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CellMar>
          <w:top w:w="160" w:type="dxa"/>
          <w:left w:w="220" w:type="dxa"/>
          <w:bottom w:w="150" w:type="dxa"/>
          <w:right w:w="220" w:type="dxa"/>
        </w:tblCellMar>
        <w:tblLayout w:type="fixed"/>
        <w:tblW w:w="10224" w:type="dxa"/>
      </w:tblPr>
      <w:tblGrid>
        <w:gridCol w:w="10224"/>
      </w:tblGrid>
      <w:tr>
        <w:tc>
          <w:tcPr>
            <w:tcW w:type="dxa" w:w="10224"/>
            <w:shd w:val="clear" w:color="auto" w:fill="1B2A4A"/>
          </w:tcPr>
          <w:p>
            <w:pPr>
              <w:spacing w:after="60"/>
              <w:ind w:left="-158"/>
            </w:pPr>
            <w:r>
              <w:drawing>
                <wp:inline xmlns:a="http://schemas.openxmlformats.org/drawingml/2006/main" xmlns:pic="http://schemas.openxmlformats.org/drawingml/2006/picture">
                  <wp:extent cx="2130101" cy="329184"/>
                  <wp:docPr id="1" name="Picture 1"/>
                  <wp:cNvGraphicFramePr>
                    <a:graphicFrameLocks noChangeAspect="1"/>
                  </wp:cNvGraphicFramePr>
                  <a:graphic>
                    <a:graphicData uri="http://schemas.openxmlformats.org/drawingml/2006/picture">
                      <pic:pic>
                        <pic:nvPicPr>
                          <pic:cNvPr id="0" name="wordmark.png"/>
                          <pic:cNvPicPr/>
                        </pic:nvPicPr>
                        <pic:blipFill>
                          <a:blip r:embed="rId11"/>
                          <a:stretch>
                            <a:fillRect/>
                          </a:stretch>
                        </pic:blipFill>
                        <pic:spPr>
                          <a:xfrm>
                            <a:off x="0" y="0"/>
                            <a:ext cx="2130101" cy="329184"/>
                          </a:xfrm>
                          <a:prstGeom prst="rect"/>
                        </pic:spPr>
                      </pic:pic>
                    </a:graphicData>
                  </a:graphic>
                </wp:inline>
              </w:drawing>
            </w:r>
          </w:p>
          <w:p>
            <w:pPr>
              <w:spacing w:after="40"/>
            </w:pPr>
            <w:r>
              <w:rPr>
                <w:rFonts w:ascii="Source Serif Pro" w:hAnsi="Source Serif Pro"/>
                <w:color w:val="B08D3C"/>
                <w:sz w:val="25"/>
              </w:rPr>
              <w:t>Competitive Playbook  ·  Holiday Pop-Up 2026–27</w:t>
            </w:r>
          </w:p>
          <w:p>
            <w:pPr>
              <w:spacing w:after="0"/>
            </w:pPr>
            <w:r>
              <w:rPr>
                <w:color w:val="DDE2EC"/>
                <w:sz w:val="17"/>
              </w:rPr>
              <w:t>Wholesale diamond &amp; gold jewelry, custom pieces, private showings and showing parties · Las Vegas · Prepared Oct 10, 2026 (PT)</w:t>
            </w:r>
          </w:p>
        </w:tc>
      </w:tr>
    </w:tbl>
    <w:p>
      <w:pPr>
        <w:spacing w:after="0"/>
      </w:pPr>
    </w:p>
    <w:p>
      <w:pPr>
        <w:spacing w:after="40" w:before="0"/>
      </w:pPr>
      <w:r>
        <w:rPr>
          <w:b/>
          <w:i w:val="0"/>
          <w:color w:val="555B66"/>
          <w:sz w:val="16"/>
        </w:rPr>
        <w:t>How to read this:</w:t>
      </w:r>
      <w:r>
        <w:rPr>
          <w:b w:val="0"/>
          <w:i w:val="0"/>
          <w:color w:val="555B66"/>
          <w:sz w:val="16"/>
        </w:rPr>
        <w:t xml:space="preserve"> plain text with a link is a sourced fact (prices as listed Oct 10, 2026). Anything tagged </w:t>
      </w:r>
      <w:r>
        <w:rPr>
          <w:b/>
          <w:color w:val="FFFFFF"/>
          <w:sz w:val="13"/>
          <w:shd w:val="clear" w:fill="B08D3C"/>
        </w:rPr>
        <w:t xml:space="preserve"> RECOMMENDATION </w:t>
      </w:r>
      <w:r>
        <w:rPr>
          <w:sz w:val="13"/>
        </w:rPr>
        <w:t xml:space="preserve"> </w:t>
      </w:r>
      <w:r>
        <w:rPr>
          <w:b w:val="0"/>
          <w:i w:val="0"/>
          <w:color w:val="555B66"/>
          <w:sz w:val="16"/>
        </w:rPr>
        <w:t xml:space="preserve"> or </w:t>
      </w:r>
      <w:r>
        <w:rPr>
          <w:b/>
          <w:color w:val="FFFFFF"/>
          <w:sz w:val="13"/>
          <w:shd w:val="clear" w:fill="B08D3C"/>
        </w:rPr>
        <w:t xml:space="preserve"> PROPOSAL </w:t>
      </w:r>
      <w:r>
        <w:rPr>
          <w:sz w:val="13"/>
        </w:rPr>
        <w:t xml:space="preserve"> </w:t>
      </w:r>
      <w:r>
        <w:rPr>
          <w:b w:val="0"/>
          <w:i w:val="0"/>
          <w:color w:val="555B66"/>
          <w:sz w:val="16"/>
        </w:rPr>
        <w:t xml:space="preserve"> is our advice, not a fact. </w:t>
      </w:r>
      <w:r>
        <w:rPr>
          <w:b/>
          <w:i w:val="0"/>
          <w:color w:val="555B66"/>
          <w:sz w:val="16"/>
        </w:rPr>
        <w:t>[PRICE]</w:t>
      </w:r>
      <w:r>
        <w:rPr>
          <w:b w:val="0"/>
          <w:i w:val="0"/>
          <w:color w:val="555B66"/>
          <w:sz w:val="16"/>
        </w:rPr>
        <w:t xml:space="preserve">, </w:t>
      </w:r>
      <w:r>
        <w:rPr>
          <w:b/>
          <w:i w:val="0"/>
          <w:color w:val="555B66"/>
          <w:sz w:val="16"/>
        </w:rPr>
        <w:t>[DATE]</w:t>
      </w:r>
      <w:r>
        <w:rPr>
          <w:b w:val="0"/>
          <w:i w:val="0"/>
          <w:color w:val="555B66"/>
          <w:sz w:val="16"/>
        </w:rPr>
        <w:t xml:space="preserve"> and similar brackets are blanks only the owner can fill. No Zisel prices are given here because none have been set yet.</w:t>
      </w:r>
    </w:p>
    <w:p>
      <w:pPr>
        <w:keepNext/>
        <w:spacing w:before="140" w:after="60"/>
        <w:pBdr>
          <w:bottom w:val="single" w:sz="6" w:space="1" w:color="B08D3C"/>
        </w:pBdr>
      </w:pPr>
      <w:r>
        <w:rPr>
          <w:rFonts w:ascii="Source Serif Pro" w:hAnsi="Source Serif Pro"/>
          <w:b/>
          <w:color w:val="B08D3C"/>
          <w:sz w:val="26"/>
        </w:rPr>
        <w:t xml:space="preserve">1  </w:t>
      </w:r>
      <w:r>
        <w:rPr>
          <w:rFonts w:ascii="Source Serif Pro" w:hAnsi="Source Serif Pro"/>
          <w:b/>
          <w:color w:val="1B2A4A"/>
          <w:sz w:val="26"/>
        </w:rPr>
        <w:t>Bottom line</w:t>
      </w:r>
    </w:p>
    <w:tbl>
      <w:tblPr>
        <w:jc w:val="center"/>
        <w:tblLook w:firstColumn="1" w:firstRow="1" w:lastColumn="0" w:lastRow="0" w:noHBand="0" w:noVBand="1" w:val="04A0"/>
        <w:tblCellMar>
          <w:top w:w="90" w:type="dxa"/>
          <w:left w:w="140" w:type="dxa"/>
          <w:bottom w:w="90" w:type="dxa"/>
          <w:right w:w="140" w:type="dxa"/>
        </w:tblCellMar>
        <w:tblBorders>
          <w:top w:val="nil"/>
          <w:left w:val="single" w:sz="24" w:color="B08D3C"/>
          <w:bottom w:val="nil"/>
          <w:right w:val="nil"/>
        </w:tblBorders>
        <w:tblLayout w:type="fixed"/>
        <w:tblW w:w="10224" w:type="dxa"/>
      </w:tblPr>
      <w:tblGrid>
        <w:gridCol w:w="10224"/>
      </w:tblGrid>
      <w:tr>
        <w:tc>
          <w:tcPr>
            <w:tcW w:type="dxa" w:w="10224"/>
            <w:shd w:val="clear" w:color="auto" w:fill="F6F1E6"/>
          </w:tcPr>
          <w:p>
            <w:pPr>
              <w:spacing w:after="40"/>
            </w:pPr>
            <w:r>
              <w:rPr>
                <w:b/>
                <w:color w:val="FFFFFF"/>
                <w:sz w:val="13"/>
                <w:shd w:val="clear" w:fill="B08D3C"/>
              </w:rPr>
              <w:t xml:space="preserve"> RECOMMENDATION </w:t>
            </w:r>
            <w:r>
              <w:rPr>
                <w:sz w:val="13"/>
              </w:rPr>
              <w:t xml:space="preserve"> </w:t>
            </w:r>
            <w:r>
              <w:rPr>
                <w:b w:val="0"/>
                <w:i w:val="0"/>
                <w:sz w:val="18"/>
              </w:rPr>
              <w:t xml:space="preserve"> Vegas already has plenty of jewelers selling "wholesale roots + private appointment" (</w:t>
            </w:r>
            <w:hyperlink r:id="rId12">
              <w:r>
                <w:rPr>
                  <w:color w:val="1F4E8C"/>
                  <w:u w:val="single"/>
                  <w:sz w:val="18"/>
                </w:rPr>
                <w:t xml:space="preserve">Sky Diamonds</w:t>
              </w:r>
            </w:hyperlink>
            <w:r>
              <w:rPr>
                <w:b w:val="0"/>
                <w:i w:val="0"/>
                <w:sz w:val="18"/>
              </w:rPr>
              <w:t xml:space="preserve">, </w:t>
            </w:r>
            <w:hyperlink r:id="rId13">
              <w:r>
                <w:rPr>
                  <w:color w:val="1F4E8C"/>
                  <w:u w:val="single"/>
                  <w:sz w:val="18"/>
                </w:rPr>
                <w:t xml:space="preserve">D&amp;R House of Diamonds</w:t>
              </w:r>
            </w:hyperlink>
            <w:r>
              <w:rPr>
                <w:b w:val="0"/>
                <w:i w:val="0"/>
                <w:sz w:val="18"/>
              </w:rPr>
              <w:t xml:space="preserve">, </w:t>
            </w:r>
            <w:hyperlink r:id="rId14">
              <w:r>
                <w:rPr>
                  <w:color w:val="1F4E8C"/>
                  <w:u w:val="single"/>
                  <w:sz w:val="18"/>
                </w:rPr>
                <w:t xml:space="preserve">The Jewelers of Las Vegas</w:t>
              </w:r>
            </w:hyperlink>
            <w:r>
              <w:rPr>
                <w:b w:val="0"/>
                <w:i w:val="0"/>
                <w:sz w:val="18"/>
              </w:rPr>
              <w:t xml:space="preserve">, </w:t>
            </w:r>
            <w:hyperlink r:id="rId15">
              <w:r>
                <w:rPr>
                  <w:color w:val="1F4E8C"/>
                  <w:u w:val="single"/>
                  <w:sz w:val="18"/>
                </w:rPr>
                <w:t xml:space="preserve">The Diamond Store</w:t>
              </w:r>
            </w:hyperlink>
            <w:r>
              <w:rPr>
                <w:b w:val="0"/>
                <w:i w:val="0"/>
                <w:sz w:val="18"/>
              </w:rPr>
              <w:t>), and almost none of them post prices. The price anchors customers check come from online sellers (</w:t>
            </w:r>
            <w:hyperlink r:id="rId16">
              <w:r>
                <w:rPr>
                  <w:color w:val="1F4E8C"/>
                  <w:u w:val="single"/>
                  <w:sz w:val="18"/>
                </w:rPr>
                <w:t xml:space="preserve">Blue Nile</w:t>
              </w:r>
            </w:hyperlink>
            <w:r>
              <w:rPr>
                <w:b w:val="0"/>
                <w:i w:val="0"/>
                <w:sz w:val="18"/>
              </w:rPr>
              <w:t xml:space="preserve">, </w:t>
            </w:r>
            <w:hyperlink r:id="rId17">
              <w:r>
                <w:rPr>
                  <w:color w:val="1F4E8C"/>
                  <w:u w:val="single"/>
                  <w:sz w:val="18"/>
                </w:rPr>
                <w:t xml:space="preserve">Brilliant Earth</w:t>
              </w:r>
            </w:hyperlink>
            <w:r>
              <w:rPr>
                <w:b w:val="0"/>
                <w:i w:val="0"/>
                <w:sz w:val="18"/>
              </w:rPr>
              <w:t xml:space="preserve">, </w:t>
            </w:r>
            <w:hyperlink r:id="rId18">
              <w:r>
                <w:rPr>
                  <w:color w:val="1F4E8C"/>
                  <w:u w:val="single"/>
                  <w:sz w:val="18"/>
                </w:rPr>
                <w:t xml:space="preserve">Kay</w:t>
              </w:r>
            </w:hyperlink>
            <w:r>
              <w:rPr>
                <w:b w:val="0"/>
                <w:i w:val="0"/>
                <w:sz w:val="18"/>
              </w:rPr>
              <w:t xml:space="preserve">). We found no Vegas fine jeweler marketing </w:t>
            </w:r>
            <w:r>
              <w:rPr>
                <w:b/>
                <w:i w:val="0"/>
                <w:sz w:val="18"/>
              </w:rPr>
              <w:t>showing parties</w:t>
            </w:r>
            <w:r>
              <w:rPr>
                <w:b w:val="0"/>
                <w:i w:val="0"/>
                <w:sz w:val="18"/>
              </w:rPr>
              <w:t xml:space="preserve">. Zisel should win as </w:t>
            </w:r>
            <w:r>
              <w:rPr>
                <w:b/>
                <w:i w:val="0"/>
                <w:sz w:val="18"/>
              </w:rPr>
              <w:t>"wholesale diamonds and gold, brought to your party."</w:t>
            </w:r>
            <w:r>
              <w:rPr>
                <w:b w:val="0"/>
                <w:i w:val="0"/>
                <w:sz w:val="18"/>
              </w:rPr>
              <w:t xml:space="preserve"> That means four moves: (1) lead with showing parties and private showings; (2) back up the word "wholesale" with "from" prices on 5–8 hero pieces, each shown next to a named online comparison; (3) for the holidays, offer a </w:t>
            </w:r>
            <w:r>
              <w:rPr>
                <w:b/>
                <w:i w:val="0"/>
                <w:sz w:val="18"/>
              </w:rPr>
              <w:t>gift with purchase instead of a % discount</w:t>
            </w:r>
            <w:r>
              <w:rPr>
                <w:b w:val="0"/>
                <w:i w:val="0"/>
                <w:sz w:val="18"/>
              </w:rPr>
              <w:t xml:space="preserve">, because a discount undercuts "already wholesale"; (4) sell custom work against published order-by dates. </w:t>
            </w:r>
            <w:r>
              <w:rPr>
                <w:b/>
                <w:i w:val="0"/>
                <w:sz w:val="18"/>
              </w:rPr>
              <w:t>The timing catch:</w:t>
            </w:r>
            <w:r>
              <w:rPr>
                <w:b w:val="0"/>
                <w:i w:val="0"/>
                <w:sz w:val="18"/>
              </w:rPr>
              <w:t xml:space="preserve"> custom for Hanukkah needs orders by </w:t>
            </w:r>
            <w:r>
              <w:rPr>
                <w:b/>
                <w:i w:val="0"/>
                <w:sz w:val="18"/>
              </w:rPr>
              <w:t>Oct 16</w:t>
            </w:r>
            <w:r>
              <w:rPr>
                <w:b w:val="0"/>
                <w:i w:val="0"/>
                <w:sz w:val="18"/>
              </w:rPr>
              <w:t xml:space="preserve">, which is before the Thanksgiving text blast (Nov 26). So for Hanukkah buyers reached by the blast, lead with </w:t>
            </w:r>
            <w:r>
              <w:rPr>
                <w:b/>
                <w:i w:val="0"/>
                <w:sz w:val="18"/>
              </w:rPr>
              <w:t>in-stock</w:t>
            </w:r>
            <w:r>
              <w:rPr>
                <w:b w:val="0"/>
                <w:i w:val="0"/>
                <w:sz w:val="18"/>
              </w:rPr>
              <w:t xml:space="preserve"> pieces; pitch custom hardest for Christmas and Valentine's Day. Before the blast, the site needs real contact info, a booking picker, a trust strip, FTC-compliant diamond labels, and a dated Holiday Pop-Up section.</w:t>
            </w:r>
          </w:p>
        </w:tc>
      </w:tr>
    </w:tbl>
    <w:p>
      <w:pPr>
        <w:spacing w:after="20"/>
      </w:pPr>
    </w:p>
    <w:p>
      <w:pPr>
        <w:keepNext/>
        <w:spacing w:before="140" w:after="60"/>
        <w:pBdr>
          <w:bottom w:val="single" w:sz="6" w:space="1" w:color="B08D3C"/>
        </w:pBdr>
      </w:pPr>
      <w:r>
        <w:rPr>
          <w:rFonts w:ascii="Source Serif Pro" w:hAnsi="Source Serif Pro"/>
          <w:b/>
          <w:color w:val="B08D3C"/>
          <w:sz w:val="26"/>
        </w:rPr>
        <w:t xml:space="preserve">2  </w:t>
      </w:r>
      <w:r>
        <w:rPr>
          <w:rFonts w:ascii="Source Serif Pro" w:hAnsi="Source Serif Pro"/>
          <w:b/>
          <w:color w:val="1B2A4A"/>
          <w:sz w:val="26"/>
        </w:rPr>
        <w:t>Competitive landscape</w:t>
      </w:r>
    </w:p>
    <w:p>
      <w:pPr>
        <w:spacing w:after="60" w:before="0"/>
      </w:pPr>
      <w:r>
        <w:rPr>
          <w:b w:val="0"/>
          <w:i w:val="0"/>
          <w:color w:val="555B66"/>
          <w:sz w:val="16"/>
        </w:rPr>
        <w:t xml:space="preserve">Tiers: </w:t>
      </w:r>
      <w:r>
        <w:rPr>
          <w:b/>
          <w:i w:val="0"/>
          <w:color w:val="555B66"/>
          <w:sz w:val="16"/>
        </w:rPr>
        <w:t>1</w:t>
      </w:r>
      <w:r>
        <w:rPr>
          <w:b w:val="0"/>
          <w:i w:val="0"/>
          <w:color w:val="555B66"/>
          <w:sz w:val="16"/>
        </w:rPr>
        <w:t xml:space="preserve"> = Vegas local (direct competition) · </w:t>
      </w:r>
      <w:r>
        <w:rPr>
          <w:b/>
          <w:i w:val="0"/>
          <w:color w:val="555B66"/>
          <w:sz w:val="16"/>
        </w:rPr>
        <w:t>2</w:t>
      </w:r>
      <w:r>
        <w:rPr>
          <w:b w:val="0"/>
          <w:i w:val="0"/>
          <w:color w:val="555B66"/>
          <w:sz w:val="16"/>
        </w:rPr>
        <w:t xml:space="preserve"> = online/mass retail (where customers price-check) · </w:t>
      </w:r>
      <w:r>
        <w:rPr>
          <w:b/>
          <w:i w:val="0"/>
          <w:color w:val="555B66"/>
          <w:sz w:val="16"/>
        </w:rPr>
        <w:t>3</w:t>
      </w:r>
      <w:r>
        <w:rPr>
          <w:b w:val="0"/>
          <w:i w:val="0"/>
          <w:color w:val="555B66"/>
          <w:sz w:val="16"/>
        </w:rPr>
        <w:t xml:space="preserve"> = Strip luxury (price ceiling and design reference). The "Threat" column is our assessment.</w:t>
      </w:r>
    </w:p>
    <w:tbl>
      <w:tblPr>
        <w:jc w:val="center"/>
        <w:tblLayout w:type="fixed"/>
        <w:tblLook w:firstColumn="1" w:firstRow="1" w:lastColumn="0" w:lastRow="0" w:noHBand="0" w:noVBand="1" w:val="04A0"/>
        <w:tblBorders>
          <w:top w:val="single" w:sz="4" w:color="D9D2C0"/>
          <w:left w:val="nil"/>
          <w:bottom w:val="single" w:sz="4" w:color="D9D2C0"/>
          <w:right w:val="nil"/>
          <w:insideH w:val="single" w:sz="4" w:color="D9D2C0"/>
          <w:insideV w:val="nil"/>
        </w:tblBorders>
        <w:tblCellMar>
          <w:top w:w="25" w:type="dxa"/>
          <w:left w:w="70" w:type="dxa"/>
          <w:bottom w:w="25" w:type="dxa"/>
          <w:right w:w="70" w:type="dxa"/>
        </w:tblCellMar>
        <w:tblLayout w:type="fixed"/>
        <w:tblW w:w="10224" w:type="dxa"/>
      </w:tblPr>
      <w:tblGrid>
        <w:gridCol w:w="1800"/>
        <w:gridCol w:w="1512"/>
        <w:gridCol w:w="4824"/>
        <w:gridCol w:w="2088"/>
      </w:tblGrid>
      <w:tr>
        <w:trPr>
          <w:tblHeader w:val="true"/>
          <w:cantSplit/>
        </w:trPr>
        <w:tc>
          <w:tcPr>
            <w:tcW w:type="dxa" w:w="1800"/>
            <w:shd w:val="clear" w:color="auto" w:fill="1B2A4A"/>
          </w:tcPr>
          <w:p>
            <w:pPr>
              <w:spacing w:after="0"/>
            </w:pPr>
            <w:r>
              <w:rPr>
                <w:b/>
                <w:color w:val="FFFFFF"/>
                <w:sz w:val="16"/>
              </w:rPr>
              <w:t>Competitor</w:t>
            </w:r>
          </w:p>
        </w:tc>
        <w:tc>
          <w:tcPr>
            <w:tcW w:type="dxa" w:w="1512"/>
            <w:shd w:val="clear" w:color="auto" w:fill="1B2A4A"/>
          </w:tcPr>
          <w:p>
            <w:pPr>
              <w:spacing w:after="0"/>
            </w:pPr>
            <w:r>
              <w:rPr>
                <w:b/>
                <w:color w:val="FFFFFF"/>
                <w:sz w:val="16"/>
              </w:rPr>
              <w:t>Tier · format</w:t>
            </w:r>
          </w:p>
        </w:tc>
        <w:tc>
          <w:tcPr>
            <w:tcW w:type="dxa" w:w="4824"/>
            <w:shd w:val="clear" w:color="auto" w:fill="1B2A4A"/>
          </w:tcPr>
          <w:p>
            <w:pPr>
              <w:spacing w:after="0"/>
            </w:pPr>
            <w:r>
              <w:rPr>
                <w:b/>
                <w:color w:val="FFFFFF"/>
                <w:sz w:val="16"/>
              </w:rPr>
              <w:t>What they win on (sourced)</w:t>
            </w:r>
          </w:p>
        </w:tc>
        <w:tc>
          <w:tcPr>
            <w:tcW w:type="dxa" w:w="2088"/>
            <w:shd w:val="clear" w:color="auto" w:fill="1B2A4A"/>
          </w:tcPr>
          <w:p>
            <w:pPr>
              <w:spacing w:after="0"/>
            </w:pPr>
            <w:r>
              <w:rPr>
                <w:b/>
                <w:color w:val="FFFFFF"/>
                <w:sz w:val="16"/>
              </w:rPr>
              <w:t>Threat to Zisel</w:t>
            </w:r>
          </w:p>
        </w:tc>
      </w:tr>
      <w:tr>
        <w:trPr>
          <w:cantSplit/>
        </w:trPr>
        <w:tc>
          <w:tcPr>
            <w:tcW w:type="dxa" w:w="1800"/>
          </w:tcPr>
          <w:p>
            <w:pPr>
              <w:spacing w:after="0" w:line="240" w:lineRule="auto"/>
            </w:pPr>
            <w:hyperlink r:id="rId19">
              <w:r>
                <w:rPr>
                  <w:color w:val="1F4E8C"/>
                  <w:u w:val="single"/>
                  <w:sz w:val="16"/>
                </w:rPr>
                <w:t xml:space="preserve">Sky Diamonds</w:t>
              </w:r>
            </w:hyperlink>
          </w:p>
        </w:tc>
        <w:tc>
          <w:tcPr>
            <w:tcW w:type="dxa" w:w="1512"/>
          </w:tcPr>
          <w:p>
            <w:pPr>
              <w:spacing w:after="0" w:line="240" w:lineRule="auto"/>
            </w:pPr>
            <w:r>
              <w:rPr>
                <w:b w:val="0"/>
                <w:i w:val="0"/>
                <w:sz w:val="16"/>
              </w:rPr>
              <w:t>1 · Town Square showroom</w:t>
            </w:r>
          </w:p>
        </w:tc>
        <w:tc>
          <w:tcPr>
            <w:tcW w:type="dxa" w:w="4824"/>
          </w:tcPr>
          <w:p>
            <w:pPr>
              <w:spacing w:after="0" w:line="240" w:lineRule="auto"/>
            </w:pPr>
            <w:r>
              <w:rPr>
                <w:b w:val="0"/>
                <w:i w:val="0"/>
                <w:sz w:val="16"/>
              </w:rPr>
              <w:t>Mizrahi family, 40+ yrs wholesaling to other jewelers, opened to public 2019; "Transparent value, no brand name markup"; natural + lab side by side; lifetime cleaning/sizing/appraisal; 4.8★ on 136 Yelp reviews that name staff, "no pressure"</w:t>
            </w:r>
          </w:p>
        </w:tc>
        <w:tc>
          <w:tcPr>
            <w:tcW w:type="dxa" w:w="2088"/>
          </w:tcPr>
          <w:p>
            <w:pPr>
              <w:spacing w:after="0" w:line="240" w:lineRule="auto"/>
            </w:pPr>
            <w:r>
              <w:rPr>
                <w:b/>
                <w:i w:val="0"/>
                <w:sz w:val="16"/>
              </w:rPr>
              <w:t>High.</w:t>
            </w:r>
            <w:r>
              <w:rPr>
                <w:b w:val="0"/>
                <w:i w:val="0"/>
                <w:sz w:val="16"/>
              </w:rPr>
              <w:t xml:space="preserve"> Tells the same wholesale story, with a storefront and reviews to back it</w:t>
            </w:r>
          </w:p>
        </w:tc>
      </w:tr>
      <w:tr>
        <w:trPr>
          <w:cantSplit/>
        </w:trPr>
        <w:tc>
          <w:tcPr>
            <w:tcW w:type="dxa" w:w="1800"/>
            <w:shd w:val="clear" w:color="auto" w:fill="EEF1F6"/>
          </w:tcPr>
          <w:p>
            <w:pPr>
              <w:spacing w:after="0" w:line="240" w:lineRule="auto"/>
            </w:pPr>
            <w:hyperlink r:id="rId13">
              <w:r>
                <w:rPr>
                  <w:color w:val="1F4E8C"/>
                  <w:u w:val="single"/>
                  <w:sz w:val="16"/>
                </w:rPr>
                <w:t xml:space="preserve">D&amp;R House of Diamonds</w:t>
              </w:r>
            </w:hyperlink>
          </w:p>
        </w:tc>
        <w:tc>
          <w:tcPr>
            <w:tcW w:type="dxa" w:w="1512"/>
            <w:shd w:val="clear" w:color="auto" w:fill="EEF1F6"/>
          </w:tcPr>
          <w:p>
            <w:pPr>
              <w:spacing w:after="0" w:line="240" w:lineRule="auto"/>
            </w:pPr>
            <w:r>
              <w:rPr>
                <w:b w:val="0"/>
                <w:i w:val="0"/>
                <w:sz w:val="16"/>
              </w:rPr>
              <w:t>1 · Private office, Summerlin</w:t>
            </w:r>
          </w:p>
        </w:tc>
        <w:tc>
          <w:tcPr>
            <w:tcW w:type="dxa" w:w="4824"/>
            <w:shd w:val="clear" w:color="auto" w:fill="EEF1F6"/>
          </w:tcPr>
          <w:p>
            <w:pPr>
              <w:spacing w:after="0" w:line="240" w:lineRule="auto"/>
            </w:pPr>
            <w:r>
              <w:rPr>
                <w:b w:val="0"/>
                <w:i w:val="0"/>
                <w:sz w:val="16"/>
              </w:rPr>
              <w:t>By appointment only, meet the two owners, no sales staff; "low overhead = lower prices"; CAD custom with on-hand preview; "Best of Las Vegas" 9x (site); 4.9★ on ~200 reviews</w:t>
            </w:r>
          </w:p>
        </w:tc>
        <w:tc>
          <w:tcPr>
            <w:tcW w:type="dxa" w:w="2088"/>
            <w:shd w:val="clear" w:color="auto" w:fill="EEF1F6"/>
          </w:tcPr>
          <w:p>
            <w:pPr>
              <w:spacing w:after="0" w:line="240" w:lineRule="auto"/>
            </w:pPr>
            <w:r>
              <w:rPr>
                <w:b/>
                <w:i w:val="0"/>
                <w:sz w:val="16"/>
              </w:rPr>
              <w:t>High.</w:t>
            </w:r>
            <w:r>
              <w:rPr>
                <w:b w:val="0"/>
                <w:i w:val="0"/>
                <w:sz w:val="16"/>
              </w:rPr>
              <w:t xml:space="preserve"> The closest model to Zisel's private showings</w:t>
            </w:r>
          </w:p>
        </w:tc>
      </w:tr>
      <w:tr>
        <w:trPr>
          <w:cantSplit/>
        </w:trPr>
        <w:tc>
          <w:tcPr>
            <w:tcW w:type="dxa" w:w="1800"/>
          </w:tcPr>
          <w:p>
            <w:pPr>
              <w:spacing w:after="0" w:line="240" w:lineRule="auto"/>
            </w:pPr>
            <w:hyperlink r:id="rId14">
              <w:r>
                <w:rPr>
                  <w:color w:val="1F4E8C"/>
                  <w:u w:val="single"/>
                  <w:sz w:val="16"/>
                </w:rPr>
                <w:t xml:space="preserve">The Jewelers of Las Vegas</w:t>
              </w:r>
            </w:hyperlink>
          </w:p>
        </w:tc>
        <w:tc>
          <w:tcPr>
            <w:tcW w:type="dxa" w:w="1512"/>
          </w:tcPr>
          <w:p>
            <w:pPr>
              <w:spacing w:after="0" w:line="240" w:lineRule="auto"/>
            </w:pPr>
            <w:r>
              <w:rPr>
                <w:b w:val="0"/>
                <w:i w:val="0"/>
                <w:sz w:val="16"/>
              </w:rPr>
              <w:t>1 · 3 locations</w:t>
            </w:r>
          </w:p>
        </w:tc>
        <w:tc>
          <w:tcPr>
            <w:tcW w:type="dxa" w:w="4824"/>
          </w:tcPr>
          <w:p>
            <w:pPr>
              <w:spacing w:after="0" w:line="240" w:lineRule="auto"/>
            </w:pPr>
            <w:r>
              <w:rPr>
                <w:b w:val="0"/>
                <w:i w:val="0"/>
                <w:sz w:val="16"/>
              </w:rPr>
              <w:t xml:space="preserve">Family-owned since 1976, "wholesale jeweler," same-day appointments; RJ Best of Las Vegas every year since 2008; </w:t>
            </w:r>
            <w:r>
              <w:rPr>
                <w:b/>
                <w:i w:val="0"/>
                <w:sz w:val="16"/>
              </w:rPr>
              <w:t>no refunds</w:t>
            </w:r>
            <w:r>
              <w:rPr>
                <w:b w:val="0"/>
                <w:i w:val="0"/>
                <w:sz w:val="16"/>
              </w:rPr>
              <w:t xml:space="preserve"> (90-day store credit)</w:t>
            </w:r>
          </w:p>
        </w:tc>
        <w:tc>
          <w:tcPr>
            <w:tcW w:type="dxa" w:w="2088"/>
          </w:tcPr>
          <w:p>
            <w:pPr>
              <w:spacing w:after="0" w:line="240" w:lineRule="auto"/>
            </w:pPr>
            <w:r>
              <w:rPr>
                <w:b/>
                <w:i w:val="0"/>
                <w:sz w:val="16"/>
              </w:rPr>
              <w:t>Med-High.</w:t>
            </w:r>
            <w:r>
              <w:rPr>
                <w:b w:val="0"/>
                <w:i w:val="0"/>
                <w:sz w:val="16"/>
              </w:rPr>
              <w:t xml:space="preserve"> Already holds the "wholesale" label locally</w:t>
            </w:r>
          </w:p>
        </w:tc>
      </w:tr>
      <w:tr>
        <w:trPr>
          <w:cantSplit/>
        </w:trPr>
        <w:tc>
          <w:tcPr>
            <w:tcW w:type="dxa" w:w="1800"/>
            <w:shd w:val="clear" w:color="auto" w:fill="EEF1F6"/>
          </w:tcPr>
          <w:p>
            <w:pPr>
              <w:spacing w:after="0" w:line="240" w:lineRule="auto"/>
            </w:pPr>
            <w:hyperlink r:id="rId20">
              <w:r>
                <w:rPr>
                  <w:color w:val="1F4E8C"/>
                  <w:u w:val="single"/>
                  <w:sz w:val="16"/>
                </w:rPr>
                <w:t xml:space="preserve">MJ Christensen</w:t>
              </w:r>
            </w:hyperlink>
          </w:p>
        </w:tc>
        <w:tc>
          <w:tcPr>
            <w:tcW w:type="dxa" w:w="1512"/>
            <w:shd w:val="clear" w:color="auto" w:fill="EEF1F6"/>
          </w:tcPr>
          <w:p>
            <w:pPr>
              <w:spacing w:after="0" w:line="240" w:lineRule="auto"/>
            </w:pPr>
            <w:r>
              <w:rPr>
                <w:b w:val="0"/>
                <w:i w:val="0"/>
                <w:sz w:val="16"/>
              </w:rPr>
              <w:t>1 · Summerlin + more</w:t>
            </w:r>
          </w:p>
        </w:tc>
        <w:tc>
          <w:tcPr>
            <w:tcW w:type="dxa" w:w="4824"/>
            <w:shd w:val="clear" w:color="auto" w:fill="EEF1F6"/>
          </w:tcPr>
          <w:p>
            <w:pPr>
              <w:spacing w:after="0" w:line="240" w:lineRule="auto"/>
            </w:pPr>
            <w:r>
              <w:rPr>
                <w:b w:val="0"/>
                <w:i w:val="0"/>
                <w:sz w:val="16"/>
              </w:rPr>
              <w:t>80+ yrs in Vegas; 4.9★ on ~2,500 Google reviews; designer brands; wax try-on for custom; events (Sparkle &amp; Sip, Holiday Open House)</w:t>
            </w:r>
          </w:p>
        </w:tc>
        <w:tc>
          <w:tcPr>
            <w:tcW w:type="dxa" w:w="2088"/>
            <w:shd w:val="clear" w:color="auto" w:fill="EEF1F6"/>
          </w:tcPr>
          <w:p>
            <w:pPr>
              <w:spacing w:after="0" w:line="240" w:lineRule="auto"/>
            </w:pPr>
            <w:r>
              <w:rPr>
                <w:b/>
                <w:i w:val="0"/>
                <w:sz w:val="16"/>
              </w:rPr>
              <w:t>Medium.</w:t>
            </w:r>
            <w:r>
              <w:rPr>
                <w:b w:val="0"/>
                <w:i w:val="0"/>
                <w:sz w:val="16"/>
              </w:rPr>
              <w:t xml:space="preserve"> Owns reviews and in-store events, but doesn't compete on wholesale price</w:t>
            </w:r>
          </w:p>
        </w:tc>
      </w:tr>
      <w:tr>
        <w:trPr>
          <w:cantSplit/>
        </w:trPr>
        <w:tc>
          <w:tcPr>
            <w:tcW w:type="dxa" w:w="1800"/>
          </w:tcPr>
          <w:p>
            <w:pPr>
              <w:spacing w:after="0" w:line="240" w:lineRule="auto"/>
            </w:pPr>
            <w:hyperlink r:id="rId21">
              <w:r>
                <w:rPr>
                  <w:color w:val="1F4E8C"/>
                  <w:u w:val="single"/>
                  <w:sz w:val="16"/>
                </w:rPr>
                <w:t xml:space="preserve">Dumoni Jewelers</w:t>
              </w:r>
            </w:hyperlink>
          </w:p>
        </w:tc>
        <w:tc>
          <w:tcPr>
            <w:tcW w:type="dxa" w:w="1512"/>
          </w:tcPr>
          <w:p>
            <w:pPr>
              <w:spacing w:after="0" w:line="240" w:lineRule="auto"/>
            </w:pPr>
            <w:r>
              <w:rPr>
                <w:b w:val="0"/>
                <w:i w:val="0"/>
                <w:sz w:val="16"/>
              </w:rPr>
              <w:t>1 · Downtown custom gold</w:t>
            </w:r>
          </w:p>
        </w:tc>
        <w:tc>
          <w:tcPr>
            <w:tcW w:type="dxa" w:w="4824"/>
          </w:tcPr>
          <w:p>
            <w:pPr>
              <w:spacing w:after="0" w:line="240" w:lineRule="auto"/>
            </w:pPr>
            <w:r>
              <w:rPr>
                <w:b/>
                <w:i w:val="0"/>
                <w:sz w:val="16"/>
              </w:rPr>
              <w:t>Public price menu</w:t>
            </w:r>
            <w:r>
              <w:rPr>
                <w:b w:val="0"/>
                <w:i w:val="0"/>
                <w:sz w:val="16"/>
              </w:rPr>
              <w:t xml:space="preserve"> (4mm Cuban $1,650); simple custom 1–3 wks; Zelle/CashApp; Calendly booking; ~48.4K IG followers</w:t>
            </w:r>
          </w:p>
        </w:tc>
        <w:tc>
          <w:tcPr>
            <w:tcW w:type="dxa" w:w="2088"/>
          </w:tcPr>
          <w:p>
            <w:pPr>
              <w:spacing w:after="0" w:line="240" w:lineRule="auto"/>
            </w:pPr>
            <w:r>
              <w:rPr>
                <w:b/>
                <w:i w:val="0"/>
                <w:sz w:val="16"/>
              </w:rPr>
              <w:t>Medium.</w:t>
            </w:r>
            <w:r>
              <w:rPr>
                <w:b w:val="0"/>
                <w:i w:val="0"/>
                <w:sz w:val="16"/>
              </w:rPr>
              <w:t xml:space="preserve"> Strongest on gold chains and custom gold</w:t>
            </w:r>
          </w:p>
        </w:tc>
      </w:tr>
      <w:tr>
        <w:trPr>
          <w:cantSplit/>
        </w:trPr>
        <w:tc>
          <w:tcPr>
            <w:tcW w:type="dxa" w:w="1800"/>
            <w:shd w:val="clear" w:color="auto" w:fill="EEF1F6"/>
          </w:tcPr>
          <w:p>
            <w:pPr>
              <w:spacing w:after="0" w:line="240" w:lineRule="auto"/>
            </w:pPr>
            <w:hyperlink r:id="rId22">
              <w:r>
                <w:rPr>
                  <w:color w:val="1F4E8C"/>
                  <w:u w:val="single"/>
                  <w:sz w:val="16"/>
                </w:rPr>
                <w:t xml:space="preserve">Jeffrey White</w:t>
              </w:r>
            </w:hyperlink>
          </w:p>
        </w:tc>
        <w:tc>
          <w:tcPr>
            <w:tcW w:type="dxa" w:w="1512"/>
            <w:shd w:val="clear" w:color="auto" w:fill="EEF1F6"/>
          </w:tcPr>
          <w:p>
            <w:pPr>
              <w:spacing w:after="0" w:line="240" w:lineRule="auto"/>
            </w:pPr>
            <w:r>
              <w:rPr>
                <w:b w:val="0"/>
                <w:i w:val="0"/>
                <w:sz w:val="16"/>
              </w:rPr>
              <w:t>1 · Tivoli Village studio</w:t>
            </w:r>
          </w:p>
        </w:tc>
        <w:tc>
          <w:tcPr>
            <w:tcW w:type="dxa" w:w="4824"/>
            <w:shd w:val="clear" w:color="auto" w:fill="EEF1F6"/>
          </w:tcPr>
          <w:p>
            <w:pPr>
              <w:spacing w:after="0" w:line="240" w:lineRule="auto"/>
            </w:pPr>
            <w:r>
              <w:rPr>
                <w:b w:val="0"/>
                <w:i w:val="0"/>
                <w:sz w:val="16"/>
              </w:rPr>
              <w:t>Bespoke work; publishes timelines and holiday lead-time warnings</w:t>
            </w:r>
          </w:p>
        </w:tc>
        <w:tc>
          <w:tcPr>
            <w:tcW w:type="dxa" w:w="2088"/>
            <w:shd w:val="clear" w:color="auto" w:fill="EEF1F6"/>
          </w:tcPr>
          <w:p>
            <w:pPr>
              <w:spacing w:after="0" w:line="240" w:lineRule="auto"/>
            </w:pPr>
            <w:r>
              <w:rPr>
                <w:b/>
                <w:i w:val="0"/>
                <w:sz w:val="16"/>
              </w:rPr>
              <w:t>Low-Med.</w:t>
            </w:r>
            <w:r>
              <w:rPr>
                <w:b w:val="0"/>
                <w:i w:val="0"/>
                <w:sz w:val="16"/>
              </w:rPr>
              <w:t xml:space="preserve"> Mostly bridal and custom</w:t>
            </w:r>
          </w:p>
        </w:tc>
      </w:tr>
      <w:tr>
        <w:trPr>
          <w:cantSplit/>
        </w:trPr>
        <w:tc>
          <w:tcPr>
            <w:tcW w:type="dxa" w:w="1800"/>
          </w:tcPr>
          <w:p>
            <w:pPr>
              <w:spacing w:after="0" w:line="240" w:lineRule="auto"/>
            </w:pPr>
            <w:hyperlink r:id="rId17">
              <w:r>
                <w:rPr>
                  <w:color w:val="1F4E8C"/>
                  <w:u w:val="single"/>
                  <w:sz w:val="16"/>
                </w:rPr>
                <w:t xml:space="preserve">Brilliant Earth</w:t>
              </w:r>
            </w:hyperlink>
          </w:p>
        </w:tc>
        <w:tc>
          <w:tcPr>
            <w:tcW w:type="dxa" w:w="1512"/>
          </w:tcPr>
          <w:p>
            <w:pPr>
              <w:spacing w:after="0" w:line="240" w:lineRule="auto"/>
            </w:pPr>
            <w:r>
              <w:rPr>
                <w:b w:val="0"/>
                <w:i w:val="0"/>
                <w:sz w:val="16"/>
              </w:rPr>
              <w:t>2 · Online DTC</w:t>
            </w:r>
          </w:p>
        </w:tc>
        <w:tc>
          <w:tcPr>
            <w:tcW w:type="dxa" w:w="4824"/>
          </w:tcPr>
          <w:p>
            <w:pPr>
              <w:spacing w:after="0" w:line="240" w:lineRule="auto"/>
            </w:pPr>
            <w:r>
              <w:rPr>
                <w:b w:val="0"/>
                <w:i w:val="0"/>
                <w:sz w:val="16"/>
              </w:rPr>
              <w:t>Lab + natural side by side, IGI/GIA reports, free returns, lifetime warranty, Affirm 0% up to 36 mo, gift-with-purchase promos; no Vegas showroom</w:t>
            </w:r>
          </w:p>
        </w:tc>
        <w:tc>
          <w:tcPr>
            <w:tcW w:type="dxa" w:w="2088"/>
          </w:tcPr>
          <w:p>
            <w:pPr>
              <w:spacing w:after="0" w:line="240" w:lineRule="auto"/>
            </w:pPr>
            <w:r>
              <w:rPr>
                <w:b/>
                <w:i w:val="0"/>
                <w:sz w:val="16"/>
              </w:rPr>
              <w:t>High as a price anchor.</w:t>
            </w:r>
            <w:r>
              <w:rPr>
                <w:b w:val="0"/>
                <w:i w:val="0"/>
                <w:sz w:val="16"/>
              </w:rPr>
              <w:t xml:space="preserve"> 3 ct lab tennis bracelet at $2,850</w:t>
            </w:r>
          </w:p>
        </w:tc>
      </w:tr>
      <w:tr>
        <w:trPr>
          <w:cantSplit/>
        </w:trPr>
        <w:tc>
          <w:tcPr>
            <w:tcW w:type="dxa" w:w="1800"/>
            <w:shd w:val="clear" w:color="auto" w:fill="EEF1F6"/>
          </w:tcPr>
          <w:p>
            <w:pPr>
              <w:spacing w:after="0" w:line="240" w:lineRule="auto"/>
            </w:pPr>
            <w:hyperlink r:id="rId16">
              <w:r>
                <w:rPr>
                  <w:color w:val="1F4E8C"/>
                  <w:u w:val="single"/>
                  <w:sz w:val="16"/>
                </w:rPr>
                <w:t xml:space="preserve">Blue Nile</w:t>
              </w:r>
            </w:hyperlink>
          </w:p>
        </w:tc>
        <w:tc>
          <w:tcPr>
            <w:tcW w:type="dxa" w:w="1512"/>
            <w:shd w:val="clear" w:color="auto" w:fill="EEF1F6"/>
          </w:tcPr>
          <w:p>
            <w:pPr>
              <w:spacing w:after="0" w:line="240" w:lineRule="auto"/>
            </w:pPr>
            <w:r>
              <w:rPr>
                <w:b w:val="0"/>
                <w:i w:val="0"/>
                <w:sz w:val="16"/>
              </w:rPr>
              <w:t>2 · Online</w:t>
            </w:r>
          </w:p>
        </w:tc>
        <w:tc>
          <w:tcPr>
            <w:tcW w:type="dxa" w:w="4824"/>
            <w:shd w:val="clear" w:color="auto" w:fill="EEF1F6"/>
          </w:tcPr>
          <w:p>
            <w:pPr>
              <w:spacing w:after="0" w:line="240" w:lineRule="auto"/>
            </w:pPr>
            <w:r>
              <w:rPr>
                <w:b w:val="0"/>
                <w:i w:val="0"/>
                <w:sz w:val="16"/>
              </w:rPr>
              <w:t>Natural/lab toggle on every item, frequent % off, free overnight shipping, lifetime warranty</w:t>
            </w:r>
          </w:p>
        </w:tc>
        <w:tc>
          <w:tcPr>
            <w:tcW w:type="dxa" w:w="2088"/>
            <w:shd w:val="clear" w:color="auto" w:fill="EEF1F6"/>
          </w:tcPr>
          <w:p>
            <w:pPr>
              <w:spacing w:after="0" w:line="240" w:lineRule="auto"/>
            </w:pPr>
            <w:r>
              <w:rPr>
                <w:b/>
                <w:i w:val="0"/>
                <w:sz w:val="16"/>
              </w:rPr>
              <w:t>High as a price anchor</w:t>
            </w:r>
            <w:r>
              <w:rPr>
                <w:b w:val="0"/>
                <w:i w:val="0"/>
                <w:sz w:val="16"/>
              </w:rPr>
              <w:t xml:space="preserve"> for natural diamonds</w:t>
            </w:r>
          </w:p>
        </w:tc>
      </w:tr>
      <w:tr>
        <w:trPr>
          <w:cantSplit/>
        </w:trPr>
        <w:tc>
          <w:tcPr>
            <w:tcW w:type="dxa" w:w="1800"/>
          </w:tcPr>
          <w:p>
            <w:pPr>
              <w:spacing w:after="0" w:line="240" w:lineRule="auto"/>
            </w:pPr>
            <w:hyperlink r:id="rId18">
              <w:r>
                <w:rPr>
                  <w:color w:val="1F4E8C"/>
                  <w:u w:val="single"/>
                  <w:sz w:val="16"/>
                </w:rPr>
                <w:t xml:space="preserve">Kay</w:t>
              </w:r>
            </w:hyperlink>
          </w:p>
        </w:tc>
        <w:tc>
          <w:tcPr>
            <w:tcW w:type="dxa" w:w="1512"/>
          </w:tcPr>
          <w:p>
            <w:pPr>
              <w:spacing w:after="0" w:line="240" w:lineRule="auto"/>
            </w:pPr>
            <w:r>
              <w:rPr>
                <w:b w:val="0"/>
                <w:i w:val="0"/>
                <w:sz w:val="16"/>
              </w:rPr>
              <w:t>2 · Mall (Meadows Mall)</w:t>
            </w:r>
          </w:p>
        </w:tc>
        <w:tc>
          <w:tcPr>
            <w:tcW w:type="dxa" w:w="4824"/>
          </w:tcPr>
          <w:p>
            <w:pPr>
              <w:spacing w:after="0" w:line="240" w:lineRule="auto"/>
            </w:pPr>
            <w:r>
              <w:rPr>
                <w:b w:val="0"/>
                <w:i w:val="0"/>
                <w:sz w:val="16"/>
              </w:rPr>
              <w:t>Permanent markdowns ("35% off"), 30-day returns, lifetime lab-grown trade-in</w:t>
            </w:r>
          </w:p>
        </w:tc>
        <w:tc>
          <w:tcPr>
            <w:tcW w:type="dxa" w:w="2088"/>
          </w:tcPr>
          <w:p>
            <w:pPr>
              <w:spacing w:after="0" w:line="240" w:lineRule="auto"/>
            </w:pPr>
            <w:r>
              <w:rPr>
                <w:b/>
                <w:i w:val="0"/>
                <w:sz w:val="16"/>
              </w:rPr>
              <w:t>Medium.</w:t>
            </w:r>
            <w:r>
              <w:rPr>
                <w:b w:val="0"/>
                <w:i w:val="0"/>
                <w:sz w:val="16"/>
              </w:rPr>
              <w:t xml:space="preserve"> Sets the anchor of lab studs under $910</w:t>
            </w:r>
          </w:p>
        </w:tc>
      </w:tr>
      <w:tr>
        <w:trPr>
          <w:cantSplit/>
        </w:trPr>
        <w:tc>
          <w:tcPr>
            <w:tcW w:type="dxa" w:w="1800"/>
            <w:shd w:val="clear" w:color="auto" w:fill="EEF1F6"/>
          </w:tcPr>
          <w:p>
            <w:pPr>
              <w:spacing w:after="0" w:line="240" w:lineRule="auto"/>
            </w:pPr>
            <w:hyperlink r:id="rId23">
              <w:r>
                <w:rPr>
                  <w:color w:val="1F4E8C"/>
                  <w:u w:val="single"/>
                  <w:sz w:val="16"/>
                </w:rPr>
                <w:t xml:space="preserve">Mejuri</w:t>
              </w:r>
            </w:hyperlink>
          </w:p>
        </w:tc>
        <w:tc>
          <w:tcPr>
            <w:tcW w:type="dxa" w:w="1512"/>
            <w:shd w:val="clear" w:color="auto" w:fill="EEF1F6"/>
          </w:tcPr>
          <w:p>
            <w:pPr>
              <w:spacing w:after="0" w:line="240" w:lineRule="auto"/>
            </w:pPr>
            <w:r>
              <w:rPr>
                <w:b w:val="0"/>
                <w:i w:val="0"/>
                <w:sz w:val="16"/>
              </w:rPr>
              <w:t>2 · Online + boutiques</w:t>
            </w:r>
          </w:p>
        </w:tc>
        <w:tc>
          <w:tcPr>
            <w:tcW w:type="dxa" w:w="4824"/>
            <w:shd w:val="clear" w:color="auto" w:fill="EEF1F6"/>
          </w:tcPr>
          <w:p>
            <w:pPr>
              <w:spacing w:after="0" w:line="240" w:lineRule="auto"/>
            </w:pPr>
            <w:r>
              <w:rPr>
                <w:b w:val="0"/>
                <w:i w:val="0"/>
                <w:sz w:val="16"/>
              </w:rPr>
              <w:t>14k solid gold, 90% recycled, for everyday wear; 2-yr warranty; hosted Sip &amp; Shop events (no fee at 40+ guests, 15% off)</w:t>
            </w:r>
          </w:p>
        </w:tc>
        <w:tc>
          <w:tcPr>
            <w:tcW w:type="dxa" w:w="2088"/>
            <w:shd w:val="clear" w:color="auto" w:fill="EEF1F6"/>
          </w:tcPr>
          <w:p>
            <w:pPr>
              <w:spacing w:after="0" w:line="240" w:lineRule="auto"/>
            </w:pPr>
            <w:r>
              <w:rPr>
                <w:b/>
                <w:i w:val="0"/>
                <w:sz w:val="16"/>
              </w:rPr>
              <w:t>Medium.</w:t>
            </w:r>
            <w:r>
              <w:rPr>
                <w:b w:val="0"/>
                <w:i w:val="0"/>
                <w:sz w:val="16"/>
              </w:rPr>
              <w:t xml:space="preserve"> Competes on gold basics and owns the event format</w:t>
            </w:r>
          </w:p>
        </w:tc>
      </w:tr>
      <w:tr>
        <w:trPr>
          <w:cantSplit/>
        </w:trPr>
        <w:tc>
          <w:tcPr>
            <w:tcW w:type="dxa" w:w="1800"/>
          </w:tcPr>
          <w:p>
            <w:pPr>
              <w:spacing w:after="0" w:line="240" w:lineRule="auto"/>
            </w:pPr>
            <w:r>
              <w:rPr>
                <w:b/>
                <w:i w:val="0"/>
                <w:color w:val="1B2A4A"/>
                <w:sz w:val="16"/>
              </w:rPr>
              <w:t>Strip luxury (</w:t>
            </w:r>
            <w:hyperlink r:id="rId24">
              <w:r>
                <w:rPr>
                  <w:color w:val="1F4E8C"/>
                  <w:u w:val="single"/>
                  <w:sz w:val="16"/>
                </w:rPr>
                <w:t xml:space="preserve">Tiffany</w:t>
              </w:r>
            </w:hyperlink>
            <w:r>
              <w:rPr>
                <w:b/>
                <w:i w:val="0"/>
                <w:color w:val="1B2A4A"/>
                <w:sz w:val="16"/>
              </w:rPr>
              <w:t>, Cartier, VCA)</w:t>
            </w:r>
          </w:p>
        </w:tc>
        <w:tc>
          <w:tcPr>
            <w:tcW w:type="dxa" w:w="1512"/>
          </w:tcPr>
          <w:p>
            <w:pPr>
              <w:spacing w:after="0" w:line="240" w:lineRule="auto"/>
            </w:pPr>
            <w:r>
              <w:rPr>
                <w:b w:val="0"/>
                <w:i w:val="0"/>
                <w:sz w:val="16"/>
              </w:rPr>
              <w:t>3 · Wynn, Bellagio, Crystals, Forum Shops</w:t>
            </w:r>
          </w:p>
        </w:tc>
        <w:tc>
          <w:tcPr>
            <w:tcW w:type="dxa" w:w="4824"/>
          </w:tcPr>
          <w:p>
            <w:pPr>
              <w:spacing w:after="0" w:line="240" w:lineRule="auto"/>
            </w:pPr>
            <w:r>
              <w:rPr>
                <w:b w:val="0"/>
                <w:i w:val="0"/>
                <w:sz w:val="16"/>
              </w:rPr>
              <w:t>Each owns one signature silhouette (Victoria, LOVE, Alhambra); heritage</w:t>
            </w:r>
          </w:p>
        </w:tc>
        <w:tc>
          <w:tcPr>
            <w:tcW w:type="dxa" w:w="2088"/>
          </w:tcPr>
          <w:p>
            <w:pPr>
              <w:spacing w:after="0" w:line="240" w:lineRule="auto"/>
            </w:pPr>
            <w:r>
              <w:rPr>
                <w:b/>
                <w:i w:val="0"/>
                <w:sz w:val="16"/>
              </w:rPr>
              <w:t>Low direct threat.</w:t>
            </w:r>
            <w:r>
              <w:rPr>
                <w:b w:val="0"/>
                <w:i w:val="0"/>
                <w:sz w:val="16"/>
              </w:rPr>
              <w:t xml:space="preserve"> Sets the price ceiling (Victoria tennis $16,400)</w:t>
            </w:r>
          </w:p>
        </w:tc>
      </w:tr>
    </w:tbl>
    <w:p>
      <w:pPr>
        <w:spacing w:after="0" w:line="144" w:lineRule="auto"/>
      </w:pPr>
    </w:p>
    <w:p>
      <w:pPr>
        <w:spacing w:after="60" w:before="0"/>
      </w:pPr>
      <w:r>
        <w:rPr>
          <w:b w:val="0"/>
          <w:i w:val="0"/>
          <w:color w:val="555B66"/>
          <w:sz w:val="16"/>
        </w:rPr>
        <w:t xml:space="preserve">Also in market: </w:t>
      </w:r>
      <w:hyperlink r:id="rId25">
        <w:r>
          <w:rPr>
            <w:color w:val="1F4E8C"/>
            <w:u w:val="single"/>
            <w:sz w:val="16"/>
          </w:rPr>
          <w:t xml:space="preserve">DiamondsNColors</w:t>
        </w:r>
      </w:hyperlink>
      <w:r>
        <w:rPr>
          <w:b w:val="0"/>
          <w:i w:val="0"/>
          <w:color w:val="555B66"/>
          <w:sz w:val="16"/>
        </w:rPr>
        <w:t xml:space="preserve"> (private showroom, "call ahead"), T-Bird Jewels (4.9★/642), and the Meadows Mall cluster (</w:t>
      </w:r>
      <w:hyperlink r:id="rId26">
        <w:r>
          <w:rPr>
            <w:color w:val="1F4E8C"/>
            <w:u w:val="single"/>
            <w:sz w:val="16"/>
          </w:rPr>
          <w:t xml:space="preserve">listing</w:t>
        </w:r>
      </w:hyperlink>
      <w:r>
        <w:rPr>
          <w:b w:val="0"/>
          <w:i w:val="0"/>
          <w:color w:val="555B66"/>
          <w:sz w:val="16"/>
        </w:rPr>
        <w:t xml:space="preserve">). </w:t>
      </w:r>
      <w:r>
        <w:rPr>
          <w:b/>
          <w:i w:val="0"/>
          <w:color w:val="555B66"/>
          <w:sz w:val="16"/>
        </w:rPr>
        <w:t>Pattern:</w:t>
      </w:r>
      <w:r>
        <w:rPr>
          <w:b w:val="0"/>
          <w:i w:val="0"/>
          <w:color w:val="555B66"/>
          <w:sz w:val="16"/>
        </w:rPr>
        <w:t xml:space="preserve"> Vegas independents compete on "importer/wholesale roots + private appointment + lifetime care" and almost never post prices.</w:t>
      </w:r>
    </w:p>
    <w:p>
      <w:pPr>
        <w:keepNext/>
        <w:spacing w:before="140" w:after="60"/>
        <w:pBdr>
          <w:bottom w:val="single" w:sz="6" w:space="1" w:color="B08D3C"/>
        </w:pBdr>
      </w:pPr>
      <w:r>
        <w:rPr>
          <w:rFonts w:ascii="Source Serif Pro" w:hAnsi="Source Serif Pro"/>
          <w:b/>
          <w:color w:val="B08D3C"/>
          <w:sz w:val="26"/>
        </w:rPr>
        <w:t xml:space="preserve">3  </w:t>
      </w:r>
      <w:r>
        <w:rPr>
          <w:rFonts w:ascii="Source Serif Pro" w:hAnsi="Source Serif Pro"/>
          <w:b/>
          <w:color w:val="1B2A4A"/>
          <w:sz w:val="26"/>
        </w:rPr>
        <w:t>Where Zisel wins</w:t>
      </w:r>
    </w:p>
    <w:tbl>
      <w:tblPr>
        <w:jc w:val="center"/>
        <w:tblLook w:firstColumn="1" w:firstRow="1" w:lastColumn="0" w:lastRow="0" w:noHBand="0" w:noVBand="1" w:val="04A0"/>
        <w:tblCellMar>
          <w:top w:w="90" w:type="dxa"/>
          <w:left w:w="140" w:type="dxa"/>
          <w:bottom w:w="90" w:type="dxa"/>
          <w:right w:w="140" w:type="dxa"/>
        </w:tblCellMar>
        <w:tblBorders>
          <w:top w:val="nil"/>
          <w:left w:val="single" w:sz="24" w:color="B08D3C"/>
          <w:bottom w:val="nil"/>
          <w:right w:val="nil"/>
        </w:tblBorders>
        <w:tblLayout w:type="fixed"/>
        <w:tblW w:w="10224" w:type="dxa"/>
      </w:tblPr>
      <w:tblGrid>
        <w:gridCol w:w="10224"/>
      </w:tblGrid>
      <w:tr>
        <w:tc>
          <w:tcPr>
            <w:tcW w:type="dxa" w:w="10224"/>
            <w:shd w:val="clear" w:color="auto" w:fill="F6F1E6"/>
          </w:tcPr>
          <w:p>
            <w:pPr>
              <w:spacing w:after="40"/>
            </w:pPr>
            <w:r>
              <w:rPr>
                <w:b/>
                <w:i w:val="0"/>
                <w:sz w:val="18"/>
              </w:rPr>
              <w:t>Positioning statement</w:t>
            </w:r>
            <w:r>
              <w:rPr>
                <w:b w:val="0"/>
                <w:i w:val="0"/>
                <w:sz w:val="18"/>
              </w:rPr>
              <w:t xml:space="preserve"> </w:t>
            </w:r>
            <w:r>
              <w:rPr>
                <w:b/>
                <w:color w:val="FFFFFF"/>
                <w:sz w:val="13"/>
                <w:shd w:val="clear" w:fill="B08D3C"/>
              </w:rPr>
              <w:t xml:space="preserve"> RECOMMENDATION </w:t>
            </w:r>
            <w:r>
              <w:rPr>
                <w:sz w:val="13"/>
              </w:rPr>
              <w:t xml:space="preserve"> </w:t>
            </w:r>
          </w:p>
          <w:p>
            <w:pPr>
              <w:spacing w:after="40"/>
            </w:pPr>
            <w:r>
              <w:rPr>
                <w:b w:val="0"/>
                <w:i w:val="0"/>
                <w:sz w:val="18"/>
              </w:rPr>
              <w:t>For Las Vegas gift-givers who want real diamonds and gold without retail markup, Zisel Jewelry brings a large wholesale inventory to a private showing or a party you host. Every piece is clearly labeled lab-grown or natural, and the prices hold up against Blue Nile and Brilliant Earth.</w:t>
            </w:r>
          </w:p>
        </w:tc>
      </w:tr>
    </w:tbl>
    <w:p>
      <w:pPr>
        <w:spacing w:after="20"/>
      </w:pPr>
    </w:p>
    <w:tbl>
      <w:tblPr>
        <w:jc w:val="center"/>
        <w:tblLayout w:type="fixed"/>
        <w:tblLook w:firstColumn="1" w:firstRow="1" w:lastColumn="0" w:lastRow="0" w:noHBand="0" w:noVBand="1" w:val="04A0"/>
        <w:tblBorders>
          <w:top w:val="single" w:sz="4" w:color="D9D2C0"/>
          <w:left w:val="nil"/>
          <w:bottom w:val="single" w:sz="4" w:color="D9D2C0"/>
          <w:right w:val="nil"/>
          <w:insideH w:val="single" w:sz="4" w:color="D9D2C0"/>
          <w:insideV w:val="nil"/>
        </w:tblBorders>
        <w:tblCellMar>
          <w:top w:w="25" w:type="dxa"/>
          <w:left w:w="70" w:type="dxa"/>
          <w:bottom w:w="25" w:type="dxa"/>
          <w:right w:w="70" w:type="dxa"/>
        </w:tblCellMar>
        <w:tblLayout w:type="fixed"/>
        <w:tblW w:w="10224" w:type="dxa"/>
      </w:tblPr>
      <w:tblGrid>
        <w:gridCol w:w="1944"/>
        <w:gridCol w:w="4824"/>
        <w:gridCol w:w="3456"/>
      </w:tblGrid>
      <w:tr>
        <w:trPr>
          <w:tblHeader w:val="true"/>
          <w:cantSplit/>
        </w:trPr>
        <w:tc>
          <w:tcPr>
            <w:tcW w:type="dxa" w:w="1944"/>
            <w:shd w:val="clear" w:color="auto" w:fill="1B2A4A"/>
          </w:tcPr>
          <w:p>
            <w:pPr>
              <w:spacing w:after="0"/>
            </w:pPr>
            <w:r>
              <w:rPr>
                <w:b/>
                <w:color w:val="FFFFFF"/>
                <w:sz w:val="16"/>
              </w:rPr>
              <w:t>Pillar</w:t>
            </w:r>
          </w:p>
        </w:tc>
        <w:tc>
          <w:tcPr>
            <w:tcW w:type="dxa" w:w="4824"/>
            <w:shd w:val="clear" w:color="auto" w:fill="1B2A4A"/>
          </w:tcPr>
          <w:p>
            <w:pPr>
              <w:spacing w:after="0"/>
            </w:pPr>
            <w:r>
              <w:rPr>
                <w:b/>
                <w:color w:val="FFFFFF"/>
                <w:sz w:val="16"/>
              </w:rPr>
              <w:t>Why it's open (sourced)</w:t>
            </w:r>
          </w:p>
        </w:tc>
        <w:tc>
          <w:tcPr>
            <w:tcW w:type="dxa" w:w="3456"/>
            <w:shd w:val="clear" w:color="auto" w:fill="1B2A4A"/>
          </w:tcPr>
          <w:p>
            <w:pPr>
              <w:spacing w:after="0"/>
            </w:pPr>
            <w:r>
              <w:rPr>
                <w:b/>
                <w:color w:val="FFFFFF"/>
                <w:sz w:val="16"/>
              </w:rPr>
              <w:t>How to show it (recommendation)</w:t>
            </w:r>
          </w:p>
        </w:tc>
      </w:tr>
      <w:tr>
        <w:trPr>
          <w:cantSplit/>
        </w:trPr>
        <w:tc>
          <w:tcPr>
            <w:tcW w:type="dxa" w:w="1944"/>
          </w:tcPr>
          <w:p>
            <w:pPr>
              <w:spacing w:after="0" w:line="240" w:lineRule="auto"/>
            </w:pPr>
            <w:r>
              <w:rPr>
                <w:b/>
                <w:i w:val="0"/>
                <w:color w:val="1B2A4A"/>
                <w:sz w:val="16"/>
              </w:rPr>
              <w:t>1 · Showing parties</w:t>
            </w:r>
          </w:p>
        </w:tc>
        <w:tc>
          <w:tcPr>
            <w:tcW w:type="dxa" w:w="4824"/>
          </w:tcPr>
          <w:p>
            <w:pPr>
              <w:spacing w:after="0" w:line="240" w:lineRule="auto"/>
            </w:pPr>
            <w:r>
              <w:rPr>
                <w:b w:val="0"/>
                <w:i w:val="0"/>
                <w:sz w:val="16"/>
              </w:rPr>
              <w:t>No Vegas fine jeweler we found markets them. The model belongs to direct-sales and costume brands (</w:t>
            </w:r>
            <w:hyperlink r:id="rId27">
              <w:r>
                <w:rPr>
                  <w:color w:val="1F4E8C"/>
                  <w:u w:val="single"/>
                  <w:sz w:val="16"/>
                </w:rPr>
                <w:t xml:space="preserve">Park Lane</w:t>
              </w:r>
            </w:hyperlink>
            <w:r>
              <w:rPr>
                <w:b w:val="0"/>
                <w:i w:val="0"/>
                <w:sz w:val="16"/>
              </w:rPr>
              <w:t xml:space="preserve">, </w:t>
            </w:r>
            <w:hyperlink r:id="rId28">
              <w:r>
                <w:rPr>
                  <w:color w:val="1F4E8C"/>
                  <w:u w:val="single"/>
                  <w:sz w:val="16"/>
                </w:rPr>
                <w:t xml:space="preserve">Touchstone</w:t>
              </w:r>
            </w:hyperlink>
            <w:r>
              <w:rPr>
                <w:b w:val="0"/>
                <w:i w:val="0"/>
                <w:sz w:val="16"/>
              </w:rPr>
              <w:t xml:space="preserve">) and to Mejuri's in-store </w:t>
            </w:r>
            <w:hyperlink r:id="rId23">
              <w:r>
                <w:rPr>
                  <w:color w:val="1F4E8C"/>
                  <w:u w:val="single"/>
                  <w:sz w:val="16"/>
                </w:rPr>
                <w:t xml:space="preserve">Sip &amp; Shop</w:t>
              </w:r>
            </w:hyperlink>
            <w:r>
              <w:rPr>
                <w:b w:val="0"/>
                <w:i w:val="0"/>
                <w:sz w:val="16"/>
              </w:rPr>
              <w:t>.</w:t>
            </w:r>
          </w:p>
        </w:tc>
        <w:tc>
          <w:tcPr>
            <w:tcW w:type="dxa" w:w="3456"/>
          </w:tcPr>
          <w:p>
            <w:pPr>
              <w:spacing w:after="0" w:line="240" w:lineRule="auto"/>
            </w:pPr>
            <w:r>
              <w:rPr>
                <w:b w:val="0"/>
                <w:i w:val="0"/>
                <w:sz w:val="16"/>
              </w:rPr>
              <w:t>Make "Host a showing party" the hero CTA and the opening line of the text blast.</w:t>
            </w:r>
          </w:p>
        </w:tc>
      </w:tr>
      <w:tr>
        <w:trPr>
          <w:cantSplit/>
        </w:trPr>
        <w:tc>
          <w:tcPr>
            <w:tcW w:type="dxa" w:w="1944"/>
            <w:shd w:val="clear" w:color="auto" w:fill="EEF1F6"/>
          </w:tcPr>
          <w:p>
            <w:pPr>
              <w:spacing w:after="0" w:line="240" w:lineRule="auto"/>
            </w:pPr>
            <w:r>
              <w:rPr>
                <w:b/>
                <w:i w:val="0"/>
                <w:color w:val="1B2A4A"/>
                <w:sz w:val="16"/>
              </w:rPr>
              <w:t>2 · Wholesale you can check</w:t>
            </w:r>
          </w:p>
        </w:tc>
        <w:tc>
          <w:tcPr>
            <w:tcW w:type="dxa" w:w="4824"/>
            <w:shd w:val="clear" w:color="auto" w:fill="EEF1F6"/>
          </w:tcPr>
          <w:p>
            <w:pPr>
              <w:spacing w:after="0" w:line="240" w:lineRule="auto"/>
            </w:pPr>
            <w:r>
              <w:rPr>
                <w:b w:val="0"/>
                <w:i w:val="0"/>
                <w:sz w:val="16"/>
              </w:rPr>
              <w:t xml:space="preserve">Every Vegas independent hides its prices while online sellers show theirs. </w:t>
            </w:r>
            <w:hyperlink r:id="rId29">
              <w:r>
                <w:rPr>
                  <w:color w:val="1F4E8C"/>
                  <w:u w:val="single"/>
                  <w:sz w:val="16"/>
                </w:rPr>
                <w:t xml:space="preserve">Dumoni</w:t>
              </w:r>
            </w:hyperlink>
            <w:r>
              <w:rPr>
                <w:b w:val="0"/>
                <w:i w:val="0"/>
                <w:sz w:val="16"/>
              </w:rPr>
              <w:t xml:space="preserve"> shows a public menu works locally.</w:t>
            </w:r>
          </w:p>
        </w:tc>
        <w:tc>
          <w:tcPr>
            <w:tcW w:type="dxa" w:w="3456"/>
            <w:shd w:val="clear" w:color="auto" w:fill="EEF1F6"/>
          </w:tcPr>
          <w:p>
            <w:pPr>
              <w:spacing w:after="0" w:line="240" w:lineRule="auto"/>
            </w:pPr>
            <w:r>
              <w:rPr>
                <w:b w:val="0"/>
                <w:i w:val="0"/>
                <w:sz w:val="16"/>
              </w:rPr>
              <w:t>Show "from $[PRICE]" next to a named comparison (e.g., Brilliant Earth $2,850).</w:t>
            </w:r>
          </w:p>
        </w:tc>
      </w:tr>
      <w:tr>
        <w:trPr>
          <w:cantSplit/>
        </w:trPr>
        <w:tc>
          <w:tcPr>
            <w:tcW w:type="dxa" w:w="1944"/>
          </w:tcPr>
          <w:p>
            <w:pPr>
              <w:spacing w:after="0" w:line="240" w:lineRule="auto"/>
            </w:pPr>
            <w:r>
              <w:rPr>
                <w:b/>
                <w:i w:val="0"/>
                <w:color w:val="1B2A4A"/>
                <w:sz w:val="16"/>
              </w:rPr>
              <w:t>3 · Two lanes, honestly labeled</w:t>
            </w:r>
          </w:p>
        </w:tc>
        <w:tc>
          <w:tcPr>
            <w:tcW w:type="dxa" w:w="4824"/>
          </w:tcPr>
          <w:p>
            <w:pPr>
              <w:spacing w:after="0" w:line="240" w:lineRule="auto"/>
            </w:pPr>
            <w:r>
              <w:rPr>
                <w:b w:val="0"/>
                <w:i w:val="0"/>
                <w:sz w:val="16"/>
              </w:rPr>
              <w:t>Lab = more size per dollar (comparable stone ~$450 lab vs $2,800–3,200 natural at Brilliant Earth). Natural 1 ct now averages $3,898, down 51% since 2021 (</w:t>
            </w:r>
            <w:hyperlink r:id="rId30">
              <w:r>
                <w:rPr>
                  <w:color w:val="1F4E8C"/>
                  <w:u w:val="single"/>
                  <w:sz w:val="16"/>
                </w:rPr>
                <w:t xml:space="preserve">CNBC</w:t>
              </w:r>
            </w:hyperlink>
            <w:r>
              <w:rPr>
                <w:b w:val="0"/>
                <w:i w:val="0"/>
                <w:sz w:val="16"/>
              </w:rPr>
              <w:t>).</w:t>
            </w:r>
          </w:p>
        </w:tc>
        <w:tc>
          <w:tcPr>
            <w:tcW w:type="dxa" w:w="3456"/>
          </w:tcPr>
          <w:p>
            <w:pPr>
              <w:spacing w:after="0" w:line="240" w:lineRule="auto"/>
            </w:pPr>
            <w:r>
              <w:rPr>
                <w:b w:val="0"/>
                <w:i w:val="0"/>
                <w:sz w:val="16"/>
              </w:rPr>
              <w:t>Show both lanes side by side, as Sky Diamonds and Brilliant Earth do, with FTC wording on every piece.</w:t>
            </w:r>
          </w:p>
        </w:tc>
      </w:tr>
      <w:tr>
        <w:trPr>
          <w:cantSplit/>
        </w:trPr>
        <w:tc>
          <w:tcPr>
            <w:tcW w:type="dxa" w:w="1944"/>
            <w:shd w:val="clear" w:color="auto" w:fill="EEF1F6"/>
          </w:tcPr>
          <w:p>
            <w:pPr>
              <w:spacing w:after="0" w:line="240" w:lineRule="auto"/>
            </w:pPr>
            <w:r>
              <w:rPr>
                <w:b/>
                <w:i w:val="0"/>
                <w:color w:val="1B2A4A"/>
                <w:sz w:val="16"/>
              </w:rPr>
              <w:t>4 · Holiday custom on a calendar</w:t>
            </w:r>
          </w:p>
        </w:tc>
        <w:tc>
          <w:tcPr>
            <w:tcW w:type="dxa" w:w="4824"/>
            <w:shd w:val="clear" w:color="auto" w:fill="EEF1F6"/>
          </w:tcPr>
          <w:p>
            <w:pPr>
              <w:spacing w:after="0" w:line="240" w:lineRule="auto"/>
            </w:pPr>
            <w:r>
              <w:rPr>
                <w:b w:val="0"/>
                <w:i w:val="0"/>
                <w:sz w:val="16"/>
              </w:rPr>
              <w:t>Custom runs 1–3 wks for simple pieces (</w:t>
            </w:r>
            <w:hyperlink r:id="rId21">
              <w:r>
                <w:rPr>
                  <w:color w:val="1F4E8C"/>
                  <w:u w:val="single"/>
                  <w:sz w:val="16"/>
                </w:rPr>
                <w:t xml:space="preserve">Dumoni</w:t>
              </w:r>
            </w:hyperlink>
            <w:r>
              <w:rPr>
                <w:b w:val="0"/>
                <w:i w:val="0"/>
                <w:sz w:val="16"/>
              </w:rPr>
              <w:t>), +2–4 wks Nov–Feb (</w:t>
            </w:r>
            <w:hyperlink r:id="rId22">
              <w:r>
                <w:rPr>
                  <w:color w:val="1F4E8C"/>
                  <w:u w:val="single"/>
                  <w:sz w:val="16"/>
                </w:rPr>
                <w:t xml:space="preserve">Jeffrey White</w:t>
              </w:r>
            </w:hyperlink>
            <w:r>
              <w:rPr>
                <w:b w:val="0"/>
                <w:i w:val="0"/>
                <w:sz w:val="16"/>
              </w:rPr>
              <w:t>). Luxury brands win on one recognizable motif.</w:t>
            </w:r>
          </w:p>
        </w:tc>
        <w:tc>
          <w:tcPr>
            <w:tcW w:type="dxa" w:w="3456"/>
            <w:shd w:val="clear" w:color="auto" w:fill="EEF1F6"/>
          </w:tcPr>
          <w:p>
            <w:pPr>
              <w:spacing w:after="0" w:line="240" w:lineRule="auto"/>
            </w:pPr>
            <w:r>
              <w:rPr>
                <w:b w:val="0"/>
                <w:i w:val="0"/>
                <w:sz w:val="16"/>
              </w:rPr>
              <w:t>Publish order-by dates (§5). Make the diamond-over-the-i a small "diamond dot" signature on clasps and pendants.</w:t>
            </w:r>
          </w:p>
        </w:tc>
      </w:tr>
    </w:tbl>
    <w:p>
      <w:pPr>
        <w:spacing w:after="0" w:line="144" w:lineRule="auto"/>
      </w:pPr>
    </w:p>
    <w:p>
      <w:pPr>
        <w:keepNext/>
        <w:spacing w:before="140" w:after="60"/>
        <w:pBdr>
          <w:bottom w:val="single" w:sz="6" w:space="1" w:color="B08D3C"/>
        </w:pBdr>
      </w:pPr>
      <w:r>
        <w:rPr>
          <w:rFonts w:ascii="Source Serif Pro" w:hAnsi="Source Serif Pro"/>
          <w:b/>
          <w:color w:val="B08D3C"/>
          <w:sz w:val="26"/>
        </w:rPr>
        <w:t xml:space="preserve">4  </w:t>
      </w:r>
      <w:r>
        <w:rPr>
          <w:rFonts w:ascii="Source Serif Pro" w:hAnsi="Source Serif Pro"/>
          <w:b/>
          <w:color w:val="1B2A4A"/>
          <w:sz w:val="26"/>
        </w:rPr>
        <w:t>Website playbook (draft: sip-coder.github.io/zisel-jewelry)</w:t>
      </w:r>
    </w:p>
    <w:p>
      <w:pPr>
        <w:spacing w:after="60" w:before="0"/>
      </w:pPr>
      <w:r>
        <w:rPr>
          <w:b/>
          <w:i w:val="0"/>
          <w:sz w:val="17"/>
        </w:rPr>
        <w:t>Current state (seen Oct 10, 2026):</w:t>
      </w:r>
      <w:r>
        <w:rPr>
          <w:b w:val="0"/>
          <w:i w:val="0"/>
          <w:sz w:val="17"/>
        </w:rPr>
        <w:t xml:space="preserve"> the </w:t>
      </w:r>
      <w:hyperlink r:id="rId31">
        <w:r>
          <w:rPr>
            <w:color w:val="1F4E8C"/>
            <w:u w:val="single"/>
            <w:sz w:val="17"/>
          </w:rPr>
          <w:t xml:space="preserve">draft site</w:t>
        </w:r>
      </w:hyperlink>
      <w:r>
        <w:rPr>
          <w:b w:val="0"/>
          <w:i w:val="0"/>
          <w:sz w:val="17"/>
        </w:rPr>
        <w:t xml:space="preserve"> has clean category cards (earrings, bracelets, necklaces, custom), a 3-step custom section, showing and party descriptions, and a Holiday Pop-Up block. Phone, dates, email and Instagram are still </w:t>
      </w:r>
      <w:r>
        <w:rPr>
          <w:b/>
          <w:i w:val="0"/>
          <w:sz w:val="17"/>
        </w:rPr>
        <w:t>[PLACEHOLDERS]</w:t>
      </w:r>
      <w:r>
        <w:rPr>
          <w:b w:val="0"/>
          <w:i w:val="0"/>
          <w:sz w:val="17"/>
        </w:rPr>
        <w:t xml:space="preserve">. There are no product prices or diamond labels yet, and the contact form says "we'll reach out" instead of booking a time. Every change below is our recommendation, drawn from Designer Daisy's 11-site teardown. </w:t>
      </w:r>
      <w:r>
        <w:rPr>
          <w:b/>
          <w:color w:val="FFFFFF"/>
          <w:sz w:val="13"/>
          <w:shd w:val="clear" w:fill="B08D3C"/>
        </w:rPr>
        <w:t xml:space="preserve"> RECOMMENDATION </w:t>
      </w:r>
      <w:r>
        <w:rPr>
          <w:sz w:val="13"/>
        </w:rPr>
        <w:t xml:space="preserve"> </w:t>
      </w:r>
    </w:p>
    <w:tbl>
      <w:tblPr>
        <w:jc w:val="center"/>
        <w:tblLayout w:type="fixed"/>
        <w:tblLook w:firstColumn="1" w:firstRow="1" w:lastColumn="0" w:lastRow="0" w:noHBand="0" w:noVBand="1" w:val="04A0"/>
        <w:tblBorders>
          <w:top w:val="single" w:sz="4" w:color="D9D2C0"/>
          <w:left w:val="nil"/>
          <w:bottom w:val="single" w:sz="4" w:color="D9D2C0"/>
          <w:right w:val="nil"/>
          <w:insideH w:val="single" w:sz="4" w:color="D9D2C0"/>
          <w:insideV w:val="nil"/>
        </w:tblBorders>
        <w:tblCellMar>
          <w:top w:w="25" w:type="dxa"/>
          <w:left w:w="70" w:type="dxa"/>
          <w:bottom w:w="25" w:type="dxa"/>
          <w:right w:w="70" w:type="dxa"/>
        </w:tblCellMar>
        <w:tblLayout w:type="fixed"/>
        <w:tblW w:w="10224" w:type="dxa"/>
      </w:tblPr>
      <w:tblGrid>
        <w:gridCol w:w="792"/>
        <w:gridCol w:w="6120"/>
        <w:gridCol w:w="3311"/>
      </w:tblGrid>
      <w:tr>
        <w:trPr>
          <w:tblHeader w:val="true"/>
          <w:cantSplit/>
        </w:trPr>
        <w:tc>
          <w:tcPr>
            <w:tcW w:type="dxa" w:w="792"/>
            <w:shd w:val="clear" w:color="auto" w:fill="1B2A4A"/>
          </w:tcPr>
          <w:p>
            <w:pPr>
              <w:spacing w:after="0"/>
            </w:pPr>
            <w:r>
              <w:rPr>
                <w:b/>
                <w:color w:val="FFFFFF"/>
                <w:sz w:val="16"/>
              </w:rPr>
              <w:t>When</w:t>
            </w:r>
          </w:p>
        </w:tc>
        <w:tc>
          <w:tcPr>
            <w:tcW w:type="dxa" w:w="6120"/>
            <w:shd w:val="clear" w:color="auto" w:fill="1B2A4A"/>
          </w:tcPr>
          <w:p>
            <w:pPr>
              <w:spacing w:after="0"/>
            </w:pPr>
            <w:r>
              <w:rPr>
                <w:b/>
                <w:color w:val="FFFFFF"/>
                <w:sz w:val="16"/>
              </w:rPr>
              <w:t>Change</w:t>
            </w:r>
          </w:p>
        </w:tc>
        <w:tc>
          <w:tcPr>
            <w:tcW w:type="dxa" w:w="3312"/>
            <w:shd w:val="clear" w:color="auto" w:fill="1B2A4A"/>
          </w:tcPr>
          <w:p>
            <w:pPr>
              <w:spacing w:after="0"/>
            </w:pPr>
            <w:r>
              <w:rPr>
                <w:b/>
                <w:color w:val="FFFFFF"/>
                <w:sz w:val="16"/>
              </w:rPr>
              <w:t>Why / model</w:t>
            </w:r>
          </w:p>
        </w:tc>
      </w:tr>
      <w:tr>
        <w:trPr>
          <w:cantSplit/>
        </w:trPr>
        <w:tc>
          <w:tcPr>
            <w:tcW w:type="dxa" w:w="792"/>
          </w:tcPr>
          <w:p>
            <w:pPr>
              <w:spacing w:after="0" w:line="240" w:lineRule="auto"/>
            </w:pPr>
            <w:r>
              <w:rPr>
                <w:b/>
                <w:i w:val="0"/>
                <w:color w:val="1B2A4A"/>
                <w:sz w:val="16"/>
              </w:rPr>
              <w:t>P0</w:t>
            </w:r>
          </w:p>
        </w:tc>
        <w:tc>
          <w:tcPr>
            <w:tcW w:type="dxa" w:w="6120"/>
          </w:tcPr>
          <w:p>
            <w:pPr>
              <w:spacing w:after="0" w:line="240" w:lineRule="auto"/>
            </w:pPr>
            <w:r>
              <w:rPr>
                <w:b w:val="0"/>
                <w:i w:val="0"/>
                <w:sz w:val="16"/>
              </w:rPr>
              <w:t xml:space="preserve">Fill every placeholder; put </w:t>
            </w:r>
            <w:r>
              <w:rPr>
                <w:b/>
                <w:i w:val="0"/>
                <w:sz w:val="16"/>
              </w:rPr>
              <w:t>hours · phone · "Las Vegas, by appointment"</w:t>
            </w:r>
            <w:r>
              <w:rPr>
                <w:b w:val="0"/>
                <w:i w:val="0"/>
                <w:sz w:val="16"/>
              </w:rPr>
              <w:t xml:space="preserve"> at the top of every page</w:t>
            </w:r>
          </w:p>
        </w:tc>
        <w:tc>
          <w:tcPr>
            <w:tcW w:type="dxa" w:w="3312"/>
          </w:tcPr>
          <w:p>
            <w:pPr>
              <w:spacing w:after="0" w:line="240" w:lineRule="auto"/>
            </w:pPr>
            <w:r>
              <w:rPr>
                <w:b w:val="0"/>
                <w:i w:val="0"/>
                <w:sz w:val="16"/>
              </w:rPr>
              <w:t>Sky Diamonds and Blue Nile both show the phone number in the header. Every texted link lands here</w:t>
            </w:r>
          </w:p>
        </w:tc>
      </w:tr>
      <w:tr>
        <w:trPr>
          <w:cantSplit/>
        </w:trPr>
        <w:tc>
          <w:tcPr>
            <w:tcW w:type="dxa" w:w="792"/>
            <w:shd w:val="clear" w:color="auto" w:fill="EEF1F6"/>
          </w:tcPr>
          <w:p>
            <w:pPr>
              <w:spacing w:after="0" w:line="240" w:lineRule="auto"/>
            </w:pPr>
            <w:r>
              <w:rPr>
                <w:b/>
                <w:i w:val="0"/>
                <w:color w:val="1B2A4A"/>
                <w:sz w:val="16"/>
              </w:rPr>
              <w:t>P0</w:t>
            </w:r>
          </w:p>
        </w:tc>
        <w:tc>
          <w:tcPr>
            <w:tcW w:type="dxa" w:w="6120"/>
            <w:shd w:val="clear" w:color="auto" w:fill="EEF1F6"/>
          </w:tcPr>
          <w:p>
            <w:pPr>
              <w:spacing w:after="0" w:line="240" w:lineRule="auto"/>
            </w:pPr>
            <w:r>
              <w:rPr>
                <w:b w:val="0"/>
                <w:i w:val="0"/>
                <w:sz w:val="16"/>
              </w:rPr>
              <w:t xml:space="preserve">Hero: </w:t>
            </w:r>
            <w:r>
              <w:rPr>
                <w:b/>
                <w:i w:val="0"/>
                <w:sz w:val="16"/>
              </w:rPr>
              <w:t>lead with showing parties + private showings</w:t>
            </w:r>
            <w:r>
              <w:rPr>
                <w:b w:val="0"/>
                <w:i w:val="0"/>
                <w:sz w:val="16"/>
              </w:rPr>
              <w:t>; two CTAs: "Book a private showing" · "Host a showing party"</w:t>
            </w:r>
          </w:p>
        </w:tc>
        <w:tc>
          <w:tcPr>
            <w:tcW w:type="dxa" w:w="3312"/>
            <w:shd w:val="clear" w:color="auto" w:fill="EEF1F6"/>
          </w:tcPr>
          <w:p>
            <w:pPr>
              <w:spacing w:after="0" w:line="240" w:lineRule="auto"/>
            </w:pPr>
            <w:r>
              <w:rPr>
                <w:b w:val="0"/>
                <w:i w:val="0"/>
                <w:sz w:val="16"/>
              </w:rPr>
              <w:t>Daisy: "do differently." Showing parties are white space</w:t>
            </w:r>
          </w:p>
        </w:tc>
      </w:tr>
      <w:tr>
        <w:trPr>
          <w:cantSplit/>
        </w:trPr>
        <w:tc>
          <w:tcPr>
            <w:tcW w:type="dxa" w:w="792"/>
          </w:tcPr>
          <w:p>
            <w:pPr>
              <w:spacing w:after="0" w:line="240" w:lineRule="auto"/>
            </w:pPr>
            <w:r>
              <w:rPr>
                <w:b/>
                <w:i w:val="0"/>
                <w:color w:val="1B2A4A"/>
                <w:sz w:val="16"/>
              </w:rPr>
              <w:t>P0</w:t>
            </w:r>
          </w:p>
        </w:tc>
        <w:tc>
          <w:tcPr>
            <w:tcW w:type="dxa" w:w="6120"/>
          </w:tcPr>
          <w:p>
            <w:pPr>
              <w:spacing w:after="0" w:line="240" w:lineRule="auto"/>
            </w:pPr>
            <w:r>
              <w:rPr>
                <w:b/>
                <w:i w:val="0"/>
                <w:sz w:val="16"/>
              </w:rPr>
              <w:t>Real date-and-time booking picker</w:t>
            </w:r>
            <w:r>
              <w:rPr>
                <w:b w:val="0"/>
                <w:i w:val="0"/>
                <w:sz w:val="16"/>
              </w:rPr>
              <w:t xml:space="preserve"> with service type (Private showing / Showing party / Custom consult) and SMS confirmation</w:t>
            </w:r>
          </w:p>
        </w:tc>
        <w:tc>
          <w:tcPr>
            <w:tcW w:type="dxa" w:w="3312"/>
          </w:tcPr>
          <w:p>
            <w:pPr>
              <w:spacing w:after="0" w:line="240" w:lineRule="auto"/>
            </w:pPr>
            <w:r>
              <w:rPr>
                <w:b w:val="0"/>
                <w:i w:val="0"/>
                <w:sz w:val="16"/>
              </w:rPr>
              <w:t>Brilliant Earth flow (Fine Jewelry &amp; Gifts 50 min); D&amp;R uses Bookly, Dumoni uses Calendly</w:t>
            </w:r>
          </w:p>
        </w:tc>
      </w:tr>
      <w:tr>
        <w:trPr>
          <w:cantSplit/>
        </w:trPr>
        <w:tc>
          <w:tcPr>
            <w:tcW w:type="dxa" w:w="792"/>
            <w:shd w:val="clear" w:color="auto" w:fill="EEF1F6"/>
          </w:tcPr>
          <w:p>
            <w:pPr>
              <w:spacing w:after="0" w:line="240" w:lineRule="auto"/>
            </w:pPr>
            <w:r>
              <w:rPr>
                <w:b/>
                <w:i w:val="0"/>
                <w:color w:val="1B2A4A"/>
                <w:sz w:val="16"/>
              </w:rPr>
              <w:t>P0</w:t>
            </w:r>
          </w:p>
        </w:tc>
        <w:tc>
          <w:tcPr>
            <w:tcW w:type="dxa" w:w="6120"/>
            <w:shd w:val="clear" w:color="auto" w:fill="EEF1F6"/>
          </w:tcPr>
          <w:p>
            <w:pPr>
              <w:spacing w:after="0" w:line="240" w:lineRule="auto"/>
            </w:pPr>
            <w:r>
              <w:rPr>
                <w:b/>
                <w:i w:val="0"/>
                <w:sz w:val="16"/>
              </w:rPr>
              <w:t>"Why our prices are wholesale"</w:t>
            </w:r>
            <w:r>
              <w:rPr>
                <w:b w:val="0"/>
                <w:i w:val="0"/>
                <w:sz w:val="16"/>
              </w:rPr>
              <w:t xml:space="preserve"> block, 3 short lines (inventory source, no storefront/brand markup, private showings), worded only as the owner can confirm</w:t>
            </w:r>
          </w:p>
        </w:tc>
        <w:tc>
          <w:tcPr>
            <w:tcW w:type="dxa" w:w="3312"/>
            <w:shd w:val="clear" w:color="auto" w:fill="EEF1F6"/>
          </w:tcPr>
          <w:p>
            <w:pPr>
              <w:spacing w:after="0" w:line="240" w:lineRule="auto"/>
            </w:pPr>
            <w:r>
              <w:rPr>
                <w:b w:val="0"/>
                <w:i w:val="0"/>
                <w:sz w:val="16"/>
              </w:rPr>
              <w:t>Mirrors Sky's "Transparent Value, No Brand Name Markup" list</w:t>
            </w:r>
          </w:p>
        </w:tc>
      </w:tr>
      <w:tr>
        <w:trPr>
          <w:cantSplit/>
        </w:trPr>
        <w:tc>
          <w:tcPr>
            <w:tcW w:type="dxa" w:w="792"/>
          </w:tcPr>
          <w:p>
            <w:pPr>
              <w:spacing w:after="0" w:line="240" w:lineRule="auto"/>
            </w:pPr>
            <w:r>
              <w:rPr>
                <w:b/>
                <w:i w:val="0"/>
                <w:color w:val="1B2A4A"/>
                <w:sz w:val="16"/>
              </w:rPr>
              <w:t>P0</w:t>
            </w:r>
          </w:p>
        </w:tc>
        <w:tc>
          <w:tcPr>
            <w:tcW w:type="dxa" w:w="6120"/>
          </w:tcPr>
          <w:p>
            <w:pPr>
              <w:spacing w:after="0" w:line="240" w:lineRule="auto"/>
            </w:pPr>
            <w:r>
              <w:rPr>
                <w:b/>
                <w:i w:val="0"/>
                <w:sz w:val="16"/>
              </w:rPr>
              <w:t>3-item trust strip,</w:t>
            </w:r>
            <w:r>
              <w:rPr>
                <w:b w:val="0"/>
                <w:i w:val="0"/>
                <w:sz w:val="16"/>
              </w:rPr>
              <w:t xml:space="preserve"> e.g. "IGI/GIA report on center diamonds · Written warranty · Private, no-pressure showings." List only promises the owner will keep</w:t>
            </w:r>
          </w:p>
        </w:tc>
        <w:tc>
          <w:tcPr>
            <w:tcW w:type="dxa" w:w="3312"/>
          </w:tcPr>
          <w:p>
            <w:pPr>
              <w:spacing w:after="0" w:line="240" w:lineRule="auto"/>
            </w:pPr>
            <w:r>
              <w:rPr>
                <w:b w:val="0"/>
                <w:i w:val="0"/>
                <w:sz w:val="16"/>
              </w:rPr>
              <w:t>Daisy recommendation; trust norms in §7</w:t>
            </w:r>
          </w:p>
        </w:tc>
      </w:tr>
      <w:tr>
        <w:trPr>
          <w:cantSplit/>
        </w:trPr>
        <w:tc>
          <w:tcPr>
            <w:tcW w:type="dxa" w:w="792"/>
            <w:shd w:val="clear" w:color="auto" w:fill="EEF1F6"/>
          </w:tcPr>
          <w:p>
            <w:pPr>
              <w:spacing w:after="0" w:line="240" w:lineRule="auto"/>
            </w:pPr>
            <w:r>
              <w:rPr>
                <w:b/>
                <w:i w:val="0"/>
                <w:color w:val="1B2A4A"/>
                <w:sz w:val="16"/>
              </w:rPr>
              <w:t>P0</w:t>
            </w:r>
          </w:p>
        </w:tc>
        <w:tc>
          <w:tcPr>
            <w:tcW w:type="dxa" w:w="6120"/>
            <w:shd w:val="clear" w:color="auto" w:fill="EEF1F6"/>
          </w:tcPr>
          <w:p>
            <w:pPr>
              <w:spacing w:after="0" w:line="240" w:lineRule="auto"/>
            </w:pPr>
            <w:r>
              <w:rPr>
                <w:b/>
                <w:i w:val="0"/>
                <w:sz w:val="16"/>
              </w:rPr>
              <w:t>Dated Holiday Pop-Up section:</w:t>
            </w:r>
            <w:r>
              <w:rPr>
                <w:b w:val="0"/>
                <w:i w:val="0"/>
                <w:sz w:val="16"/>
              </w:rPr>
              <w:t xml:space="preserve"> Hanukkah Dec 4–12 · Christmas Dec 25 · Valentine's Feb 14, with order-by dates, RSVP-by-text and showing dates</w:t>
            </w:r>
          </w:p>
        </w:tc>
        <w:tc>
          <w:tcPr>
            <w:tcW w:type="dxa" w:w="3312"/>
            <w:shd w:val="clear" w:color="auto" w:fill="EEF1F6"/>
          </w:tcPr>
          <w:p>
            <w:pPr>
              <w:spacing w:after="0" w:line="240" w:lineRule="auto"/>
            </w:pPr>
            <w:r>
              <w:rPr>
                <w:b w:val="0"/>
                <w:i w:val="0"/>
                <w:sz w:val="16"/>
              </w:rPr>
              <w:t>Daisy: give the pop-up its own dated section</w:t>
            </w:r>
          </w:p>
        </w:tc>
      </w:tr>
      <w:tr>
        <w:trPr>
          <w:cantSplit/>
        </w:trPr>
        <w:tc>
          <w:tcPr>
            <w:tcW w:type="dxa" w:w="792"/>
          </w:tcPr>
          <w:p>
            <w:pPr>
              <w:spacing w:after="0" w:line="240" w:lineRule="auto"/>
            </w:pPr>
            <w:r>
              <w:rPr>
                <w:b/>
                <w:i w:val="0"/>
                <w:color w:val="1B2A4A"/>
                <w:sz w:val="16"/>
              </w:rPr>
              <w:t>P0</w:t>
            </w:r>
          </w:p>
        </w:tc>
        <w:tc>
          <w:tcPr>
            <w:tcW w:type="dxa" w:w="6120"/>
          </w:tcPr>
          <w:p>
            <w:pPr>
              <w:spacing w:after="0" w:line="240" w:lineRule="auto"/>
            </w:pPr>
            <w:r>
              <w:rPr>
                <w:b/>
                <w:i w:val="0"/>
                <w:sz w:val="16"/>
              </w:rPr>
              <w:t>5–8 product cards</w:t>
            </w:r>
            <w:r>
              <w:rPr>
                <w:b w:val="0"/>
                <w:i w:val="0"/>
                <w:sz w:val="16"/>
              </w:rPr>
              <w:t xml:space="preserve"> to Daisy's spec: name → "laboratory-grown diamond" / "natural diamond" line + IGI/GIA badge → "from $[PRICE]" (optional "online: $X at [retailer]") → fallback "wholesale price at your showing"</w:t>
            </w:r>
          </w:p>
        </w:tc>
        <w:tc>
          <w:tcPr>
            <w:tcW w:type="dxa" w:w="3312"/>
          </w:tcPr>
          <w:p>
            <w:pPr>
              <w:spacing w:after="0" w:line="240" w:lineRule="auto"/>
            </w:pPr>
            <w:r>
              <w:rPr>
                <w:b w:val="0"/>
                <w:i w:val="0"/>
                <w:sz w:val="16"/>
              </w:rPr>
              <w:t>FTC disclosure (§7); proves the "wholesale" claim</w:t>
            </w:r>
          </w:p>
        </w:tc>
      </w:tr>
      <w:tr>
        <w:trPr>
          <w:cantSplit/>
        </w:trPr>
        <w:tc>
          <w:tcPr>
            <w:tcW w:type="dxa" w:w="792"/>
            <w:shd w:val="clear" w:color="auto" w:fill="EEF1F6"/>
          </w:tcPr>
          <w:p>
            <w:pPr>
              <w:spacing w:after="0" w:line="240" w:lineRule="auto"/>
            </w:pPr>
            <w:r>
              <w:rPr>
                <w:b/>
                <w:i w:val="0"/>
                <w:color w:val="1B2A4A"/>
                <w:sz w:val="16"/>
              </w:rPr>
              <w:t>P0</w:t>
            </w:r>
          </w:p>
        </w:tc>
        <w:tc>
          <w:tcPr>
            <w:tcW w:type="dxa" w:w="6120"/>
            <w:shd w:val="clear" w:color="auto" w:fill="EEF1F6"/>
          </w:tcPr>
          <w:p>
            <w:pPr>
              <w:spacing w:after="0" w:line="240" w:lineRule="auto"/>
            </w:pPr>
            <w:r>
              <w:rPr>
                <w:b w:val="0"/>
                <w:i w:val="0"/>
                <w:sz w:val="16"/>
              </w:rPr>
              <w:t>QA (done on live site): non-breaking hyphen on "Holiday Pop-Up"; wordmark has aria-label="Zisel Jewelry" and aria-hidden glyph spans</w:t>
            </w:r>
          </w:p>
        </w:tc>
        <w:tc>
          <w:tcPr>
            <w:tcW w:type="dxa" w:w="3312"/>
            <w:shd w:val="clear" w:color="auto" w:fill="EEF1F6"/>
          </w:tcPr>
          <w:p>
            <w:pPr>
              <w:spacing w:after="0" w:line="240" w:lineRule="auto"/>
            </w:pPr>
            <w:r>
              <w:rPr>
                <w:b w:val="0"/>
                <w:i w:val="0"/>
                <w:sz w:val="16"/>
              </w:rPr>
              <w:t>Fixed Oct 10</w:t>
            </w:r>
          </w:p>
        </w:tc>
      </w:tr>
      <w:tr>
        <w:trPr>
          <w:cantSplit/>
        </w:trPr>
        <w:tc>
          <w:tcPr>
            <w:tcW w:type="dxa" w:w="792"/>
          </w:tcPr>
          <w:p>
            <w:pPr>
              <w:spacing w:after="0" w:line="240" w:lineRule="auto"/>
            </w:pPr>
            <w:r>
              <w:rPr>
                <w:b/>
                <w:i w:val="0"/>
                <w:color w:val="1B2A4A"/>
                <w:sz w:val="16"/>
              </w:rPr>
              <w:t>Later</w:t>
            </w:r>
          </w:p>
        </w:tc>
        <w:tc>
          <w:tcPr>
            <w:tcW w:type="dxa" w:w="6120"/>
          </w:tcPr>
          <w:p>
            <w:pPr>
              <w:spacing w:after="0" w:line="240" w:lineRule="auto"/>
            </w:pPr>
            <w:r>
              <w:rPr>
                <w:b w:val="0"/>
                <w:i w:val="0"/>
                <w:sz w:val="16"/>
              </w:rPr>
              <w:t>Gift navigation by price tier (Under $[X] / $[Y] / $[Z]+)</w:t>
            </w:r>
          </w:p>
        </w:tc>
        <w:tc>
          <w:tcPr>
            <w:tcW w:type="dxa" w:w="3312"/>
          </w:tcPr>
          <w:p>
            <w:pPr>
              <w:spacing w:after="0" w:line="240" w:lineRule="auto"/>
            </w:pPr>
            <w:r>
              <w:rPr>
                <w:b w:val="0"/>
                <w:i w:val="0"/>
                <w:sz w:val="16"/>
              </w:rPr>
              <w:t>Catbird; Daisy recommendation</w:t>
            </w:r>
          </w:p>
        </w:tc>
      </w:tr>
      <w:tr>
        <w:trPr>
          <w:cantSplit/>
        </w:trPr>
        <w:tc>
          <w:tcPr>
            <w:tcW w:type="dxa" w:w="792"/>
            <w:shd w:val="clear" w:color="auto" w:fill="EEF1F6"/>
          </w:tcPr>
          <w:p>
            <w:pPr>
              <w:spacing w:after="0" w:line="240" w:lineRule="auto"/>
            </w:pPr>
            <w:r>
              <w:rPr>
                <w:b/>
                <w:i w:val="0"/>
                <w:color w:val="1B2A4A"/>
                <w:sz w:val="16"/>
              </w:rPr>
              <w:t>Later</w:t>
            </w:r>
          </w:p>
        </w:tc>
        <w:tc>
          <w:tcPr>
            <w:tcW w:type="dxa" w:w="6120"/>
            <w:shd w:val="clear" w:color="auto" w:fill="EEF1F6"/>
          </w:tcPr>
          <w:p>
            <w:pPr>
              <w:spacing w:after="0" w:line="240" w:lineRule="auto"/>
            </w:pPr>
            <w:r>
              <w:rPr>
                <w:b w:val="0"/>
                <w:i w:val="0"/>
                <w:sz w:val="16"/>
              </w:rPr>
              <w:t>Testimonials with first name + piece (+ city) once real reviews exist; never write placeholder reviews</w:t>
            </w:r>
          </w:p>
        </w:tc>
        <w:tc>
          <w:tcPr>
            <w:tcW w:type="dxa" w:w="3312"/>
            <w:shd w:val="clear" w:color="auto" w:fill="EEF1F6"/>
          </w:tcPr>
          <w:p>
            <w:pPr>
              <w:spacing w:after="0" w:line="240" w:lineRule="auto"/>
            </w:pPr>
            <w:r>
              <w:rPr>
                <w:b w:val="0"/>
                <w:i w:val="0"/>
                <w:sz w:val="16"/>
              </w:rPr>
              <w:t>The Fine Diamond; Sky reviews name staff</w:t>
            </w:r>
          </w:p>
        </w:tc>
      </w:tr>
      <w:tr>
        <w:trPr>
          <w:cantSplit/>
        </w:trPr>
        <w:tc>
          <w:tcPr>
            <w:tcW w:type="dxa" w:w="792"/>
          </w:tcPr>
          <w:p>
            <w:pPr>
              <w:spacing w:after="0" w:line="240" w:lineRule="auto"/>
            </w:pPr>
            <w:r>
              <w:rPr>
                <w:b/>
                <w:i w:val="0"/>
                <w:color w:val="1B2A4A"/>
                <w:sz w:val="16"/>
              </w:rPr>
              <w:t>Later</w:t>
            </w:r>
          </w:p>
        </w:tc>
        <w:tc>
          <w:tcPr>
            <w:tcW w:type="dxa" w:w="6120"/>
          </w:tcPr>
          <w:p>
            <w:pPr>
              <w:spacing w:after="0" w:line="240" w:lineRule="auto"/>
            </w:pPr>
            <w:r>
              <w:rPr>
                <w:b w:val="0"/>
                <w:i w:val="0"/>
                <w:sz w:val="16"/>
              </w:rPr>
              <w:t>"Drop a hint" button, SMS/email sign-up, custom CAD-preview gallery, financing note, virtual showing</w:t>
            </w:r>
          </w:p>
        </w:tc>
        <w:tc>
          <w:tcPr>
            <w:tcW w:type="dxa" w:w="3312"/>
          </w:tcPr>
          <w:p>
            <w:pPr>
              <w:spacing w:after="0" w:line="240" w:lineRule="auto"/>
            </w:pPr>
            <w:r>
              <w:rPr>
                <w:b w:val="0"/>
                <w:i w:val="0"/>
                <w:sz w:val="16"/>
              </w:rPr>
              <w:t>Brilliant Earth, D&amp;R, Blue Nile</w:t>
            </w:r>
          </w:p>
        </w:tc>
      </w:tr>
      <w:tr>
        <w:trPr>
          <w:cantSplit/>
        </w:trPr>
        <w:tc>
          <w:tcPr>
            <w:tcW w:type="dxa" w:w="792"/>
            <w:shd w:val="clear" w:color="auto" w:fill="EEF1F6"/>
          </w:tcPr>
          <w:p>
            <w:pPr>
              <w:spacing w:after="0" w:line="240" w:lineRule="auto"/>
            </w:pPr>
            <w:r>
              <w:rPr>
                <w:b/>
                <w:i w:val="0"/>
                <w:color w:val="1B2A4A"/>
                <w:sz w:val="16"/>
              </w:rPr>
              <w:t>Avoid</w:t>
            </w:r>
          </w:p>
        </w:tc>
        <w:tc>
          <w:tcPr>
            <w:tcW w:type="dxa" w:w="6120"/>
            <w:shd w:val="clear" w:color="auto" w:fill="EEF1F6"/>
          </w:tcPr>
          <w:p>
            <w:pPr>
              <w:spacing w:after="0" w:line="240" w:lineRule="auto"/>
            </w:pPr>
            <w:r>
              <w:rPr>
                <w:b w:val="0"/>
                <w:i w:val="0"/>
                <w:sz w:val="16"/>
              </w:rPr>
              <w:t>Promo-code banners, mega-menus, heavy all-caps type, SEO neighborhood lists</w:t>
            </w:r>
          </w:p>
        </w:tc>
        <w:tc>
          <w:tcPr>
            <w:tcW w:type="dxa" w:w="3312"/>
            <w:shd w:val="clear" w:color="auto" w:fill="EEF1F6"/>
          </w:tcPr>
          <w:p>
            <w:pPr>
              <w:spacing w:after="0" w:line="240" w:lineRule="auto"/>
            </w:pPr>
            <w:r>
              <w:rPr>
                <w:b w:val="0"/>
                <w:i w:val="0"/>
                <w:sz w:val="16"/>
              </w:rPr>
              <w:t>Daisy teardown</w:t>
            </w:r>
          </w:p>
        </w:tc>
      </w:tr>
    </w:tbl>
    <w:p>
      <w:pPr>
        <w:spacing w:after="0" w:line="144" w:lineRule="auto"/>
      </w:pPr>
    </w:p>
    <w:p>
      <w:pPr>
        <w:keepNext/>
        <w:spacing w:before="140" w:after="60"/>
        <w:pBdr>
          <w:bottom w:val="single" w:sz="6" w:space="1" w:color="B08D3C"/>
        </w:pBdr>
      </w:pPr>
      <w:r>
        <w:rPr>
          <w:rFonts w:ascii="Source Serif Pro" w:hAnsi="Source Serif Pro"/>
          <w:b/>
          <w:color w:val="B08D3C"/>
          <w:sz w:val="26"/>
        </w:rPr>
        <w:t xml:space="preserve">5  </w:t>
      </w:r>
      <w:r>
        <w:rPr>
          <w:rFonts w:ascii="Source Serif Pro" w:hAnsi="Source Serif Pro"/>
          <w:b/>
          <w:color w:val="1B2A4A"/>
          <w:sz w:val="26"/>
        </w:rPr>
        <w:t>Jewelry &amp; collection playbook</w:t>
      </w:r>
    </w:p>
    <w:p>
      <w:pPr>
        <w:keepNext/>
        <w:spacing w:before="100" w:after="40"/>
      </w:pPr>
      <w:r>
        <w:rPr>
          <w:rFonts w:ascii="Source Serif Pro" w:hAnsi="Source Serif Pro"/>
          <w:b/>
          <w:color w:val="1B2A4A"/>
          <w:sz w:val="21"/>
        </w:rPr>
        <w:t>Launch assortment (recommendation): a short hero edit, not a catalog (final mix depends on Ben's inventory)</w:t>
      </w:r>
    </w:p>
    <w:tbl>
      <w:tblPr>
        <w:jc w:val="center"/>
        <w:tblLayout w:type="fixed"/>
        <w:tblLook w:firstColumn="1" w:firstRow="1" w:lastColumn="0" w:lastRow="0" w:noHBand="0" w:noVBand="1" w:val="04A0"/>
        <w:tblBorders>
          <w:top w:val="single" w:sz="4" w:color="D9D2C0"/>
          <w:left w:val="nil"/>
          <w:bottom w:val="single" w:sz="4" w:color="D9D2C0"/>
          <w:right w:val="nil"/>
          <w:insideH w:val="single" w:sz="4" w:color="D9D2C0"/>
          <w:insideV w:val="nil"/>
        </w:tblBorders>
        <w:tblCellMar>
          <w:top w:w="25" w:type="dxa"/>
          <w:left w:w="70" w:type="dxa"/>
          <w:bottom w:w="25" w:type="dxa"/>
          <w:right w:w="70" w:type="dxa"/>
        </w:tblCellMar>
        <w:tblLayout w:type="fixed"/>
        <w:tblW w:w="10224" w:type="dxa"/>
      </w:tblPr>
      <w:tblGrid>
        <w:gridCol w:w="1224"/>
        <w:gridCol w:w="2808"/>
        <w:gridCol w:w="1944"/>
        <w:gridCol w:w="1512"/>
        <w:gridCol w:w="2736"/>
      </w:tblGrid>
      <w:tr>
        <w:trPr>
          <w:tblHeader w:val="true"/>
          <w:cantSplit/>
        </w:trPr>
        <w:tc>
          <w:tcPr>
            <w:tcW w:type="dxa" w:w="1224"/>
            <w:shd w:val="clear" w:color="auto" w:fill="1B2A4A"/>
          </w:tcPr>
          <w:p>
            <w:pPr>
              <w:spacing w:after="0"/>
            </w:pPr>
            <w:r>
              <w:rPr>
                <w:b/>
                <w:color w:val="FFFFFF"/>
                <w:sz w:val="16"/>
              </w:rPr>
              <w:t>Category</w:t>
            </w:r>
          </w:p>
        </w:tc>
        <w:tc>
          <w:tcPr>
            <w:tcW w:type="dxa" w:w="2808"/>
            <w:shd w:val="clear" w:color="auto" w:fill="1B2A4A"/>
          </w:tcPr>
          <w:p>
            <w:pPr>
              <w:spacing w:after="0"/>
            </w:pPr>
            <w:r>
              <w:rPr>
                <w:b/>
                <w:color w:val="FFFFFF"/>
                <w:sz w:val="16"/>
              </w:rPr>
              <w:t>Hero items</w:t>
            </w:r>
          </w:p>
        </w:tc>
        <w:tc>
          <w:tcPr>
            <w:tcW w:type="dxa" w:w="1944"/>
            <w:shd w:val="clear" w:color="auto" w:fill="1B2A4A"/>
          </w:tcPr>
          <w:p>
            <w:pPr>
              <w:spacing w:after="0"/>
            </w:pPr>
            <w:r>
              <w:rPr>
                <w:b/>
                <w:color w:val="FFFFFF"/>
                <w:sz w:val="16"/>
              </w:rPr>
              <w:t>Lab vs natural</w:t>
            </w:r>
          </w:p>
        </w:tc>
        <w:tc>
          <w:tcPr>
            <w:tcW w:type="dxa" w:w="1512"/>
            <w:shd w:val="clear" w:color="auto" w:fill="1B2A4A"/>
          </w:tcPr>
          <w:p>
            <w:pPr>
              <w:spacing w:after="0"/>
            </w:pPr>
            <w:r>
              <w:rPr>
                <w:b/>
                <w:color w:val="FFFFFF"/>
                <w:sz w:val="16"/>
              </w:rPr>
              <w:t>Gold karat</w:t>
            </w:r>
          </w:p>
        </w:tc>
        <w:tc>
          <w:tcPr>
            <w:tcW w:type="dxa" w:w="2736"/>
            <w:shd w:val="clear" w:color="auto" w:fill="1B2A4A"/>
          </w:tcPr>
          <w:p>
            <w:pPr>
              <w:spacing w:after="0"/>
            </w:pPr>
            <w:r>
              <w:rPr>
                <w:b/>
                <w:color w:val="FFFFFF"/>
                <w:sz w:val="16"/>
              </w:rPr>
              <w:t>Demand signal</w:t>
            </w:r>
          </w:p>
        </w:tc>
      </w:tr>
      <w:tr>
        <w:trPr>
          <w:cantSplit/>
        </w:trPr>
        <w:tc>
          <w:tcPr>
            <w:tcW w:type="dxa" w:w="1224"/>
          </w:tcPr>
          <w:p>
            <w:pPr>
              <w:spacing w:after="0" w:line="240" w:lineRule="auto"/>
            </w:pPr>
            <w:r>
              <w:rPr>
                <w:b/>
                <w:i w:val="0"/>
                <w:color w:val="1B2A4A"/>
                <w:sz w:val="16"/>
              </w:rPr>
              <w:t>Bracelets</w:t>
            </w:r>
          </w:p>
        </w:tc>
        <w:tc>
          <w:tcPr>
            <w:tcW w:type="dxa" w:w="2808"/>
          </w:tcPr>
          <w:p>
            <w:pPr>
              <w:spacing w:after="0" w:line="240" w:lineRule="auto"/>
            </w:pPr>
            <w:r>
              <w:rPr>
                <w:b/>
                <w:i w:val="0"/>
                <w:sz w:val="16"/>
              </w:rPr>
              <w:t>Tennis bracelet, 2–3 ct tw</w:t>
            </w:r>
            <w:r>
              <w:rPr>
                <w:b w:val="0"/>
                <w:i w:val="0"/>
                <w:sz w:val="16"/>
              </w:rPr>
              <w:t xml:space="preserve"> (hero of the whole pop-up)</w:t>
            </w:r>
          </w:p>
        </w:tc>
        <w:tc>
          <w:tcPr>
            <w:tcW w:type="dxa" w:w="1944"/>
          </w:tcPr>
          <w:p>
            <w:pPr>
              <w:spacing w:after="0" w:line="240" w:lineRule="auto"/>
            </w:pPr>
            <w:r>
              <w:rPr>
                <w:b w:val="0"/>
                <w:i w:val="0"/>
                <w:sz w:val="16"/>
              </w:rPr>
              <w:t>Both: lab for size per dollar, natural for heritage buyers</w:t>
            </w:r>
          </w:p>
        </w:tc>
        <w:tc>
          <w:tcPr>
            <w:tcW w:type="dxa" w:w="1512"/>
          </w:tcPr>
          <w:p>
            <w:pPr>
              <w:spacing w:after="0" w:line="240" w:lineRule="auto"/>
            </w:pPr>
            <w:r>
              <w:rPr>
                <w:b w:val="0"/>
                <w:i w:val="0"/>
                <w:sz w:val="16"/>
              </w:rPr>
              <w:t>14k white + yellow</w:t>
            </w:r>
          </w:p>
        </w:tc>
        <w:tc>
          <w:tcPr>
            <w:tcW w:type="dxa" w:w="2736"/>
          </w:tcPr>
          <w:p>
            <w:pPr>
              <w:spacing w:after="0" w:line="240" w:lineRule="auto"/>
            </w:pPr>
            <w:r>
              <w:rPr>
                <w:b w:val="0"/>
                <w:i w:val="0"/>
                <w:sz w:val="16"/>
              </w:rPr>
              <w:t>#1 holiday gift (</w:t>
            </w:r>
            <w:hyperlink r:id="rId32">
              <w:r>
                <w:rPr>
                  <w:color w:val="1F4E8C"/>
                  <w:u w:val="single"/>
                  <w:sz w:val="16"/>
                </w:rPr>
                <w:t xml:space="preserve">National Jeweler via Beyond Two Rings</w:t>
              </w:r>
            </w:hyperlink>
            <w:r>
              <w:rPr>
                <w:b w:val="0"/>
                <w:i w:val="0"/>
                <w:sz w:val="16"/>
              </w:rPr>
              <w:t>)</w:t>
            </w:r>
          </w:p>
        </w:tc>
      </w:tr>
      <w:tr>
        <w:trPr>
          <w:cantSplit/>
        </w:trPr>
        <w:tc>
          <w:tcPr>
            <w:tcW w:type="dxa" w:w="1224"/>
            <w:shd w:val="clear" w:color="auto" w:fill="EEF1F6"/>
          </w:tcPr>
          <w:p>
            <w:pPr>
              <w:spacing w:after="0" w:line="240" w:lineRule="auto"/>
            </w:pPr>
            <w:r>
              <w:rPr>
                <w:b/>
                <w:i w:val="0"/>
                <w:color w:val="1B2A4A"/>
                <w:sz w:val="16"/>
              </w:rPr>
              <w:t>Earrings</w:t>
            </w:r>
          </w:p>
        </w:tc>
        <w:tc>
          <w:tcPr>
            <w:tcW w:type="dxa" w:w="2808"/>
            <w:shd w:val="clear" w:color="auto" w:fill="EEF1F6"/>
          </w:tcPr>
          <w:p>
            <w:pPr>
              <w:spacing w:after="0" w:line="240" w:lineRule="auto"/>
            </w:pPr>
            <w:r>
              <w:rPr>
                <w:b/>
                <w:i w:val="0"/>
                <w:sz w:val="16"/>
              </w:rPr>
              <w:t>1 ct tw studs</w:t>
            </w:r>
            <w:r>
              <w:rPr>
                <w:b w:val="0"/>
                <w:i w:val="0"/>
                <w:sz w:val="16"/>
              </w:rPr>
              <w:t>; diamond huggies; sculptural gold hoops</w:t>
            </w:r>
          </w:p>
        </w:tc>
        <w:tc>
          <w:tcPr>
            <w:tcW w:type="dxa" w:w="1944"/>
            <w:shd w:val="clear" w:color="auto" w:fill="EEF1F6"/>
          </w:tcPr>
          <w:p>
            <w:pPr>
              <w:spacing w:after="0" w:line="240" w:lineRule="auto"/>
            </w:pPr>
            <w:r>
              <w:rPr>
                <w:b w:val="0"/>
                <w:i w:val="0"/>
                <w:sz w:val="16"/>
              </w:rPr>
              <w:t>Studs in both lanes; huggies lab</w:t>
            </w:r>
          </w:p>
        </w:tc>
        <w:tc>
          <w:tcPr>
            <w:tcW w:type="dxa" w:w="1512"/>
            <w:shd w:val="clear" w:color="auto" w:fill="EEF1F6"/>
          </w:tcPr>
          <w:p>
            <w:pPr>
              <w:spacing w:after="0" w:line="240" w:lineRule="auto"/>
            </w:pPr>
            <w:r>
              <w:rPr>
                <w:b w:val="0"/>
                <w:i w:val="0"/>
                <w:sz w:val="16"/>
              </w:rPr>
              <w:t>14k</w:t>
            </w:r>
          </w:p>
        </w:tc>
        <w:tc>
          <w:tcPr>
            <w:tcW w:type="dxa" w:w="2736"/>
            <w:shd w:val="clear" w:color="auto" w:fill="EEF1F6"/>
          </w:tcPr>
          <w:p>
            <w:pPr>
              <w:spacing w:after="0" w:line="240" w:lineRule="auto"/>
            </w:pPr>
            <w:r>
              <w:rPr>
                <w:b w:val="0"/>
                <w:i w:val="0"/>
                <w:sz w:val="16"/>
              </w:rPr>
              <w:t>Studs are the "first fine-jewelry gift"; huggies are beating plain hoops (</w:t>
            </w:r>
            <w:hyperlink r:id="rId33">
              <w:r>
                <w:rPr>
                  <w:color w:val="1F4E8C"/>
                  <w:u w:val="single"/>
                  <w:sz w:val="16"/>
                </w:rPr>
                <w:t xml:space="preserve">Dainty London</w:t>
              </w:r>
            </w:hyperlink>
            <w:r>
              <w:rPr>
                <w:b w:val="0"/>
                <w:i w:val="0"/>
                <w:sz w:val="16"/>
              </w:rPr>
              <w:t xml:space="preserve">, </w:t>
            </w:r>
            <w:hyperlink r:id="rId34">
              <w:r>
                <w:rPr>
                  <w:color w:val="1F4E8C"/>
                  <w:u w:val="single"/>
                  <w:sz w:val="16"/>
                </w:rPr>
                <w:t xml:space="preserve">Whiteflash</w:t>
              </w:r>
            </w:hyperlink>
            <w:r>
              <w:rPr>
                <w:b w:val="0"/>
                <w:i w:val="0"/>
                <w:sz w:val="16"/>
              </w:rPr>
              <w:t>)</w:t>
            </w:r>
          </w:p>
        </w:tc>
      </w:tr>
      <w:tr>
        <w:trPr>
          <w:cantSplit/>
        </w:trPr>
        <w:tc>
          <w:tcPr>
            <w:tcW w:type="dxa" w:w="1224"/>
          </w:tcPr>
          <w:p>
            <w:pPr>
              <w:spacing w:after="0" w:line="240" w:lineRule="auto"/>
            </w:pPr>
            <w:r>
              <w:rPr>
                <w:b/>
                <w:i w:val="0"/>
                <w:color w:val="1B2A4A"/>
                <w:sz w:val="16"/>
              </w:rPr>
              <w:t>Necklaces</w:t>
            </w:r>
          </w:p>
        </w:tc>
        <w:tc>
          <w:tcPr>
            <w:tcW w:type="dxa" w:w="2808"/>
          </w:tcPr>
          <w:p>
            <w:pPr>
              <w:spacing w:after="0" w:line="240" w:lineRule="auto"/>
            </w:pPr>
            <w:r>
              <w:rPr>
                <w:b/>
                <w:i w:val="0"/>
                <w:sz w:val="16"/>
              </w:rPr>
              <w:t>Tennis/rivière necklace</w:t>
            </w:r>
            <w:r>
              <w:rPr>
                <w:b w:val="0"/>
                <w:i w:val="0"/>
                <w:sz w:val="16"/>
              </w:rPr>
              <w:t xml:space="preserve">; diamond pendant (bezel, pear); 14k chains: </w:t>
            </w:r>
            <w:r>
              <w:rPr>
                <w:b/>
                <w:i w:val="0"/>
                <w:sz w:val="16"/>
              </w:rPr>
              <w:t>Cuban</w:t>
            </w:r>
            <w:r>
              <w:rPr>
                <w:b w:val="0"/>
                <w:i w:val="0"/>
                <w:sz w:val="16"/>
              </w:rPr>
              <w:t>, rope, paperclip</w:t>
            </w:r>
          </w:p>
        </w:tc>
        <w:tc>
          <w:tcPr>
            <w:tcW w:type="dxa" w:w="1944"/>
          </w:tcPr>
          <w:p>
            <w:pPr>
              <w:spacing w:after="0" w:line="240" w:lineRule="auto"/>
            </w:pPr>
            <w:r>
              <w:rPr>
                <w:b w:val="0"/>
                <w:i w:val="0"/>
                <w:sz w:val="16"/>
              </w:rPr>
              <w:t>Lab for the necklace; pendant in both</w:t>
            </w:r>
          </w:p>
        </w:tc>
        <w:tc>
          <w:tcPr>
            <w:tcW w:type="dxa" w:w="1512"/>
          </w:tcPr>
          <w:p>
            <w:pPr>
              <w:spacing w:after="0" w:line="240" w:lineRule="auto"/>
            </w:pPr>
            <w:r>
              <w:rPr>
                <w:b w:val="0"/>
                <w:i w:val="0"/>
                <w:sz w:val="16"/>
              </w:rPr>
              <w:t>14k; 10k / semi-solid entry chains; 18k premium</w:t>
            </w:r>
          </w:p>
        </w:tc>
        <w:tc>
          <w:tcPr>
            <w:tcW w:type="dxa" w:w="2736"/>
          </w:tcPr>
          <w:p>
            <w:pPr>
              <w:spacing w:after="0" w:line="240" w:lineRule="auto"/>
            </w:pPr>
            <w:r>
              <w:rPr>
                <w:b w:val="0"/>
                <w:i w:val="0"/>
                <w:sz w:val="16"/>
              </w:rPr>
              <w:t>Cuban is the dominant chain in Vegas (</w:t>
            </w:r>
            <w:hyperlink r:id="rId35">
              <w:r>
                <w:rPr>
                  <w:color w:val="1F4E8C"/>
                  <w:u w:val="single"/>
                  <w:sz w:val="16"/>
                </w:rPr>
                <w:t xml:space="preserve">Nevada Coin Mart</w:t>
              </w:r>
            </w:hyperlink>
            <w:r>
              <w:rPr>
                <w:b w:val="0"/>
                <w:i w:val="0"/>
                <w:sz w:val="16"/>
              </w:rPr>
              <w:t>); paperclip, herringbone and rope trend (</w:t>
            </w:r>
            <w:hyperlink r:id="rId36">
              <w:r>
                <w:rPr>
                  <w:color w:val="1F4E8C"/>
                  <w:u w:val="single"/>
                  <w:sz w:val="16"/>
                </w:rPr>
                <w:t xml:space="preserve">Brilliant Earth</w:t>
              </w:r>
            </w:hyperlink>
            <w:r>
              <w:rPr>
                <w:b w:val="0"/>
                <w:i w:val="0"/>
                <w:sz w:val="16"/>
              </w:rPr>
              <w:t>)</w:t>
            </w:r>
          </w:p>
        </w:tc>
      </w:tr>
      <w:tr>
        <w:trPr>
          <w:cantSplit/>
        </w:trPr>
        <w:tc>
          <w:tcPr>
            <w:tcW w:type="dxa" w:w="1224"/>
            <w:shd w:val="clear" w:color="auto" w:fill="EEF1F6"/>
          </w:tcPr>
          <w:p>
            <w:pPr>
              <w:spacing w:after="0" w:line="240" w:lineRule="auto"/>
            </w:pPr>
            <w:r>
              <w:rPr>
                <w:b/>
                <w:i w:val="0"/>
                <w:color w:val="1B2A4A"/>
                <w:sz w:val="16"/>
              </w:rPr>
              <w:t>Holiday motifs</w:t>
            </w:r>
          </w:p>
        </w:tc>
        <w:tc>
          <w:tcPr>
            <w:tcW w:type="dxa" w:w="2808"/>
            <w:shd w:val="clear" w:color="auto" w:fill="EEF1F6"/>
          </w:tcPr>
          <w:p>
            <w:pPr>
              <w:spacing w:after="0" w:line="240" w:lineRule="auto"/>
            </w:pPr>
            <w:r>
              <w:rPr>
                <w:b w:val="0"/>
                <w:i w:val="0"/>
                <w:sz w:val="16"/>
              </w:rPr>
              <w:t>Star of David, cross, initial, heart pendants; "eight nights" Hanukkah set (small pieces plus one bigger)</w:t>
            </w:r>
          </w:p>
        </w:tc>
        <w:tc>
          <w:tcPr>
            <w:tcW w:type="dxa" w:w="1944"/>
            <w:shd w:val="clear" w:color="auto" w:fill="EEF1F6"/>
          </w:tcPr>
          <w:p>
            <w:pPr>
              <w:spacing w:after="0" w:line="240" w:lineRule="auto"/>
            </w:pPr>
            <w:r>
              <w:rPr>
                <w:b w:val="0"/>
                <w:i w:val="0"/>
                <w:sz w:val="16"/>
              </w:rPr>
              <w:t>Either</w:t>
            </w:r>
          </w:p>
        </w:tc>
        <w:tc>
          <w:tcPr>
            <w:tcW w:type="dxa" w:w="1512"/>
            <w:shd w:val="clear" w:color="auto" w:fill="EEF1F6"/>
          </w:tcPr>
          <w:p>
            <w:pPr>
              <w:spacing w:after="0" w:line="240" w:lineRule="auto"/>
            </w:pPr>
            <w:r>
              <w:rPr>
                <w:b w:val="0"/>
                <w:i w:val="0"/>
                <w:sz w:val="16"/>
              </w:rPr>
              <w:t>14k</w:t>
            </w:r>
          </w:p>
        </w:tc>
        <w:tc>
          <w:tcPr>
            <w:tcW w:type="dxa" w:w="2736"/>
            <w:shd w:val="clear" w:color="auto" w:fill="EEF1F6"/>
          </w:tcPr>
          <w:p>
            <w:pPr>
              <w:spacing w:after="0" w:line="240" w:lineRule="auto"/>
            </w:pPr>
            <w:hyperlink r:id="rId37">
              <w:r>
                <w:rPr>
                  <w:color w:val="1F4E8C"/>
                  <w:u w:val="single"/>
                  <w:sz w:val="16"/>
                </w:rPr>
                <w:t xml:space="preserve">OD's</w:t>
              </w:r>
            </w:hyperlink>
            <w:r>
              <w:rPr>
                <w:b w:val="0"/>
                <w:i w:val="0"/>
                <w:sz w:val="16"/>
              </w:rPr>
              <w:t xml:space="preserve">, </w:t>
            </w:r>
            <w:hyperlink r:id="rId38">
              <w:r>
                <w:rPr>
                  <w:color w:val="1F4E8C"/>
                  <w:u w:val="single"/>
                  <w:sz w:val="16"/>
                </w:rPr>
                <w:t xml:space="preserve">AJLuxe</w:t>
              </w:r>
            </w:hyperlink>
          </w:p>
        </w:tc>
      </w:tr>
      <w:tr>
        <w:trPr>
          <w:cantSplit/>
        </w:trPr>
        <w:tc>
          <w:tcPr>
            <w:tcW w:type="dxa" w:w="1224"/>
          </w:tcPr>
          <w:p>
            <w:pPr>
              <w:spacing w:after="0" w:line="240" w:lineRule="auto"/>
            </w:pPr>
            <w:r>
              <w:rPr>
                <w:b/>
                <w:i w:val="0"/>
                <w:color w:val="1B2A4A"/>
                <w:sz w:val="16"/>
              </w:rPr>
              <w:t>Signature</w:t>
            </w:r>
          </w:p>
        </w:tc>
        <w:tc>
          <w:tcPr>
            <w:tcW w:type="dxa" w:w="2808"/>
          </w:tcPr>
          <w:p>
            <w:pPr>
              <w:spacing w:after="0" w:line="240" w:lineRule="auto"/>
            </w:pPr>
            <w:r>
              <w:rPr>
                <w:b w:val="0"/>
                <w:i w:val="0"/>
                <w:sz w:val="16"/>
              </w:rPr>
              <w:t>"Diamond dot" detail (from the logo's diamond-i) on clasps and pendants</w:t>
            </w:r>
          </w:p>
        </w:tc>
        <w:tc>
          <w:tcPr>
            <w:tcW w:type="dxa" w:w="1944"/>
          </w:tcPr>
          <w:p>
            <w:pPr>
              <w:spacing w:after="0" w:line="240" w:lineRule="auto"/>
            </w:pPr>
            <w:r>
              <w:rPr>
                <w:b w:val="0"/>
                <w:i w:val="0"/>
                <w:sz w:val="16"/>
              </w:rPr>
              <w:t>Lab</w:t>
            </w:r>
          </w:p>
        </w:tc>
        <w:tc>
          <w:tcPr>
            <w:tcW w:type="dxa" w:w="1512"/>
          </w:tcPr>
          <w:p>
            <w:pPr>
              <w:spacing w:after="0" w:line="240" w:lineRule="auto"/>
            </w:pPr>
            <w:r>
              <w:rPr>
                <w:b w:val="0"/>
                <w:i w:val="0"/>
                <w:sz w:val="16"/>
              </w:rPr>
              <w:t>14k</w:t>
            </w:r>
          </w:p>
        </w:tc>
        <w:tc>
          <w:tcPr>
            <w:tcW w:type="dxa" w:w="2736"/>
          </w:tcPr>
          <w:p>
            <w:pPr>
              <w:spacing w:after="0" w:line="240" w:lineRule="auto"/>
            </w:pPr>
            <w:r>
              <w:rPr>
                <w:b w:val="0"/>
                <w:i w:val="0"/>
                <w:sz w:val="16"/>
              </w:rPr>
              <w:t>Luxury brands each own one silhouette (§2)</w:t>
            </w:r>
          </w:p>
        </w:tc>
      </w:tr>
    </w:tbl>
    <w:p>
      <w:pPr>
        <w:spacing w:after="0" w:line="144" w:lineRule="auto"/>
      </w:pPr>
    </w:p>
    <w:p>
      <w:pPr>
        <w:spacing w:after="60" w:before="0"/>
      </w:pPr>
      <w:r>
        <w:rPr>
          <w:b/>
          <w:i w:val="0"/>
          <w:sz w:val="17"/>
        </w:rPr>
        <w:t>Karat facts:</w:t>
      </w:r>
      <w:r>
        <w:rPr>
          <w:b w:val="0"/>
          <w:i w:val="0"/>
          <w:sz w:val="17"/>
        </w:rPr>
        <w:t xml:space="preserve"> 10k = 41.7% gold (most durable and affordable); </w:t>
      </w:r>
      <w:r>
        <w:rPr>
          <w:b/>
          <w:i w:val="0"/>
          <w:sz w:val="17"/>
        </w:rPr>
        <w:t>14k = 58.3%, "the sweet spot"</w:t>
      </w:r>
      <w:r>
        <w:rPr>
          <w:b w:val="0"/>
          <w:i w:val="0"/>
          <w:sz w:val="17"/>
        </w:rPr>
        <w:t>; 18k = 75% (</w:t>
      </w:r>
      <w:hyperlink r:id="rId21">
        <w:r>
          <w:rPr>
            <w:color w:val="1F4E8C"/>
            <w:u w:val="single"/>
            <w:sz w:val="17"/>
          </w:rPr>
          <w:t xml:space="preserve">Dumoni</w:t>
        </w:r>
      </w:hyperlink>
      <w:r>
        <w:rPr>
          <w:b w:val="0"/>
          <w:i w:val="0"/>
          <w:sz w:val="17"/>
        </w:rPr>
        <w:t xml:space="preserve">). Gold spot was </w:t>
      </w:r>
      <w:r>
        <w:rPr>
          <w:b/>
          <w:i w:val="0"/>
          <w:sz w:val="17"/>
        </w:rPr>
        <w:t>$4,195.60/oz on Oct 9, 2026</w:t>
      </w:r>
      <w:r>
        <w:rPr>
          <w:b w:val="0"/>
          <w:i w:val="0"/>
          <w:sz w:val="17"/>
        </w:rPr>
        <w:t xml:space="preserve"> (</w:t>
      </w:r>
      <w:hyperlink r:id="rId39">
        <w:r>
          <w:rPr>
            <w:color w:val="1F4E8C"/>
            <w:u w:val="single"/>
            <w:sz w:val="17"/>
          </w:rPr>
          <w:t xml:space="preserve">Gold Market Daily</w:t>
        </w:r>
      </w:hyperlink>
      <w:r>
        <w:rPr>
          <w:b w:val="0"/>
          <w:i w:val="0"/>
          <w:sz w:val="17"/>
        </w:rPr>
        <w:t xml:space="preserve">). </w:t>
      </w:r>
      <w:r>
        <w:rPr>
          <w:b/>
          <w:color w:val="FFFFFF"/>
          <w:sz w:val="13"/>
          <w:shd w:val="clear" w:fill="B08D3C"/>
        </w:rPr>
        <w:t xml:space="preserve"> RECOMMENDATION </w:t>
      </w:r>
      <w:r>
        <w:rPr>
          <w:sz w:val="13"/>
        </w:rPr>
        <w:t xml:space="preserve"> </w:t>
      </w:r>
      <w:r>
        <w:rPr>
          <w:b w:val="0"/>
          <w:i w:val="0"/>
          <w:sz w:val="17"/>
        </w:rPr>
        <w:t xml:space="preserve"> Quote chains by weight and solidity, and hold each quote for a short, stated window.</w:t>
      </w:r>
    </w:p>
    <w:p>
      <w:pPr>
        <w:keepNext/>
        <w:spacing w:before="100" w:after="40"/>
      </w:pPr>
      <w:r>
        <w:rPr>
          <w:rFonts w:ascii="Source Serif Pro" w:hAnsi="Source Serif Pro"/>
          <w:b/>
          <w:color w:val="1B2A4A"/>
          <w:sz w:val="21"/>
        </w:rPr>
        <w:t>Price anchors Zisel must visibly beat (listed prices, Oct 10, 2026)</w:t>
      </w:r>
    </w:p>
    <w:tbl>
      <w:tblPr>
        <w:jc w:val="center"/>
        <w:tblLayout w:type="fixed"/>
        <w:tblLook w:firstColumn="1" w:firstRow="1" w:lastColumn="0" w:lastRow="0" w:noHBand="0" w:noVBand="1" w:val="04A0"/>
        <w:tblBorders>
          <w:top w:val="single" w:sz="4" w:color="D9D2C0"/>
          <w:left w:val="nil"/>
          <w:bottom w:val="single" w:sz="4" w:color="D9D2C0"/>
          <w:right w:val="nil"/>
          <w:insideH w:val="single" w:sz="4" w:color="D9D2C0"/>
          <w:insideV w:val="nil"/>
        </w:tblBorders>
        <w:tblCellMar>
          <w:top w:w="25" w:type="dxa"/>
          <w:left w:w="70" w:type="dxa"/>
          <w:bottom w:w="25" w:type="dxa"/>
          <w:right w:w="70" w:type="dxa"/>
        </w:tblCellMar>
        <w:tblLayout w:type="fixed"/>
        <w:tblW w:w="10224" w:type="dxa"/>
      </w:tblPr>
      <w:tblGrid>
        <w:gridCol w:w="2088"/>
        <w:gridCol w:w="3384"/>
        <w:gridCol w:w="2304"/>
        <w:gridCol w:w="2448"/>
      </w:tblGrid>
      <w:tr>
        <w:trPr>
          <w:tblHeader w:val="true"/>
          <w:cantSplit/>
        </w:trPr>
        <w:tc>
          <w:tcPr>
            <w:tcW w:type="dxa" w:w="2088"/>
            <w:shd w:val="clear" w:color="auto" w:fill="1B2A4A"/>
          </w:tcPr>
          <w:p>
            <w:pPr>
              <w:spacing w:after="0"/>
            </w:pPr>
            <w:r>
              <w:rPr>
                <w:b/>
                <w:color w:val="FFFFFF"/>
                <w:sz w:val="16"/>
              </w:rPr>
              <w:t>Zisel item</w:t>
            </w:r>
          </w:p>
        </w:tc>
        <w:tc>
          <w:tcPr>
            <w:tcW w:type="dxa" w:w="3384"/>
            <w:shd w:val="clear" w:color="auto" w:fill="1B2A4A"/>
          </w:tcPr>
          <w:p>
            <w:pPr>
              <w:spacing w:after="0"/>
            </w:pPr>
            <w:r>
              <w:rPr>
                <w:b/>
                <w:color w:val="FFFFFF"/>
                <w:sz w:val="16"/>
              </w:rPr>
              <w:t>Comparable (spec)</w:t>
            </w:r>
          </w:p>
        </w:tc>
        <w:tc>
          <w:tcPr>
            <w:tcW w:type="dxa" w:w="2304"/>
            <w:shd w:val="clear" w:color="auto" w:fill="1B2A4A"/>
          </w:tcPr>
          <w:p>
            <w:pPr>
              <w:spacing w:after="0"/>
            </w:pPr>
            <w:r>
              <w:rPr>
                <w:b/>
                <w:color w:val="FFFFFF"/>
                <w:sz w:val="16"/>
              </w:rPr>
              <w:t>Price to beat</w:t>
            </w:r>
          </w:p>
        </w:tc>
        <w:tc>
          <w:tcPr>
            <w:tcW w:type="dxa" w:w="2448"/>
            <w:shd w:val="clear" w:color="auto" w:fill="1B2A4A"/>
          </w:tcPr>
          <w:p>
            <w:pPr>
              <w:spacing w:after="0"/>
            </w:pPr>
            <w:r>
              <w:rPr>
                <w:b/>
                <w:color w:val="FFFFFF"/>
                <w:sz w:val="16"/>
              </w:rPr>
              <w:t>Source</w:t>
            </w:r>
          </w:p>
        </w:tc>
      </w:tr>
      <w:tr>
        <w:trPr>
          <w:cantSplit/>
        </w:trPr>
        <w:tc>
          <w:tcPr>
            <w:tcW w:type="dxa" w:w="2088"/>
          </w:tcPr>
          <w:p>
            <w:pPr>
              <w:spacing w:after="0" w:line="240" w:lineRule="auto"/>
            </w:pPr>
            <w:r>
              <w:rPr>
                <w:b/>
                <w:i w:val="0"/>
                <w:color w:val="1B2A4A"/>
                <w:sz w:val="16"/>
              </w:rPr>
              <w:t>1 ct tw studs, lab</w:t>
            </w:r>
          </w:p>
        </w:tc>
        <w:tc>
          <w:tcPr>
            <w:tcW w:type="dxa" w:w="3384"/>
          </w:tcPr>
          <w:p>
            <w:pPr>
              <w:spacing w:after="0" w:line="240" w:lineRule="auto"/>
            </w:pPr>
            <w:r>
              <w:rPr>
                <w:b w:val="0"/>
                <w:i w:val="0"/>
                <w:sz w:val="16"/>
              </w:rPr>
              <w:t>Kay, 14KW F/SI2 (out of stock)</w:t>
            </w:r>
          </w:p>
        </w:tc>
        <w:tc>
          <w:tcPr>
            <w:tcW w:type="dxa" w:w="2304"/>
          </w:tcPr>
          <w:p>
            <w:pPr>
              <w:spacing w:after="0" w:line="240" w:lineRule="auto"/>
            </w:pPr>
            <w:r>
              <w:rPr>
                <w:b/>
                <w:i w:val="0"/>
                <w:sz w:val="16"/>
              </w:rPr>
              <w:t>$909.99</w:t>
            </w:r>
            <w:r>
              <w:rPr>
                <w:b w:val="0"/>
                <w:i w:val="0"/>
                <w:sz w:val="16"/>
              </w:rPr>
              <w:t xml:space="preserve"> (was $1,399.99)</w:t>
            </w:r>
          </w:p>
        </w:tc>
        <w:tc>
          <w:tcPr>
            <w:tcW w:type="dxa" w:w="2448"/>
          </w:tcPr>
          <w:p>
            <w:pPr>
              <w:spacing w:after="0" w:line="240" w:lineRule="auto"/>
            </w:pPr>
            <w:hyperlink r:id="rId40">
              <w:r>
                <w:rPr>
                  <w:color w:val="1F4E8C"/>
                  <w:u w:val="single"/>
                  <w:sz w:val="16"/>
                </w:rPr>
                <w:t xml:space="preserve">Kay</w:t>
              </w:r>
            </w:hyperlink>
          </w:p>
        </w:tc>
      </w:tr>
      <w:tr>
        <w:trPr>
          <w:cantSplit/>
        </w:trPr>
        <w:tc>
          <w:tcPr>
            <w:tcW w:type="dxa" w:w="2088"/>
            <w:shd w:val="clear" w:color="auto" w:fill="EEF1F6"/>
          </w:tcPr>
          <w:p>
            <w:pPr>
              <w:spacing w:after="0" w:line="240" w:lineRule="auto"/>
            </w:pPr>
            <w:r>
              <w:rPr>
                <w:b/>
                <w:i w:val="0"/>
                <w:color w:val="1B2A4A"/>
                <w:sz w:val="16"/>
              </w:rPr>
              <w:t>1 ct tw studs, natural</w:t>
            </w:r>
          </w:p>
        </w:tc>
        <w:tc>
          <w:tcPr>
            <w:tcW w:type="dxa" w:w="3384"/>
            <w:shd w:val="clear" w:color="auto" w:fill="EEF1F6"/>
          </w:tcPr>
          <w:p>
            <w:pPr>
              <w:spacing w:after="0" w:line="240" w:lineRule="auto"/>
            </w:pPr>
            <w:r>
              <w:rPr>
                <w:b w:val="0"/>
                <w:i w:val="0"/>
                <w:sz w:val="16"/>
              </w:rPr>
              <w:t>Blue Nile six-prong / halo, 14KW H-I/SI</w:t>
            </w:r>
          </w:p>
        </w:tc>
        <w:tc>
          <w:tcPr>
            <w:tcW w:type="dxa" w:w="2304"/>
            <w:shd w:val="clear" w:color="auto" w:fill="EEF1F6"/>
          </w:tcPr>
          <w:p>
            <w:pPr>
              <w:spacing w:after="0" w:line="240" w:lineRule="auto"/>
            </w:pPr>
            <w:r>
              <w:rPr>
                <w:b/>
                <w:i w:val="0"/>
                <w:sz w:val="16"/>
              </w:rPr>
              <w:t>$2,674</w:t>
            </w:r>
            <w:r>
              <w:rPr>
                <w:b w:val="0"/>
                <w:i w:val="0"/>
                <w:sz w:val="16"/>
              </w:rPr>
              <w:t xml:space="preserve"> sale ($3,820 list) / </w:t>
            </w:r>
            <w:r>
              <w:rPr>
                <w:b/>
                <w:i w:val="0"/>
                <w:sz w:val="16"/>
              </w:rPr>
              <w:t>$1,785</w:t>
            </w:r>
            <w:r>
              <w:rPr>
                <w:b w:val="0"/>
                <w:i w:val="0"/>
                <w:sz w:val="16"/>
              </w:rPr>
              <w:t xml:space="preserve"> sale</w:t>
            </w:r>
          </w:p>
        </w:tc>
        <w:tc>
          <w:tcPr>
            <w:tcW w:type="dxa" w:w="2448"/>
            <w:shd w:val="clear" w:color="auto" w:fill="EEF1F6"/>
          </w:tcPr>
          <w:p>
            <w:pPr>
              <w:spacing w:after="0" w:line="240" w:lineRule="auto"/>
            </w:pPr>
            <w:hyperlink r:id="rId41">
              <w:r>
                <w:rPr>
                  <w:color w:val="1F4E8C"/>
                  <w:u w:val="single"/>
                  <w:sz w:val="16"/>
                </w:rPr>
                <w:t xml:space="preserve">six-prong</w:t>
              </w:r>
            </w:hyperlink>
            <w:r>
              <w:rPr>
                <w:b w:val="0"/>
                <w:i w:val="0"/>
                <w:sz w:val="16"/>
              </w:rPr>
              <w:t xml:space="preserve"> · </w:t>
            </w:r>
            <w:hyperlink r:id="rId42">
              <w:r>
                <w:rPr>
                  <w:color w:val="1F4E8C"/>
                  <w:u w:val="single"/>
                  <w:sz w:val="16"/>
                </w:rPr>
                <w:t xml:space="preserve">halo</w:t>
              </w:r>
            </w:hyperlink>
          </w:p>
        </w:tc>
      </w:tr>
      <w:tr>
        <w:trPr>
          <w:cantSplit/>
        </w:trPr>
        <w:tc>
          <w:tcPr>
            <w:tcW w:type="dxa" w:w="2088"/>
          </w:tcPr>
          <w:p>
            <w:pPr>
              <w:spacing w:after="0" w:line="240" w:lineRule="auto"/>
            </w:pPr>
            <w:r>
              <w:rPr>
                <w:b/>
                <w:i w:val="0"/>
                <w:color w:val="1B2A4A"/>
                <w:sz w:val="16"/>
              </w:rPr>
              <w:t>Tennis bracelet, lab 3 ct</w:t>
            </w:r>
          </w:p>
        </w:tc>
        <w:tc>
          <w:tcPr>
            <w:tcW w:type="dxa" w:w="3384"/>
          </w:tcPr>
          <w:p>
            <w:pPr>
              <w:spacing w:after="0" w:line="240" w:lineRule="auto"/>
            </w:pPr>
            <w:r>
              <w:rPr>
                <w:b w:val="0"/>
                <w:i w:val="0"/>
                <w:sz w:val="16"/>
              </w:rPr>
              <w:t>Brilliant Earth 6", 14KW F/G VS, IGI</w:t>
            </w:r>
          </w:p>
        </w:tc>
        <w:tc>
          <w:tcPr>
            <w:tcW w:type="dxa" w:w="2304"/>
          </w:tcPr>
          <w:p>
            <w:pPr>
              <w:spacing w:after="0" w:line="240" w:lineRule="auto"/>
            </w:pPr>
            <w:r>
              <w:rPr>
                <w:b/>
                <w:i w:val="0"/>
                <w:sz w:val="16"/>
              </w:rPr>
              <w:t>$2,850</w:t>
            </w:r>
          </w:p>
        </w:tc>
        <w:tc>
          <w:tcPr>
            <w:tcW w:type="dxa" w:w="2448"/>
          </w:tcPr>
          <w:p>
            <w:pPr>
              <w:spacing w:after="0" w:line="240" w:lineRule="auto"/>
            </w:pPr>
            <w:hyperlink r:id="rId43">
              <w:r>
                <w:rPr>
                  <w:color w:val="1F4E8C"/>
                  <w:u w:val="single"/>
                  <w:sz w:val="16"/>
                </w:rPr>
                <w:t xml:space="preserve">Brilliant Earth</w:t>
              </w:r>
            </w:hyperlink>
          </w:p>
        </w:tc>
      </w:tr>
      <w:tr>
        <w:trPr>
          <w:cantSplit/>
        </w:trPr>
        <w:tc>
          <w:tcPr>
            <w:tcW w:type="dxa" w:w="2088"/>
            <w:shd w:val="clear" w:color="auto" w:fill="EEF1F6"/>
          </w:tcPr>
          <w:p>
            <w:pPr>
              <w:spacing w:after="0" w:line="240" w:lineRule="auto"/>
            </w:pPr>
            <w:r>
              <w:rPr>
                <w:b/>
                <w:i w:val="0"/>
                <w:color w:val="1B2A4A"/>
                <w:sz w:val="16"/>
              </w:rPr>
              <w:t>Tennis bracelet, lab promo</w:t>
            </w:r>
          </w:p>
        </w:tc>
        <w:tc>
          <w:tcPr>
            <w:tcW w:type="dxa" w:w="3384"/>
            <w:shd w:val="clear" w:color="auto" w:fill="EEF1F6"/>
          </w:tcPr>
          <w:p>
            <w:pPr>
              <w:spacing w:after="0" w:line="240" w:lineRule="auto"/>
            </w:pPr>
            <w:r>
              <w:rPr>
                <w:b w:val="0"/>
                <w:i w:val="0"/>
                <w:sz w:val="16"/>
              </w:rPr>
              <w:t>Van Adams Black Friday 2025, 2 ct / 3 ct</w:t>
            </w:r>
          </w:p>
        </w:tc>
        <w:tc>
          <w:tcPr>
            <w:tcW w:type="dxa" w:w="2304"/>
            <w:shd w:val="clear" w:color="auto" w:fill="EEF1F6"/>
          </w:tcPr>
          <w:p>
            <w:pPr>
              <w:spacing w:after="0" w:line="240" w:lineRule="auto"/>
            </w:pPr>
            <w:r>
              <w:rPr>
                <w:b/>
                <w:i w:val="0"/>
                <w:sz w:val="16"/>
              </w:rPr>
              <w:t>$1,295 / $1,595</w:t>
            </w:r>
          </w:p>
        </w:tc>
        <w:tc>
          <w:tcPr>
            <w:tcW w:type="dxa" w:w="2448"/>
            <w:shd w:val="clear" w:color="auto" w:fill="EEF1F6"/>
          </w:tcPr>
          <w:p>
            <w:pPr>
              <w:spacing w:after="0" w:line="240" w:lineRule="auto"/>
            </w:pPr>
            <w:hyperlink r:id="rId44">
              <w:r>
                <w:rPr>
                  <w:color w:val="1F4E8C"/>
                  <w:u w:val="single"/>
                  <w:sz w:val="16"/>
                </w:rPr>
                <w:t xml:space="preserve">Van Adams</w:t>
              </w:r>
            </w:hyperlink>
          </w:p>
        </w:tc>
      </w:tr>
      <w:tr>
        <w:trPr>
          <w:cantSplit/>
        </w:trPr>
        <w:tc>
          <w:tcPr>
            <w:tcW w:type="dxa" w:w="2088"/>
          </w:tcPr>
          <w:p>
            <w:pPr>
              <w:spacing w:after="0" w:line="240" w:lineRule="auto"/>
            </w:pPr>
            <w:r>
              <w:rPr>
                <w:b/>
                <w:i w:val="0"/>
                <w:color w:val="1B2A4A"/>
                <w:sz w:val="16"/>
              </w:rPr>
              <w:t>Tennis bracelet, natural 2 ct</w:t>
            </w:r>
          </w:p>
        </w:tc>
        <w:tc>
          <w:tcPr>
            <w:tcW w:type="dxa" w:w="3384"/>
          </w:tcPr>
          <w:p>
            <w:pPr>
              <w:spacing w:after="0" w:line="240" w:lineRule="auto"/>
            </w:pPr>
            <w:r>
              <w:rPr>
                <w:b w:val="0"/>
                <w:i w:val="0"/>
                <w:sz w:val="16"/>
              </w:rPr>
              <w:t>Blue Nile 7", 14KW H-I/SI</w:t>
            </w:r>
          </w:p>
        </w:tc>
        <w:tc>
          <w:tcPr>
            <w:tcW w:type="dxa" w:w="2304"/>
          </w:tcPr>
          <w:p>
            <w:pPr>
              <w:spacing w:after="0" w:line="240" w:lineRule="auto"/>
            </w:pPr>
            <w:r>
              <w:rPr>
                <w:b/>
                <w:i w:val="0"/>
                <w:sz w:val="16"/>
              </w:rPr>
              <w:t>$3,730</w:t>
            </w:r>
          </w:p>
        </w:tc>
        <w:tc>
          <w:tcPr>
            <w:tcW w:type="dxa" w:w="2448"/>
          </w:tcPr>
          <w:p>
            <w:pPr>
              <w:spacing w:after="0" w:line="240" w:lineRule="auto"/>
            </w:pPr>
            <w:hyperlink r:id="rId45">
              <w:r>
                <w:rPr>
                  <w:color w:val="1F4E8C"/>
                  <w:u w:val="single"/>
                  <w:sz w:val="16"/>
                </w:rPr>
                <w:t xml:space="preserve">Blue Nile</w:t>
              </w:r>
            </w:hyperlink>
          </w:p>
        </w:tc>
      </w:tr>
      <w:tr>
        <w:trPr>
          <w:cantSplit/>
        </w:trPr>
        <w:tc>
          <w:tcPr>
            <w:tcW w:type="dxa" w:w="2088"/>
            <w:shd w:val="clear" w:color="auto" w:fill="EEF1F6"/>
          </w:tcPr>
          <w:p>
            <w:pPr>
              <w:spacing w:after="0" w:line="240" w:lineRule="auto"/>
            </w:pPr>
            <w:r>
              <w:rPr>
                <w:b/>
                <w:i w:val="0"/>
                <w:color w:val="1B2A4A"/>
                <w:sz w:val="16"/>
              </w:rPr>
              <w:t>Tennis bracelet, natural fine</w:t>
            </w:r>
          </w:p>
        </w:tc>
        <w:tc>
          <w:tcPr>
            <w:tcW w:type="dxa" w:w="3384"/>
            <w:shd w:val="clear" w:color="auto" w:fill="EEF1F6"/>
          </w:tcPr>
          <w:p>
            <w:pPr>
              <w:spacing w:after="0" w:line="240" w:lineRule="auto"/>
            </w:pPr>
            <w:r>
              <w:rPr>
                <w:b w:val="0"/>
                <w:i w:val="0"/>
                <w:sz w:val="16"/>
              </w:rPr>
              <w:t>Mejuri 1.3 mm, ~0.82–1.03 ct, 14k YG</w:t>
            </w:r>
          </w:p>
        </w:tc>
        <w:tc>
          <w:tcPr>
            <w:tcW w:type="dxa" w:w="2304"/>
            <w:shd w:val="clear" w:color="auto" w:fill="EEF1F6"/>
          </w:tcPr>
          <w:p>
            <w:pPr>
              <w:spacing w:after="0" w:line="240" w:lineRule="auto"/>
            </w:pPr>
            <w:r>
              <w:rPr>
                <w:b/>
                <w:i w:val="0"/>
                <w:sz w:val="16"/>
              </w:rPr>
              <w:t>from $2,600</w:t>
            </w:r>
          </w:p>
        </w:tc>
        <w:tc>
          <w:tcPr>
            <w:tcW w:type="dxa" w:w="2448"/>
            <w:shd w:val="clear" w:color="auto" w:fill="EEF1F6"/>
          </w:tcPr>
          <w:p>
            <w:pPr>
              <w:spacing w:after="0" w:line="240" w:lineRule="auto"/>
            </w:pPr>
            <w:hyperlink r:id="rId46">
              <w:r>
                <w:rPr>
                  <w:color w:val="1F4E8C"/>
                  <w:u w:val="single"/>
                  <w:sz w:val="16"/>
                </w:rPr>
                <w:t xml:space="preserve">Mejuri</w:t>
              </w:r>
            </w:hyperlink>
          </w:p>
        </w:tc>
      </w:tr>
      <w:tr>
        <w:trPr>
          <w:cantSplit/>
        </w:trPr>
        <w:tc>
          <w:tcPr>
            <w:tcW w:type="dxa" w:w="2088"/>
          </w:tcPr>
          <w:p>
            <w:pPr>
              <w:spacing w:after="0" w:line="240" w:lineRule="auto"/>
            </w:pPr>
            <w:r>
              <w:rPr>
                <w:b/>
                <w:i w:val="0"/>
                <w:color w:val="1B2A4A"/>
                <w:sz w:val="16"/>
              </w:rPr>
              <w:t>14k chain</w:t>
            </w:r>
          </w:p>
        </w:tc>
        <w:tc>
          <w:tcPr>
            <w:tcW w:type="dxa" w:w="3384"/>
          </w:tcPr>
          <w:p>
            <w:pPr>
              <w:spacing w:after="0" w:line="240" w:lineRule="auto"/>
            </w:pPr>
            <w:r>
              <w:rPr>
                <w:b w:val="0"/>
                <w:i w:val="0"/>
                <w:sz w:val="16"/>
              </w:rPr>
              <w:t>Kay rope, semi-solid, 18", 2.4 mm</w:t>
            </w:r>
          </w:p>
        </w:tc>
        <w:tc>
          <w:tcPr>
            <w:tcW w:type="dxa" w:w="2304"/>
          </w:tcPr>
          <w:p>
            <w:pPr>
              <w:spacing w:after="0" w:line="240" w:lineRule="auto"/>
            </w:pPr>
            <w:r>
              <w:rPr>
                <w:b/>
                <w:i w:val="0"/>
                <w:sz w:val="16"/>
              </w:rPr>
              <w:t>$844.99</w:t>
            </w:r>
            <w:r>
              <w:rPr>
                <w:b w:val="0"/>
                <w:i w:val="0"/>
                <w:sz w:val="16"/>
              </w:rPr>
              <w:t xml:space="preserve"> (was $1,299.99)</w:t>
            </w:r>
          </w:p>
        </w:tc>
        <w:tc>
          <w:tcPr>
            <w:tcW w:type="dxa" w:w="2448"/>
          </w:tcPr>
          <w:p>
            <w:pPr>
              <w:spacing w:after="0" w:line="240" w:lineRule="auto"/>
            </w:pPr>
            <w:hyperlink r:id="rId47">
              <w:r>
                <w:rPr>
                  <w:color w:val="1F4E8C"/>
                  <w:u w:val="single"/>
                  <w:sz w:val="16"/>
                </w:rPr>
                <w:t xml:space="preserve">Kay</w:t>
              </w:r>
            </w:hyperlink>
          </w:p>
        </w:tc>
      </w:tr>
      <w:tr>
        <w:trPr>
          <w:cantSplit/>
        </w:trPr>
        <w:tc>
          <w:tcPr>
            <w:tcW w:type="dxa" w:w="2088"/>
            <w:shd w:val="clear" w:color="auto" w:fill="EEF1F6"/>
          </w:tcPr>
          <w:p>
            <w:pPr>
              <w:spacing w:after="0" w:line="240" w:lineRule="auto"/>
            </w:pPr>
            <w:r>
              <w:rPr>
                <w:b/>
                <w:i w:val="0"/>
                <w:color w:val="1B2A4A"/>
                <w:sz w:val="16"/>
              </w:rPr>
              <w:t>14k chain</w:t>
            </w:r>
          </w:p>
        </w:tc>
        <w:tc>
          <w:tcPr>
            <w:tcW w:type="dxa" w:w="3384"/>
            <w:shd w:val="clear" w:color="auto" w:fill="EEF1F6"/>
          </w:tcPr>
          <w:p>
            <w:pPr>
              <w:spacing w:after="0" w:line="240" w:lineRule="auto"/>
            </w:pPr>
            <w:r>
              <w:rPr>
                <w:b w:val="0"/>
                <w:i w:val="0"/>
                <w:sz w:val="16"/>
              </w:rPr>
              <w:t>Mejuri round box, solid, 2.5 mm, 20"</w:t>
            </w:r>
          </w:p>
        </w:tc>
        <w:tc>
          <w:tcPr>
            <w:tcW w:type="dxa" w:w="2304"/>
            <w:shd w:val="clear" w:color="auto" w:fill="EEF1F6"/>
          </w:tcPr>
          <w:p>
            <w:pPr>
              <w:spacing w:after="0" w:line="240" w:lineRule="auto"/>
            </w:pPr>
            <w:r>
              <w:rPr>
                <w:b/>
                <w:i w:val="0"/>
                <w:sz w:val="16"/>
              </w:rPr>
              <w:t>from $1,900</w:t>
            </w:r>
          </w:p>
        </w:tc>
        <w:tc>
          <w:tcPr>
            <w:tcW w:type="dxa" w:w="2448"/>
            <w:shd w:val="clear" w:color="auto" w:fill="EEF1F6"/>
          </w:tcPr>
          <w:p>
            <w:pPr>
              <w:spacing w:after="0" w:line="240" w:lineRule="auto"/>
            </w:pPr>
            <w:hyperlink r:id="rId48">
              <w:r>
                <w:rPr>
                  <w:color w:val="1F4E8C"/>
                  <w:u w:val="single"/>
                  <w:sz w:val="16"/>
                </w:rPr>
                <w:t xml:space="preserve">Mejuri</w:t>
              </w:r>
            </w:hyperlink>
          </w:p>
        </w:tc>
      </w:tr>
      <w:tr>
        <w:trPr>
          <w:cantSplit/>
        </w:trPr>
        <w:tc>
          <w:tcPr>
            <w:tcW w:type="dxa" w:w="2088"/>
          </w:tcPr>
          <w:p>
            <w:pPr>
              <w:spacing w:after="0" w:line="240" w:lineRule="auto"/>
            </w:pPr>
            <w:r>
              <w:rPr>
                <w:b/>
                <w:i w:val="0"/>
                <w:color w:val="1B2A4A"/>
                <w:sz w:val="16"/>
              </w:rPr>
              <w:t>14k Cuban chain (local)</w:t>
            </w:r>
          </w:p>
        </w:tc>
        <w:tc>
          <w:tcPr>
            <w:tcW w:type="dxa" w:w="3384"/>
          </w:tcPr>
          <w:p>
            <w:pPr>
              <w:spacing w:after="0" w:line="240" w:lineRule="auto"/>
            </w:pPr>
            <w:r>
              <w:rPr>
                <w:b w:val="0"/>
                <w:i w:val="0"/>
                <w:sz w:val="16"/>
              </w:rPr>
              <w:t>Dumoni 4 mm</w:t>
            </w:r>
          </w:p>
        </w:tc>
        <w:tc>
          <w:tcPr>
            <w:tcW w:type="dxa" w:w="2304"/>
          </w:tcPr>
          <w:p>
            <w:pPr>
              <w:spacing w:after="0" w:line="240" w:lineRule="auto"/>
            </w:pPr>
            <w:r>
              <w:rPr>
                <w:b/>
                <w:i w:val="0"/>
                <w:sz w:val="16"/>
              </w:rPr>
              <w:t>$1,650</w:t>
            </w:r>
          </w:p>
        </w:tc>
        <w:tc>
          <w:tcPr>
            <w:tcW w:type="dxa" w:w="2448"/>
          </w:tcPr>
          <w:p>
            <w:pPr>
              <w:spacing w:after="0" w:line="240" w:lineRule="auto"/>
            </w:pPr>
            <w:hyperlink r:id="rId29">
              <w:r>
                <w:rPr>
                  <w:color w:val="1F4E8C"/>
                  <w:u w:val="single"/>
                  <w:sz w:val="16"/>
                </w:rPr>
                <w:t xml:space="preserve">Dumoni</w:t>
              </w:r>
            </w:hyperlink>
          </w:p>
        </w:tc>
      </w:tr>
      <w:tr>
        <w:trPr>
          <w:cantSplit/>
        </w:trPr>
        <w:tc>
          <w:tcPr>
            <w:tcW w:type="dxa" w:w="2088"/>
            <w:shd w:val="clear" w:color="auto" w:fill="EEF1F6"/>
          </w:tcPr>
          <w:p>
            <w:pPr>
              <w:spacing w:after="0" w:line="240" w:lineRule="auto"/>
            </w:pPr>
            <w:r>
              <w:rPr>
                <w:b/>
                <w:i w:val="0"/>
                <w:color w:val="1B2A4A"/>
                <w:sz w:val="16"/>
              </w:rPr>
              <w:t>Diamond pendant (promo)</w:t>
            </w:r>
          </w:p>
        </w:tc>
        <w:tc>
          <w:tcPr>
            <w:tcW w:type="dxa" w:w="3384"/>
            <w:shd w:val="clear" w:color="auto" w:fill="EEF1F6"/>
          </w:tcPr>
          <w:p>
            <w:pPr>
              <w:spacing w:after="0" w:line="240" w:lineRule="auto"/>
            </w:pPr>
            <w:r>
              <w:rPr>
                <w:b w:val="0"/>
                <w:i w:val="0"/>
                <w:sz w:val="16"/>
              </w:rPr>
              <w:t>Van Adams petite 14k pendant</w:t>
            </w:r>
          </w:p>
        </w:tc>
        <w:tc>
          <w:tcPr>
            <w:tcW w:type="dxa" w:w="2304"/>
            <w:shd w:val="clear" w:color="auto" w:fill="EEF1F6"/>
          </w:tcPr>
          <w:p>
            <w:pPr>
              <w:spacing w:after="0" w:line="240" w:lineRule="auto"/>
            </w:pPr>
            <w:r>
              <w:rPr>
                <w:b/>
                <w:i w:val="0"/>
                <w:sz w:val="16"/>
              </w:rPr>
              <w:t>$495</w:t>
            </w:r>
            <w:r>
              <w:rPr>
                <w:b w:val="0"/>
                <w:i w:val="0"/>
                <w:sz w:val="16"/>
              </w:rPr>
              <w:t xml:space="preserve"> (from $695)</w:t>
            </w:r>
          </w:p>
        </w:tc>
        <w:tc>
          <w:tcPr>
            <w:tcW w:type="dxa" w:w="2448"/>
            <w:shd w:val="clear" w:color="auto" w:fill="EEF1F6"/>
          </w:tcPr>
          <w:p>
            <w:pPr>
              <w:spacing w:after="0" w:line="240" w:lineRule="auto"/>
            </w:pPr>
            <w:hyperlink r:id="rId44">
              <w:r>
                <w:rPr>
                  <w:color w:val="1F4E8C"/>
                  <w:u w:val="single"/>
                  <w:sz w:val="16"/>
                </w:rPr>
                <w:t xml:space="preserve">Van Adams</w:t>
              </w:r>
            </w:hyperlink>
          </w:p>
        </w:tc>
      </w:tr>
      <w:tr>
        <w:trPr>
          <w:cantSplit/>
        </w:trPr>
        <w:tc>
          <w:tcPr>
            <w:tcW w:type="dxa" w:w="2088"/>
          </w:tcPr>
          <w:p>
            <w:pPr>
              <w:spacing w:after="0" w:line="240" w:lineRule="auto"/>
            </w:pPr>
            <w:r>
              <w:rPr>
                <w:b/>
                <w:i w:val="0"/>
                <w:color w:val="1B2A4A"/>
                <w:sz w:val="16"/>
              </w:rPr>
              <w:t>Luxury ceiling</w:t>
            </w:r>
          </w:p>
        </w:tc>
        <w:tc>
          <w:tcPr>
            <w:tcW w:type="dxa" w:w="3384"/>
          </w:tcPr>
          <w:p>
            <w:pPr>
              <w:spacing w:after="0" w:line="240" w:lineRule="auto"/>
            </w:pPr>
            <w:r>
              <w:rPr>
                <w:b w:val="0"/>
                <w:i w:val="0"/>
                <w:sz w:val="16"/>
              </w:rPr>
              <w:t>Tiffany Victoria tennis, platinum, 1.82 ct</w:t>
            </w:r>
          </w:p>
        </w:tc>
        <w:tc>
          <w:tcPr>
            <w:tcW w:type="dxa" w:w="2304"/>
          </w:tcPr>
          <w:p>
            <w:pPr>
              <w:spacing w:after="0" w:line="240" w:lineRule="auto"/>
            </w:pPr>
            <w:r>
              <w:rPr>
                <w:b/>
                <w:i w:val="0"/>
                <w:sz w:val="16"/>
              </w:rPr>
              <w:t>$16,400</w:t>
            </w:r>
          </w:p>
        </w:tc>
        <w:tc>
          <w:tcPr>
            <w:tcW w:type="dxa" w:w="2448"/>
          </w:tcPr>
          <w:p>
            <w:pPr>
              <w:spacing w:after="0" w:line="240" w:lineRule="auto"/>
            </w:pPr>
            <w:hyperlink r:id="rId49">
              <w:r>
                <w:rPr>
                  <w:color w:val="1F4E8C"/>
                  <w:u w:val="single"/>
                  <w:sz w:val="16"/>
                </w:rPr>
                <w:t xml:space="preserve">Tiffany</w:t>
              </w:r>
            </w:hyperlink>
          </w:p>
        </w:tc>
      </w:tr>
    </w:tbl>
    <w:p>
      <w:pPr>
        <w:spacing w:after="0" w:line="144" w:lineRule="auto"/>
      </w:pPr>
    </w:p>
    <w:p>
      <w:pPr>
        <w:spacing w:after="60" w:before="0"/>
      </w:pPr>
      <w:r>
        <w:rPr>
          <w:b/>
          <w:color w:val="FFFFFF"/>
          <w:sz w:val="13"/>
          <w:shd w:val="clear" w:fill="B08D3C"/>
        </w:rPr>
        <w:t xml:space="preserve"> RECOMMENDATION </w:t>
      </w:r>
      <w:r>
        <w:rPr>
          <w:sz w:val="13"/>
        </w:rPr>
        <w:t xml:space="preserve"> </w:t>
      </w:r>
      <w:r>
        <w:rPr>
          <w:b w:val="0"/>
          <w:i w:val="0"/>
          <w:sz w:val="17"/>
        </w:rPr>
        <w:t xml:space="preserve"> Compare like for like: same carat weight, color/clarity, karat and solid vs semi-solid. Local promos already put 3 ct lab tennis bracelets at $1,595, so a lab tennis price that looks "wholesale" has to come in under that number, not just under Brilliant Earth.</w:t>
      </w:r>
    </w:p>
    <w:p>
      <w:pPr>
        <w:keepNext/>
        <w:spacing w:before="100" w:after="40"/>
      </w:pPr>
      <w:r>
        <w:rPr>
          <w:rFonts w:ascii="Source Serif Pro" w:hAnsi="Source Serif Pro"/>
          <w:b/>
          <w:color w:val="1B2A4A"/>
          <w:sz w:val="21"/>
        </w:rPr>
        <w:t>Custom offer and order-by dates (proposal)</w:t>
      </w:r>
    </w:p>
    <w:p>
      <w:pPr>
        <w:spacing w:after="60" w:before="0"/>
      </w:pPr>
      <w:r>
        <w:rPr>
          <w:b/>
          <w:color w:val="FFFFFF"/>
          <w:sz w:val="13"/>
          <w:shd w:val="clear" w:fill="B08D3C"/>
        </w:rPr>
        <w:t xml:space="preserve"> PROPOSAL </w:t>
      </w:r>
      <w:r>
        <w:rPr>
          <w:sz w:val="13"/>
        </w:rPr>
        <w:t xml:space="preserve"> </w:t>
      </w:r>
      <w:r>
        <w:rPr>
          <w:b w:val="0"/>
          <w:i w:val="0"/>
          <w:sz w:val="17"/>
        </w:rPr>
        <w:t xml:space="preserve"> </w:t>
      </w:r>
      <w:r>
        <w:rPr>
          <w:b/>
          <w:i w:val="0"/>
          <w:sz w:val="17"/>
        </w:rPr>
        <w:t>"Holiday Custom":</w:t>
      </w:r>
      <w:r>
        <w:rPr>
          <w:b w:val="0"/>
          <w:i w:val="0"/>
          <w:sz w:val="17"/>
        </w:rPr>
        <w:t xml:space="preserve"> bring a sketch, photo or description. Zisel provides a CAD preview (as D&amp;R does), takes a deposit credited to the final price (Dumoni uses $1,000; Zisel's amount is the owner's call), and the customer pays the balance at pickup. Focus on simple pieces (initials, pendants, chain builds, earrings). The dates below assume 1–3 wks of work (</w:t>
      </w:r>
      <w:hyperlink r:id="rId21">
        <w:r>
          <w:rPr>
            <w:color w:val="1F4E8C"/>
            <w:u w:val="single"/>
            <w:sz w:val="17"/>
          </w:rPr>
          <w:t xml:space="preserve">Dumoni</w:t>
        </w:r>
      </w:hyperlink>
      <w:r>
        <w:rPr>
          <w:b w:val="0"/>
          <w:i w:val="0"/>
          <w:sz w:val="17"/>
        </w:rPr>
        <w:t>) plus 2–4 wks of holiday load (</w:t>
      </w:r>
      <w:hyperlink r:id="rId22">
        <w:r>
          <w:rPr>
            <w:color w:val="1F4E8C"/>
            <w:u w:val="single"/>
            <w:sz w:val="17"/>
          </w:rPr>
          <w:t xml:space="preserve">Jeffrey White</w:t>
        </w:r>
      </w:hyperlink>
      <w:r>
        <w:rPr>
          <w:b w:val="0"/>
          <w:i w:val="0"/>
          <w:sz w:val="17"/>
        </w:rPr>
        <w:t>). The owner must confirm them against Ben's or the maker's real lead times.</w:t>
      </w:r>
    </w:p>
    <w:tbl>
      <w:tblPr>
        <w:jc w:val="center"/>
        <w:tblLayout w:type="fixed"/>
        <w:tblLook w:firstColumn="1" w:firstRow="1" w:lastColumn="0" w:lastRow="0" w:noHBand="0" w:noVBand="1" w:val="04A0"/>
        <w:tblBorders>
          <w:top w:val="single" w:sz="4" w:color="D9D2C0"/>
          <w:left w:val="nil"/>
          <w:bottom w:val="single" w:sz="4" w:color="D9D2C0"/>
          <w:right w:val="nil"/>
          <w:insideH w:val="single" w:sz="4" w:color="D9D2C0"/>
          <w:insideV w:val="nil"/>
        </w:tblBorders>
        <w:tblCellMar>
          <w:top w:w="25" w:type="dxa"/>
          <w:left w:w="70" w:type="dxa"/>
          <w:bottom w:w="25" w:type="dxa"/>
          <w:right w:w="70" w:type="dxa"/>
        </w:tblCellMar>
        <w:tblLayout w:type="fixed"/>
        <w:tblW w:w="10224" w:type="dxa"/>
      </w:tblPr>
      <w:tblGrid>
        <w:gridCol w:w="2880"/>
        <w:gridCol w:w="1655"/>
        <w:gridCol w:w="1440"/>
        <w:gridCol w:w="4248"/>
      </w:tblGrid>
      <w:tr>
        <w:trPr>
          <w:tblHeader w:val="true"/>
          <w:cantSplit/>
        </w:trPr>
        <w:tc>
          <w:tcPr>
            <w:tcW w:type="dxa" w:w="2880"/>
            <w:shd w:val="clear" w:color="auto" w:fill="1B2A4A"/>
          </w:tcPr>
          <w:p>
            <w:pPr>
              <w:spacing w:after="0"/>
            </w:pPr>
            <w:r>
              <w:rPr>
                <w:b/>
                <w:color w:val="FFFFFF"/>
                <w:sz w:val="16"/>
              </w:rPr>
              <w:t>Holiday</w:t>
            </w:r>
          </w:p>
        </w:tc>
        <w:tc>
          <w:tcPr>
            <w:tcW w:type="dxa" w:w="1656"/>
            <w:shd w:val="clear" w:color="auto" w:fill="1B2A4A"/>
          </w:tcPr>
          <w:p>
            <w:pPr>
              <w:spacing w:after="0"/>
            </w:pPr>
            <w:r>
              <w:rPr>
                <w:b/>
                <w:color w:val="FFFFFF"/>
                <w:sz w:val="16"/>
              </w:rPr>
              <w:t>Safe order-by (7 wks)</w:t>
            </w:r>
          </w:p>
        </w:tc>
        <w:tc>
          <w:tcPr>
            <w:tcW w:type="dxa" w:w="1440"/>
            <w:shd w:val="clear" w:color="auto" w:fill="1B2A4A"/>
          </w:tcPr>
          <w:p>
            <w:pPr>
              <w:spacing w:after="0"/>
            </w:pPr>
            <w:r>
              <w:rPr>
                <w:b/>
                <w:color w:val="FFFFFF"/>
                <w:sz w:val="16"/>
              </w:rPr>
              <w:t>Latest (3 wks)</w:t>
            </w:r>
          </w:p>
        </w:tc>
        <w:tc>
          <w:tcPr>
            <w:tcW w:type="dxa" w:w="4248"/>
            <w:shd w:val="clear" w:color="auto" w:fill="1B2A4A"/>
          </w:tcPr>
          <w:p>
            <w:pPr>
              <w:spacing w:after="0"/>
            </w:pPr>
            <w:r>
              <w:rPr>
                <w:b/>
                <w:color w:val="FFFFFF"/>
                <w:sz w:val="16"/>
              </w:rPr>
              <w:t>Note</w:t>
            </w:r>
          </w:p>
        </w:tc>
      </w:tr>
      <w:tr>
        <w:trPr>
          <w:cantSplit/>
        </w:trPr>
        <w:tc>
          <w:tcPr>
            <w:tcW w:type="dxa" w:w="2880"/>
          </w:tcPr>
          <w:p>
            <w:pPr>
              <w:spacing w:after="0" w:line="240" w:lineRule="auto"/>
            </w:pPr>
            <w:r>
              <w:rPr>
                <w:b/>
                <w:i w:val="0"/>
                <w:color w:val="1B2A4A"/>
                <w:sz w:val="16"/>
              </w:rPr>
              <w:t>Hanukkah (first night Fri Dec 4; ends Sat Dec 12, 2026)</w:t>
            </w:r>
          </w:p>
        </w:tc>
        <w:tc>
          <w:tcPr>
            <w:tcW w:type="dxa" w:w="1656"/>
          </w:tcPr>
          <w:p>
            <w:pPr>
              <w:spacing w:after="0" w:line="240" w:lineRule="auto"/>
            </w:pPr>
            <w:r>
              <w:rPr>
                <w:b/>
                <w:i w:val="0"/>
                <w:sz w:val="16"/>
              </w:rPr>
              <w:t>Fri Oct 16</w:t>
            </w:r>
          </w:p>
        </w:tc>
        <w:tc>
          <w:tcPr>
            <w:tcW w:type="dxa" w:w="1440"/>
          </w:tcPr>
          <w:p>
            <w:pPr>
              <w:spacing w:after="0" w:line="240" w:lineRule="auto"/>
            </w:pPr>
            <w:r>
              <w:rPr>
                <w:b w:val="0"/>
                <w:i w:val="0"/>
                <w:sz w:val="16"/>
              </w:rPr>
              <w:t>Fri Nov 13</w:t>
            </w:r>
          </w:p>
        </w:tc>
        <w:tc>
          <w:tcPr>
            <w:tcW w:type="dxa" w:w="4248"/>
          </w:tcPr>
          <w:p>
            <w:pPr>
              <w:spacing w:after="0" w:line="240" w:lineRule="auto"/>
            </w:pPr>
            <w:r>
              <w:rPr>
                <w:b w:val="0"/>
                <w:i w:val="0"/>
                <w:sz w:val="16"/>
              </w:rPr>
              <w:t xml:space="preserve">Custom by Oct 16 is before the pre-Thanksgiving blast. Buyers reached by the blast get </w:t>
            </w:r>
            <w:r>
              <w:rPr>
                <w:b/>
                <w:i w:val="0"/>
                <w:sz w:val="16"/>
              </w:rPr>
              <w:t>in-stock</w:t>
            </w:r>
            <w:r>
              <w:rPr>
                <w:b w:val="0"/>
                <w:i w:val="0"/>
                <w:sz w:val="16"/>
              </w:rPr>
              <w:t xml:space="preserve"> pieces; warm contacts can still order custom early</w:t>
            </w:r>
          </w:p>
        </w:tc>
      </w:tr>
      <w:tr>
        <w:trPr>
          <w:cantSplit/>
        </w:trPr>
        <w:tc>
          <w:tcPr>
            <w:tcW w:type="dxa" w:w="2880"/>
            <w:shd w:val="clear" w:color="auto" w:fill="EEF1F6"/>
          </w:tcPr>
          <w:p>
            <w:pPr>
              <w:spacing w:after="0" w:line="240" w:lineRule="auto"/>
            </w:pPr>
            <w:r>
              <w:rPr>
                <w:b/>
                <w:i w:val="0"/>
                <w:color w:val="1B2A4A"/>
                <w:sz w:val="16"/>
              </w:rPr>
              <w:t>Christmas (Fri Dec 25, 2026)</w:t>
            </w:r>
          </w:p>
        </w:tc>
        <w:tc>
          <w:tcPr>
            <w:tcW w:type="dxa" w:w="1656"/>
            <w:shd w:val="clear" w:color="auto" w:fill="EEF1F6"/>
          </w:tcPr>
          <w:p>
            <w:pPr>
              <w:spacing w:after="0" w:line="240" w:lineRule="auto"/>
            </w:pPr>
            <w:r>
              <w:rPr>
                <w:b/>
                <w:i w:val="0"/>
                <w:sz w:val="16"/>
              </w:rPr>
              <w:t>Fri Nov 6</w:t>
            </w:r>
          </w:p>
        </w:tc>
        <w:tc>
          <w:tcPr>
            <w:tcW w:type="dxa" w:w="1440"/>
            <w:shd w:val="clear" w:color="auto" w:fill="EEF1F6"/>
          </w:tcPr>
          <w:p>
            <w:pPr>
              <w:spacing w:after="0" w:line="240" w:lineRule="auto"/>
            </w:pPr>
            <w:r>
              <w:rPr>
                <w:b w:val="0"/>
                <w:i w:val="0"/>
                <w:sz w:val="16"/>
              </w:rPr>
              <w:t>Fri Dec 4</w:t>
            </w:r>
          </w:p>
        </w:tc>
        <w:tc>
          <w:tcPr>
            <w:tcW w:type="dxa" w:w="4248"/>
            <w:shd w:val="clear" w:color="auto" w:fill="EEF1F6"/>
          </w:tcPr>
          <w:p>
            <w:pPr>
              <w:spacing w:after="0" w:line="240" w:lineRule="auto"/>
            </w:pPr>
            <w:r>
              <w:rPr>
                <w:b w:val="0"/>
                <w:i w:val="0"/>
                <w:sz w:val="16"/>
              </w:rPr>
              <w:t>The blast lands after the safe date, so lead the custom pitch with "order by Dec 4"</w:t>
            </w:r>
          </w:p>
        </w:tc>
      </w:tr>
      <w:tr>
        <w:trPr>
          <w:cantSplit/>
        </w:trPr>
        <w:tc>
          <w:tcPr>
            <w:tcW w:type="dxa" w:w="2880"/>
          </w:tcPr>
          <w:p>
            <w:pPr>
              <w:spacing w:after="0" w:line="240" w:lineRule="auto"/>
            </w:pPr>
            <w:r>
              <w:rPr>
                <w:b/>
                <w:i w:val="0"/>
                <w:color w:val="1B2A4A"/>
                <w:sz w:val="16"/>
              </w:rPr>
              <w:t>Valentine's Day (Sun Feb 14, 2027)</w:t>
            </w:r>
          </w:p>
        </w:tc>
        <w:tc>
          <w:tcPr>
            <w:tcW w:type="dxa" w:w="1656"/>
          </w:tcPr>
          <w:p>
            <w:pPr>
              <w:spacing w:after="0" w:line="240" w:lineRule="auto"/>
            </w:pPr>
            <w:r>
              <w:rPr>
                <w:b/>
                <w:i w:val="0"/>
                <w:sz w:val="16"/>
              </w:rPr>
              <w:t>Sun Dec 27</w:t>
            </w:r>
          </w:p>
        </w:tc>
        <w:tc>
          <w:tcPr>
            <w:tcW w:type="dxa" w:w="1440"/>
          </w:tcPr>
          <w:p>
            <w:pPr>
              <w:spacing w:after="0" w:line="240" w:lineRule="auto"/>
            </w:pPr>
            <w:r>
              <w:rPr>
                <w:b w:val="0"/>
                <w:i w:val="0"/>
                <w:sz w:val="16"/>
              </w:rPr>
              <w:t>Sun Jan 24</w:t>
            </w:r>
          </w:p>
        </w:tc>
        <w:tc>
          <w:tcPr>
            <w:tcW w:type="dxa" w:w="4248"/>
          </w:tcPr>
          <w:p>
            <w:pPr>
              <w:spacing w:after="0" w:line="240" w:lineRule="auto"/>
            </w:pPr>
            <w:r>
              <w:rPr>
                <w:b w:val="0"/>
                <w:i w:val="0"/>
                <w:sz w:val="16"/>
              </w:rPr>
              <w:t xml:space="preserve">In-stock cutoff ~Feb 11 (market norm Feb 11–12, </w:t>
            </w:r>
            <w:hyperlink r:id="rId50">
              <w:r>
                <w:rPr>
                  <w:color w:val="1F4E8C"/>
                  <w:u w:val="single"/>
                  <w:sz w:val="16"/>
                </w:rPr>
                <w:t xml:space="preserve">USA Today</w:t>
              </w:r>
            </w:hyperlink>
            <w:r>
              <w:rPr>
                <w:b w:val="0"/>
                <w:i w:val="0"/>
                <w:sz w:val="16"/>
              </w:rPr>
              <w:t>)</w:t>
            </w:r>
          </w:p>
        </w:tc>
      </w:tr>
    </w:tbl>
    <w:p>
      <w:pPr>
        <w:spacing w:after="0" w:line="144" w:lineRule="auto"/>
      </w:pPr>
    </w:p>
    <w:p>
      <w:pPr>
        <w:keepNext/>
        <w:spacing w:before="140" w:after="60"/>
        <w:pBdr>
          <w:bottom w:val="single" w:sz="6" w:space="1" w:color="B08D3C"/>
        </w:pBdr>
      </w:pPr>
      <w:r>
        <w:rPr>
          <w:rFonts w:ascii="Source Serif Pro" w:hAnsi="Source Serif Pro"/>
          <w:b/>
          <w:color w:val="B08D3C"/>
          <w:sz w:val="26"/>
        </w:rPr>
        <w:t xml:space="preserve">6  </w:t>
      </w:r>
      <w:r>
        <w:rPr>
          <w:rFonts w:ascii="Source Serif Pro" w:hAnsi="Source Serif Pro"/>
          <w:b/>
          <w:color w:val="1B2A4A"/>
          <w:sz w:val="26"/>
        </w:rPr>
        <w:t>Showing parties &amp; holiday promo (all proposals)</w:t>
      </w:r>
    </w:p>
    <w:p>
      <w:pPr>
        <w:keepNext/>
        <w:spacing w:before="100" w:after="40"/>
      </w:pPr>
      <w:r>
        <w:rPr>
          <w:rFonts w:ascii="Source Serif Pro" w:hAnsi="Source Serif Pro"/>
          <w:b/>
          <w:color w:val="1B2A4A"/>
          <w:sz w:val="21"/>
        </w:rPr>
        <w:t>Host reward ladder: pick one option</w:t>
      </w:r>
    </w:p>
    <w:tbl>
      <w:tblPr>
        <w:jc w:val="center"/>
        <w:tblLayout w:type="fixed"/>
        <w:tblLook w:firstColumn="1" w:firstRow="1" w:lastColumn="0" w:lastRow="0" w:noHBand="0" w:noVBand="1" w:val="04A0"/>
        <w:tblBorders>
          <w:top w:val="single" w:sz="4" w:color="D9D2C0"/>
          <w:left w:val="nil"/>
          <w:bottom w:val="single" w:sz="4" w:color="D9D2C0"/>
          <w:right w:val="nil"/>
          <w:insideH w:val="single" w:sz="4" w:color="D9D2C0"/>
          <w:insideV w:val="nil"/>
        </w:tblBorders>
        <w:tblCellMar>
          <w:top w:w="25" w:type="dxa"/>
          <w:left w:w="70" w:type="dxa"/>
          <w:bottom w:w="25" w:type="dxa"/>
          <w:right w:w="70" w:type="dxa"/>
        </w:tblCellMar>
        <w:tblLayout w:type="fixed"/>
        <w:tblW w:w="10224" w:type="dxa"/>
      </w:tblPr>
      <w:tblGrid>
        <w:gridCol w:w="1512"/>
        <w:gridCol w:w="3744"/>
        <w:gridCol w:w="3168"/>
        <w:gridCol w:w="1800"/>
      </w:tblGrid>
      <w:tr>
        <w:trPr>
          <w:tblHeader w:val="true"/>
          <w:cantSplit/>
        </w:trPr>
        <w:tc>
          <w:tcPr>
            <w:tcW w:type="dxa" w:w="1512"/>
            <w:shd w:val="clear" w:color="auto" w:fill="1B2A4A"/>
          </w:tcPr>
          <w:p>
            <w:pPr>
              <w:spacing w:after="0"/>
            </w:pPr>
            <w:r>
              <w:rPr>
                <w:b/>
                <w:color w:val="FFFFFF"/>
                <w:sz w:val="16"/>
              </w:rPr>
              <w:t>Option</w:t>
            </w:r>
          </w:p>
        </w:tc>
        <w:tc>
          <w:tcPr>
            <w:tcW w:type="dxa" w:w="3744"/>
            <w:shd w:val="clear" w:color="auto" w:fill="1B2A4A"/>
          </w:tcPr>
          <w:p>
            <w:pPr>
              <w:spacing w:after="0"/>
            </w:pPr>
            <w:r>
              <w:rPr>
                <w:b/>
                <w:color w:val="FFFFFF"/>
                <w:sz w:val="16"/>
              </w:rPr>
              <w:t>Mechanic</w:t>
            </w:r>
          </w:p>
        </w:tc>
        <w:tc>
          <w:tcPr>
            <w:tcW w:type="dxa" w:w="3168"/>
            <w:shd w:val="clear" w:color="auto" w:fill="1B2A4A"/>
          </w:tcPr>
          <w:p>
            <w:pPr>
              <w:spacing w:after="0"/>
            </w:pPr>
            <w:r>
              <w:rPr>
                <w:b/>
                <w:color w:val="FFFFFF"/>
                <w:sz w:val="16"/>
              </w:rPr>
              <w:t>Benchmark (sourced)</w:t>
            </w:r>
          </w:p>
        </w:tc>
        <w:tc>
          <w:tcPr>
            <w:tcW w:type="dxa" w:w="1800"/>
            <w:shd w:val="clear" w:color="auto" w:fill="1B2A4A"/>
          </w:tcPr>
          <w:p>
            <w:pPr>
              <w:spacing w:after="0"/>
            </w:pPr>
            <w:r>
              <w:rPr>
                <w:b/>
                <w:color w:val="FFFFFF"/>
                <w:sz w:val="16"/>
              </w:rPr>
              <w:t>Trade-off</w:t>
            </w:r>
          </w:p>
        </w:tc>
      </w:tr>
      <w:tr>
        <w:trPr>
          <w:cantSplit/>
        </w:trPr>
        <w:tc>
          <w:tcPr>
            <w:tcW w:type="dxa" w:w="1512"/>
          </w:tcPr>
          <w:p>
            <w:pPr>
              <w:spacing w:after="0" w:line="240" w:lineRule="auto"/>
            </w:pPr>
            <w:r>
              <w:rPr>
                <w:b/>
                <w:i w:val="0"/>
                <w:color w:val="1B2A4A"/>
                <w:sz w:val="16"/>
              </w:rPr>
              <w:t>A · Credit ladder</w:t>
            </w:r>
          </w:p>
        </w:tc>
        <w:tc>
          <w:tcPr>
            <w:tcW w:type="dxa" w:w="3744"/>
          </w:tcPr>
          <w:p>
            <w:pPr>
              <w:spacing w:after="0" w:line="240" w:lineRule="auto"/>
            </w:pPr>
            <w:r>
              <w:rPr>
                <w:b w:val="0"/>
                <w:i w:val="0"/>
                <w:sz w:val="16"/>
              </w:rPr>
              <w:t>Host earns jewelry credit as a % of party sales, rising with sales tier (e.g., 10% → 15% → 20% at owner-set thresholds), plus one host pick at half price</w:t>
            </w:r>
          </w:p>
        </w:tc>
        <w:tc>
          <w:tcPr>
            <w:tcW w:type="dxa" w:w="3168"/>
          </w:tcPr>
          <w:p>
            <w:pPr>
              <w:spacing w:after="0" w:line="240" w:lineRule="auto"/>
            </w:pPr>
            <w:r>
              <w:rPr>
                <w:b w:val="0"/>
                <w:i w:val="0"/>
                <w:sz w:val="16"/>
              </w:rPr>
              <w:t>Fine-jewelry trunk shows 10–20% in jewelry (</w:t>
            </w:r>
            <w:hyperlink r:id="rId51">
              <w:r>
                <w:rPr>
                  <w:color w:val="1F4E8C"/>
                  <w:u w:val="single"/>
                  <w:sz w:val="16"/>
                </w:rPr>
                <w:t xml:space="preserve">search summary</w:t>
              </w:r>
            </w:hyperlink>
            <w:r>
              <w:rPr>
                <w:b w:val="0"/>
                <w:i w:val="0"/>
                <w:sz w:val="16"/>
              </w:rPr>
              <w:t xml:space="preserve">, unverified); </w:t>
            </w:r>
            <w:hyperlink r:id="rId28">
              <w:r>
                <w:rPr>
                  <w:color w:val="1F4E8C"/>
                  <w:u w:val="single"/>
                  <w:sz w:val="16"/>
                </w:rPr>
                <w:t xml:space="preserve">Touchstone</w:t>
              </w:r>
            </w:hyperlink>
            <w:r>
              <w:rPr>
                <w:b w:val="0"/>
                <w:i w:val="0"/>
                <w:sz w:val="16"/>
              </w:rPr>
              <w:t xml:space="preserve"> 15–25% credit + half-price picks</w:t>
            </w:r>
          </w:p>
        </w:tc>
        <w:tc>
          <w:tcPr>
            <w:tcW w:type="dxa" w:w="1800"/>
          </w:tcPr>
          <w:p>
            <w:pPr>
              <w:spacing w:after="0" w:line="240" w:lineRule="auto"/>
            </w:pPr>
            <w:r>
              <w:rPr>
                <w:b w:val="0"/>
                <w:i w:val="0"/>
                <w:sz w:val="16"/>
              </w:rPr>
              <w:t>Scales with results; simple to explain</w:t>
            </w:r>
          </w:p>
        </w:tc>
      </w:tr>
      <w:tr>
        <w:trPr>
          <w:cantSplit/>
        </w:trPr>
        <w:tc>
          <w:tcPr>
            <w:tcW w:type="dxa" w:w="1512"/>
            <w:shd w:val="clear" w:color="auto" w:fill="EEF1F6"/>
          </w:tcPr>
          <w:p>
            <w:pPr>
              <w:spacing w:after="0" w:line="240" w:lineRule="auto"/>
            </w:pPr>
            <w:r>
              <w:rPr>
                <w:b/>
                <w:i w:val="0"/>
                <w:color w:val="1B2A4A"/>
                <w:sz w:val="16"/>
              </w:rPr>
              <w:t>B · Gift ladder</w:t>
            </w:r>
          </w:p>
        </w:tc>
        <w:tc>
          <w:tcPr>
            <w:tcW w:type="dxa" w:w="3744"/>
            <w:shd w:val="clear" w:color="auto" w:fill="EEF1F6"/>
          </w:tcPr>
          <w:p>
            <w:pPr>
              <w:spacing w:after="0" w:line="240" w:lineRule="auto"/>
            </w:pPr>
            <w:r>
              <w:rPr>
                <w:b w:val="0"/>
                <w:i w:val="0"/>
                <w:sz w:val="16"/>
              </w:rPr>
              <w:t>A fixed host gift at each sales tier: Tier 1 [$X] → 14k gold piece; Tier 2 [$Y] → lab studs; Tier 3 [$Z] → lab tennis bracelet</w:t>
            </w:r>
          </w:p>
        </w:tc>
        <w:tc>
          <w:tcPr>
            <w:tcW w:type="dxa" w:w="3168"/>
            <w:shd w:val="clear" w:color="auto" w:fill="EEF1F6"/>
          </w:tcPr>
          <w:p>
            <w:pPr>
              <w:spacing w:after="0" w:line="240" w:lineRule="auto"/>
            </w:pPr>
            <w:hyperlink r:id="rId52">
              <w:r>
                <w:rPr>
                  <w:color w:val="1F4E8C"/>
                  <w:u w:val="single"/>
                  <w:sz w:val="16"/>
                </w:rPr>
                <w:t xml:space="preserve">The Finery House</w:t>
              </w:r>
            </w:hyperlink>
            <w:r>
              <w:rPr>
                <w:b w:val="0"/>
                <w:i w:val="0"/>
                <w:sz w:val="16"/>
              </w:rPr>
              <w:t>: 3 ct lab diamond host gift at $20k in sales</w:t>
            </w:r>
          </w:p>
        </w:tc>
        <w:tc>
          <w:tcPr>
            <w:tcW w:type="dxa" w:w="1800"/>
            <w:shd w:val="clear" w:color="auto" w:fill="EEF1F6"/>
          </w:tcPr>
          <w:p>
            <w:pPr>
              <w:spacing w:after="0" w:line="240" w:lineRule="auto"/>
            </w:pPr>
            <w:r>
              <w:rPr>
                <w:b w:val="0"/>
                <w:i w:val="0"/>
                <w:sz w:val="16"/>
              </w:rPr>
              <w:t>Feels the most "fine jewelry"; set costs per tier</w:t>
            </w:r>
          </w:p>
        </w:tc>
      </w:tr>
      <w:tr>
        <w:trPr>
          <w:cantSplit/>
        </w:trPr>
        <w:tc>
          <w:tcPr>
            <w:tcW w:type="dxa" w:w="1512"/>
          </w:tcPr>
          <w:p>
            <w:pPr>
              <w:spacing w:after="0" w:line="240" w:lineRule="auto"/>
            </w:pPr>
            <w:r>
              <w:rPr>
                <w:b/>
                <w:i w:val="0"/>
                <w:color w:val="1B2A4A"/>
                <w:sz w:val="16"/>
              </w:rPr>
              <w:t>C · Guest-count perk</w:t>
            </w:r>
          </w:p>
        </w:tc>
        <w:tc>
          <w:tcPr>
            <w:tcW w:type="dxa" w:w="3744"/>
          </w:tcPr>
          <w:p>
            <w:pPr>
              <w:spacing w:after="0" w:line="240" w:lineRule="auto"/>
            </w:pPr>
            <w:r>
              <w:rPr>
                <w:b w:val="0"/>
                <w:i w:val="0"/>
                <w:sz w:val="16"/>
              </w:rPr>
              <w:t>Host gift unlocked by attendance and orders (e.g., [N]+ guests or [N]+ orders), plus credit</w:t>
            </w:r>
          </w:p>
        </w:tc>
        <w:tc>
          <w:tcPr>
            <w:tcW w:type="dxa" w:w="3168"/>
          </w:tcPr>
          <w:p>
            <w:pPr>
              <w:spacing w:after="0" w:line="240" w:lineRule="auto"/>
            </w:pPr>
            <w:hyperlink r:id="rId27">
              <w:r>
                <w:rPr>
                  <w:color w:val="1F4E8C"/>
                  <w:u w:val="single"/>
                  <w:sz w:val="16"/>
                </w:rPr>
                <w:t xml:space="preserve">Park Lane</w:t>
              </w:r>
            </w:hyperlink>
            <w:r>
              <w:rPr>
                <w:b w:val="0"/>
                <w:i w:val="0"/>
                <w:sz w:val="16"/>
              </w:rPr>
              <w:t xml:space="preserve">: $35 favorite + $40 credit at 10+ orders; </w:t>
            </w:r>
            <w:hyperlink r:id="rId53">
              <w:r>
                <w:rPr>
                  <w:color w:val="1F4E8C"/>
                  <w:u w:val="single"/>
                  <w:sz w:val="16"/>
                </w:rPr>
                <w:t xml:space="preserve">Mejuri</w:t>
              </w:r>
            </w:hyperlink>
            <w:r>
              <w:rPr>
                <w:b w:val="0"/>
                <w:i w:val="0"/>
                <w:sz w:val="16"/>
              </w:rPr>
              <w:t>: no fee at 40+ guests</w:t>
            </w:r>
          </w:p>
        </w:tc>
        <w:tc>
          <w:tcPr>
            <w:tcW w:type="dxa" w:w="1800"/>
          </w:tcPr>
          <w:p>
            <w:pPr>
              <w:spacing w:after="0" w:line="240" w:lineRule="auto"/>
            </w:pPr>
            <w:r>
              <w:rPr>
                <w:b w:val="0"/>
                <w:i w:val="0"/>
                <w:sz w:val="16"/>
              </w:rPr>
              <w:t>Drives turnout; weakest link to revenue</w:t>
            </w:r>
          </w:p>
        </w:tc>
      </w:tr>
    </w:tbl>
    <w:p>
      <w:pPr>
        <w:spacing w:after="0" w:line="144" w:lineRule="auto"/>
      </w:pPr>
    </w:p>
    <w:p>
      <w:pPr>
        <w:spacing w:after="60" w:before="0"/>
      </w:pPr>
      <w:r>
        <w:rPr>
          <w:b/>
          <w:color w:val="FFFFFF"/>
          <w:sz w:val="13"/>
          <w:shd w:val="clear" w:fill="B08D3C"/>
        </w:rPr>
        <w:t xml:space="preserve"> RECOMMENDATION </w:t>
      </w:r>
      <w:r>
        <w:rPr>
          <w:sz w:val="13"/>
        </w:rPr>
        <w:t xml:space="preserve"> </w:t>
      </w:r>
      <w:r>
        <w:rPr>
          <w:b w:val="0"/>
          <w:i w:val="0"/>
          <w:sz w:val="17"/>
        </w:rPr>
        <w:t xml:space="preserve"> </w:t>
      </w:r>
      <w:r>
        <w:rPr>
          <w:b/>
          <w:i w:val="0"/>
          <w:sz w:val="17"/>
        </w:rPr>
        <w:t>Option A, paid out in lab-grown or gold product rather than cash.</w:t>
      </w:r>
      <w:r>
        <w:rPr>
          <w:b w:val="0"/>
          <w:i w:val="0"/>
          <w:sz w:val="17"/>
        </w:rPr>
        <w:t xml:space="preserve"> Lab gross margins run 60–65% vs 40–45% for naturals (</w:t>
      </w:r>
      <w:hyperlink r:id="rId30">
        <w:r>
          <w:rPr>
            <w:color w:val="1F4E8C"/>
            <w:u w:val="single"/>
            <w:sz w:val="17"/>
          </w:rPr>
          <w:t xml:space="preserve">CNBC</w:t>
        </w:r>
      </w:hyperlink>
      <w:r>
        <w:rPr>
          <w:b w:val="0"/>
          <w:i w:val="0"/>
          <w:sz w:val="17"/>
        </w:rPr>
        <w:t>), so the same reward costs Zisel less. Add a "book your own party" bonus for any guest who books a date.</w:t>
      </w:r>
    </w:p>
    <w:p>
      <w:pPr>
        <w:keepNext/>
        <w:spacing w:before="100" w:after="40"/>
      </w:pPr>
      <w:r>
        <w:rPr>
          <w:rFonts w:ascii="Source Serif Pro" w:hAnsi="Source Serif Pro"/>
          <w:b/>
          <w:color w:val="1B2A4A"/>
          <w:sz w:val="21"/>
        </w:rPr>
        <w:t>Holiday Sip &amp; Shop concept</w:t>
      </w:r>
    </w:p>
    <w:tbl>
      <w:tblPr>
        <w:jc w:val="center"/>
        <w:tblLook w:firstColumn="1" w:firstRow="1" w:lastColumn="0" w:lastRow="0" w:noHBand="0" w:noVBand="1" w:val="04A0"/>
        <w:tblCellMar>
          <w:top w:w="90" w:type="dxa"/>
          <w:left w:w="140" w:type="dxa"/>
          <w:bottom w:w="90" w:type="dxa"/>
          <w:right w:w="140" w:type="dxa"/>
        </w:tblCellMar>
        <w:tblBorders>
          <w:top w:val="nil"/>
          <w:left w:val="single" w:sz="24" w:color="B08D3C"/>
          <w:bottom w:val="nil"/>
          <w:right w:val="nil"/>
        </w:tblBorders>
        <w:tblLayout w:type="fixed"/>
        <w:tblW w:w="10224" w:type="dxa"/>
      </w:tblPr>
      <w:tblGrid>
        <w:gridCol w:w="10224"/>
      </w:tblGrid>
      <w:tr>
        <w:tc>
          <w:tcPr>
            <w:tcW w:type="dxa" w:w="10224"/>
            <w:shd w:val="clear" w:color="auto" w:fill="F6F1E6"/>
          </w:tcPr>
          <w:p>
            <w:pPr>
              <w:spacing w:after="40"/>
            </w:pPr>
            <w:r>
              <w:rPr>
                <w:b/>
                <w:color w:val="FFFFFF"/>
                <w:sz w:val="13"/>
                <w:shd w:val="clear" w:fill="B08D3C"/>
              </w:rPr>
              <w:t xml:space="preserve"> PROPOSAL </w:t>
            </w:r>
            <w:r>
              <w:rPr>
                <w:sz w:val="13"/>
              </w:rPr>
              <w:t xml:space="preserve"> </w:t>
            </w:r>
            <w:r>
              <w:rPr>
                <w:b w:val="0"/>
                <w:i w:val="0"/>
                <w:sz w:val="17"/>
              </w:rPr>
              <w:t xml:space="preserve"> </w:t>
            </w:r>
            <w:r>
              <w:rPr>
                <w:b/>
                <w:i w:val="0"/>
                <w:sz w:val="17"/>
              </w:rPr>
              <w:t>"Zisel Holiday Pop-Up: Sip &amp; Shop."</w:t>
            </w:r>
            <w:r>
              <w:rPr>
                <w:b w:val="0"/>
                <w:i w:val="0"/>
                <w:sz w:val="17"/>
              </w:rPr>
              <w:t xml:space="preserve"> Evening showings at Ben's showroom or a host's home, modeled on MJ Christensen's "Sparkle &amp; Sip" (</w:t>
            </w:r>
            <w:hyperlink r:id="rId20">
              <w:r>
                <w:rPr>
                  <w:color w:val="1F4E8C"/>
                  <w:u w:val="single"/>
                  <w:sz w:val="17"/>
                </w:rPr>
                <w:t xml:space="preserve">events</w:t>
              </w:r>
            </w:hyperlink>
            <w:r>
              <w:rPr>
                <w:b w:val="0"/>
                <w:i w:val="0"/>
                <w:sz w:val="17"/>
              </w:rPr>
              <w:t>) and Mejuri's Dec 2–11 Sip &amp; Shop.</w:t>
            </w:r>
          </w:p>
          <w:p>
            <w:pPr>
              <w:spacing w:after="40"/>
            </w:pPr>
            <w:r>
              <w:rPr>
                <w:b w:val="0"/>
                <w:i w:val="0"/>
                <w:sz w:val="17"/>
              </w:rPr>
              <w:t xml:space="preserve">◆ </w:t>
            </w:r>
            <w:r>
              <w:rPr>
                <w:b/>
                <w:i w:val="0"/>
                <w:sz w:val="17"/>
              </w:rPr>
              <w:t>Three dated windows:</w:t>
            </w:r>
            <w:r>
              <w:rPr>
                <w:b w:val="0"/>
                <w:i w:val="0"/>
                <w:sz w:val="17"/>
              </w:rPr>
              <w:t xml:space="preserve"> Hanukkah/early-gift night right after the blast (week of Nov 30, before Dec 4) · Christmas night (mid-Dec, before Dec 25) · Valentine's night (early Feb, before Feb 11). Owner sets the exact </w:t>
            </w:r>
            <w:r>
              <w:rPr>
                <w:b/>
                <w:i w:val="0"/>
                <w:sz w:val="17"/>
              </w:rPr>
              <w:t>[DATES]</w:t>
            </w:r>
            <w:r>
              <w:rPr>
                <w:b w:val="0"/>
                <w:i w:val="0"/>
                <w:sz w:val="17"/>
              </w:rPr>
              <w:t>.</w:t>
            </w:r>
          </w:p>
          <w:p>
            <w:pPr>
              <w:spacing w:after="40"/>
            </w:pPr>
            <w:r>
              <w:rPr>
                <w:b w:val="0"/>
                <w:i w:val="0"/>
                <w:sz w:val="17"/>
              </w:rPr>
              <w:t xml:space="preserve">◆ </w:t>
            </w:r>
            <w:r>
              <w:rPr>
                <w:b/>
                <w:i w:val="0"/>
                <w:sz w:val="17"/>
              </w:rPr>
              <w:t>Format:</w:t>
            </w:r>
            <w:r>
              <w:rPr>
                <w:b w:val="0"/>
                <w:i w:val="0"/>
                <w:sz w:val="17"/>
              </w:rPr>
              <w:t xml:space="preserve"> RSVP by text; 1:1 time slots inside the event (as </w:t>
            </w:r>
            <w:hyperlink r:id="rId52">
              <w:r>
                <w:rPr>
                  <w:color w:val="1F4E8C"/>
                  <w:u w:val="single"/>
                  <w:sz w:val="17"/>
                </w:rPr>
                <w:t xml:space="preserve">The Finery House</w:t>
              </w:r>
            </w:hyperlink>
            <w:r>
              <w:rPr>
                <w:b w:val="0"/>
                <w:i w:val="0"/>
                <w:sz w:val="17"/>
              </w:rPr>
              <w:t xml:space="preserve"> does); the hero edit from §5 on trays labeled lab/natural; a custom-consult corner showing the order-by dates.</w:t>
            </w:r>
          </w:p>
          <w:p>
            <w:pPr>
              <w:spacing w:after="40"/>
            </w:pPr>
            <w:r>
              <w:rPr>
                <w:b w:val="0"/>
                <w:i w:val="0"/>
                <w:sz w:val="17"/>
              </w:rPr>
              <w:t xml:space="preserve">◆ </w:t>
            </w:r>
            <w:r>
              <w:rPr>
                <w:b/>
                <w:i w:val="0"/>
                <w:sz w:val="17"/>
              </w:rPr>
              <w:t>Offer: a gift with purchase, not % off,</w:t>
            </w:r>
            <w:r>
              <w:rPr>
                <w:b w:val="0"/>
                <w:i w:val="0"/>
                <w:sz w:val="17"/>
              </w:rPr>
              <w:t xml:space="preserve"> e.g., free lab studs over </w:t>
            </w:r>
            <w:r>
              <w:rPr>
                <w:b/>
                <w:i w:val="0"/>
                <w:sz w:val="17"/>
              </w:rPr>
              <w:t>[$ threshold]</w:t>
            </w:r>
            <w:r>
              <w:rPr>
                <w:b w:val="0"/>
                <w:i w:val="0"/>
                <w:sz w:val="17"/>
              </w:rPr>
              <w:t>. Market examples: Brilliant Earth gave ½ ct lab studs over $1,000 (</w:t>
            </w:r>
            <w:hyperlink r:id="rId54">
              <w:r>
                <w:rPr>
                  <w:color w:val="1F4E8C"/>
                  <w:u w:val="single"/>
                  <w:sz w:val="17"/>
                </w:rPr>
                <w:t xml:space="preserve">StyleCaster</w:t>
              </w:r>
            </w:hyperlink>
            <w:r>
              <w:rPr>
                <w:b w:val="0"/>
                <w:i w:val="0"/>
                <w:sz w:val="17"/>
              </w:rPr>
              <w:t xml:space="preserve">); Van Adams 1 ct lab studs over $1,000; </w:t>
            </w:r>
            <w:hyperlink r:id="rId55">
              <w:r>
                <w:rPr>
                  <w:color w:val="1F4E8C"/>
                  <w:u w:val="single"/>
                  <w:sz w:val="17"/>
                </w:rPr>
                <w:t xml:space="preserve">Arden</w:t>
              </w:r>
            </w:hyperlink>
            <w:r>
              <w:rPr>
                <w:b w:val="0"/>
                <w:i w:val="0"/>
                <w:sz w:val="17"/>
              </w:rPr>
              <w:t xml:space="preserve"> studs over $2,000.</w:t>
            </w:r>
          </w:p>
          <w:p>
            <w:pPr>
              <w:spacing w:after="40"/>
            </w:pPr>
            <w:r>
              <w:rPr>
                <w:b w:val="0"/>
                <w:i w:val="0"/>
                <w:sz w:val="17"/>
              </w:rPr>
              <w:t xml:space="preserve">◆ </w:t>
            </w:r>
            <w:r>
              <w:rPr>
                <w:b/>
                <w:i w:val="0"/>
                <w:sz w:val="17"/>
              </w:rPr>
              <w:t>List-building:</w:t>
            </w:r>
            <w:r>
              <w:rPr>
                <w:b w:val="0"/>
                <w:i w:val="0"/>
                <w:sz w:val="17"/>
              </w:rPr>
              <w:t xml:space="preserve"> "Drop a hint" cards and an SMS sign-up at the door (Brilliant Earth uses sign-up sweepstakes). Every guest is a potential future host.</w:t>
            </w:r>
          </w:p>
        </w:tc>
      </w:tr>
    </w:tbl>
    <w:p>
      <w:pPr>
        <w:spacing w:after="20"/>
      </w:pPr>
    </w:p>
    <w:p>
      <w:pPr>
        <w:keepNext/>
        <w:spacing w:before="140" w:after="60"/>
        <w:pBdr>
          <w:bottom w:val="single" w:sz="6" w:space="1" w:color="B08D3C"/>
        </w:pBdr>
      </w:pPr>
      <w:r>
        <w:rPr>
          <w:rFonts w:ascii="Source Serif Pro" w:hAnsi="Source Serif Pro"/>
          <w:b/>
          <w:color w:val="B08D3C"/>
          <w:sz w:val="26"/>
        </w:rPr>
        <w:t xml:space="preserve">7  </w:t>
      </w:r>
      <w:r>
        <w:rPr>
          <w:rFonts w:ascii="Source Serif Pro" w:hAnsi="Source Serif Pro"/>
          <w:b/>
          <w:color w:val="1B2A4A"/>
          <w:sz w:val="26"/>
        </w:rPr>
        <w:t>Compliance &amp; trust must-dos</w:t>
      </w:r>
    </w:p>
    <w:p>
      <w:pPr>
        <w:spacing w:after="40"/>
        <w:ind w:left="245" w:hanging="187"/>
      </w:pPr>
      <w:r>
        <w:rPr>
          <w:color w:val="B08D3C"/>
          <w:sz w:val="13"/>
        </w:rPr>
        <w:t xml:space="preserve">◆ </w:t>
      </w:r>
      <w:r>
        <w:rPr>
          <w:b/>
          <w:i w:val="0"/>
        </w:rPr>
        <w:t>FTC lab-grown wording (required):</w:t>
      </w:r>
      <w:r>
        <w:rPr>
          <w:b w:val="0"/>
          <w:i w:val="0"/>
        </w:rPr>
        <w:t xml:space="preserve"> put "laboratory-grown," "laboratory-created" or "[manufacturer]-created" </w:t>
      </w:r>
      <w:r>
        <w:rPr>
          <w:b/>
          <w:i w:val="0"/>
        </w:rPr>
        <w:t>right next to the word "diamond"</w:t>
      </w:r>
      <w:r>
        <w:rPr>
          <w:b w:val="0"/>
          <w:i w:val="0"/>
        </w:rPr>
        <w:t xml:space="preserve">, clearly and conspicuously. A note in an FAQ or a hashtag may not be enough. This covers the </w:t>
      </w:r>
      <w:r>
        <w:rPr>
          <w:b/>
          <w:i w:val="0"/>
        </w:rPr>
        <w:t>website, texts, flyers and social posts</w:t>
      </w:r>
      <w:r>
        <w:rPr>
          <w:b w:val="0"/>
          <w:i w:val="0"/>
        </w:rPr>
        <w:t xml:space="preserve"> (</w:t>
      </w:r>
      <w:hyperlink r:id="rId56">
        <w:r>
          <w:rPr>
            <w:color w:val="1F4E8C"/>
            <w:u w:val="single"/>
          </w:rPr>
          <w:t xml:space="preserve">FTC</w:t>
        </w:r>
      </w:hyperlink>
      <w:r>
        <w:rPr>
          <w:b w:val="0"/>
          <w:i w:val="0"/>
        </w:rPr>
        <w:t xml:space="preserve">). </w:t>
      </w:r>
      <w:r>
        <w:rPr>
          <w:b/>
          <w:color w:val="FFFFFF"/>
          <w:sz w:val="13"/>
          <w:shd w:val="clear" w:fill="B08D3C"/>
        </w:rPr>
        <w:t xml:space="preserve"> RECOMMENDATION </w:t>
      </w:r>
      <w:r>
        <w:rPr>
          <w:sz w:val="13"/>
        </w:rPr>
        <w:t xml:space="preserve"> </w:t>
      </w:r>
      <w:r>
        <w:rPr>
          <w:b w:val="0"/>
          <w:i w:val="0"/>
        </w:rPr>
        <w:t xml:space="preserve"> Label naturals "natural diamond" on every card as well.</w:t>
      </w:r>
    </w:p>
    <w:p>
      <w:pPr>
        <w:spacing w:after="40"/>
        <w:ind w:left="245" w:hanging="187"/>
      </w:pPr>
      <w:r>
        <w:rPr>
          <w:color w:val="B08D3C"/>
          <w:sz w:val="13"/>
        </w:rPr>
        <w:t xml:space="preserve">◆ </w:t>
      </w:r>
      <w:r>
        <w:rPr>
          <w:b/>
          <w:i w:val="0"/>
        </w:rPr>
        <w:t>Grading reports:</w:t>
      </w:r>
      <w:r>
        <w:rPr>
          <w:b w:val="0"/>
          <w:i w:val="0"/>
        </w:rPr>
        <w:t xml:space="preserve"> </w:t>
      </w:r>
      <w:r>
        <w:rPr>
          <w:b/>
          <w:i w:val="0"/>
        </w:rPr>
        <w:t>IGI for lab, GIA for natural</w:t>
      </w:r>
      <w:r>
        <w:rPr>
          <w:b w:val="0"/>
          <w:i w:val="0"/>
        </w:rPr>
        <w:t xml:space="preserve"> is the norm. Since Oct 1, 2025, GIA no longer gives D–Z/clarity grades for lab-grown stones, only "Premium"/"Standard" (</w:t>
      </w:r>
      <w:hyperlink r:id="rId57">
        <w:r>
          <w:rPr>
            <w:color w:val="1F4E8C"/>
            <w:u w:val="single"/>
          </w:rPr>
          <w:t xml:space="preserve">National Jeweler</w:t>
        </w:r>
      </w:hyperlink>
      <w:r>
        <w:rPr>
          <w:b w:val="0"/>
          <w:i w:val="0"/>
        </w:rPr>
        <w:t xml:space="preserve">, </w:t>
      </w:r>
      <w:hyperlink r:id="rId58">
        <w:r>
          <w:rPr>
            <w:color w:val="1F4E8C"/>
            <w:u w:val="single"/>
          </w:rPr>
          <w:t xml:space="preserve">GIA</w:t>
        </w:r>
      </w:hyperlink>
      <w:r>
        <w:rPr>
          <w:b w:val="0"/>
          <w:i w:val="0"/>
        </w:rPr>
        <w:t xml:space="preserve">). </w:t>
      </w:r>
      <w:r>
        <w:rPr>
          <w:b/>
          <w:color w:val="FFFFFF"/>
          <w:sz w:val="13"/>
          <w:shd w:val="clear" w:fill="B08D3C"/>
        </w:rPr>
        <w:t xml:space="preserve"> RECOMMENDATION </w:t>
      </w:r>
      <w:r>
        <w:rPr>
          <w:sz w:val="13"/>
        </w:rPr>
        <w:t xml:space="preserve"> </w:t>
      </w:r>
      <w:r>
        <w:rPr>
          <w:b w:val="0"/>
          <w:i w:val="0"/>
        </w:rPr>
        <w:t xml:space="preserve"> Show the IGI/GIA badge only on pieces that actually come with a report.</w:t>
      </w:r>
    </w:p>
    <w:p>
      <w:pPr>
        <w:spacing w:after="40"/>
        <w:ind w:left="245" w:hanging="187"/>
      </w:pPr>
      <w:r>
        <w:rPr>
          <w:color w:val="B08D3C"/>
          <w:sz w:val="13"/>
        </w:rPr>
        <w:t xml:space="preserve">◆ </w:t>
      </w:r>
      <w:r>
        <w:rPr>
          <w:b/>
          <w:i w:val="0"/>
        </w:rPr>
        <w:t>Warranty:</w:t>
      </w:r>
      <w:r>
        <w:rPr>
          <w:b w:val="0"/>
          <w:i w:val="0"/>
        </w:rPr>
        <w:t xml:space="preserve"> the bar is lifetime product warranty (Blue Nile, Brilliant Earth), lifetime craftsmanship (Dumoni), 2 yrs (Mejuri), and lifetime cleaning/sizing/appraisal (Sky). </w:t>
      </w:r>
      <w:r>
        <w:rPr>
          <w:b/>
          <w:color w:val="FFFFFF"/>
          <w:sz w:val="13"/>
          <w:shd w:val="clear" w:fill="B08D3C"/>
        </w:rPr>
        <w:t xml:space="preserve"> RECOMMENDATION </w:t>
      </w:r>
      <w:r>
        <w:rPr>
          <w:sz w:val="13"/>
        </w:rPr>
        <w:t xml:space="preserve"> </w:t>
      </w:r>
      <w:r>
        <w:rPr>
          <w:b w:val="0"/>
          <w:i w:val="0"/>
        </w:rPr>
        <w:t xml:space="preserve"> Offer a written warranty plus free cleaning, and put it in the trust strip.</w:t>
      </w:r>
    </w:p>
    <w:p>
      <w:pPr>
        <w:spacing w:after="40"/>
        <w:ind w:left="245" w:hanging="187"/>
      </w:pPr>
      <w:r>
        <w:rPr>
          <w:color w:val="B08D3C"/>
          <w:sz w:val="13"/>
        </w:rPr>
        <w:t xml:space="preserve">◆ </w:t>
      </w:r>
      <w:r>
        <w:rPr>
          <w:b/>
          <w:i w:val="0"/>
        </w:rPr>
        <w:t>Returns:</w:t>
      </w:r>
      <w:r>
        <w:rPr>
          <w:b w:val="0"/>
          <w:i w:val="0"/>
        </w:rPr>
        <w:t xml:space="preserve"> online sets the bar at free 30-day returns (Brilliant Earth, Kay). Locals are stricter: The Jewelers gives no refunds, only a 90-day store-credit exchange. Custom is final sale almost everywhere. </w:t>
      </w:r>
      <w:r>
        <w:rPr>
          <w:b/>
          <w:color w:val="FFFFFF"/>
          <w:sz w:val="13"/>
          <w:shd w:val="clear" w:fill="B08D3C"/>
        </w:rPr>
        <w:t xml:space="preserve"> RECOMMENDATION </w:t>
      </w:r>
      <w:r>
        <w:rPr>
          <w:sz w:val="13"/>
        </w:rPr>
        <w:t xml:space="preserve"> </w:t>
      </w:r>
      <w:r>
        <w:rPr>
          <w:b w:val="0"/>
          <w:i w:val="0"/>
        </w:rPr>
        <w:t xml:space="preserve"> Publish one short written policy (an exchange window for in-stock pieces; custom final sale) and hand it out at every showing.</w:t>
      </w:r>
    </w:p>
    <w:p>
      <w:pPr>
        <w:spacing w:after="40"/>
        <w:ind w:left="245" w:hanging="187"/>
      </w:pPr>
      <w:r>
        <w:rPr>
          <w:color w:val="B08D3C"/>
          <w:sz w:val="13"/>
        </w:rPr>
        <w:t xml:space="preserve">◆ </w:t>
      </w:r>
      <w:r>
        <w:rPr>
          <w:b/>
          <w:i w:val="0"/>
        </w:rPr>
        <w:t>Payments/financing:</w:t>
      </w:r>
      <w:r>
        <w:rPr>
          <w:b w:val="0"/>
          <w:i w:val="0"/>
        </w:rPr>
        <w:t xml:space="preserve"> Brilliant Earth offers Affirm 0% up to 36 mo, Wells Fargo 12-mo, layaway, and 1.5% off for wire. Dumoni takes Zelle/CashApp (</w:t>
      </w:r>
      <w:hyperlink r:id="rId43">
        <w:r>
          <w:rPr>
            <w:color w:val="1F4E8C"/>
            <w:u w:val="single"/>
          </w:rPr>
          <w:t xml:space="preserve">BE</w:t>
        </w:r>
      </w:hyperlink>
      <w:r>
        <w:rPr>
          <w:b w:val="0"/>
          <w:i w:val="0"/>
        </w:rPr>
        <w:t xml:space="preserve">, </w:t>
      </w:r>
      <w:hyperlink r:id="rId21">
        <w:r>
          <w:rPr>
            <w:color w:val="1F4E8C"/>
            <w:u w:val="single"/>
          </w:rPr>
          <w:t xml:space="preserve">Dumoni</w:t>
        </w:r>
      </w:hyperlink>
      <w:r>
        <w:rPr>
          <w:b w:val="0"/>
          <w:i w:val="0"/>
        </w:rPr>
        <w:t xml:space="preserve">). </w:t>
      </w:r>
      <w:r>
        <w:rPr>
          <w:b/>
          <w:color w:val="FFFFFF"/>
          <w:sz w:val="13"/>
          <w:shd w:val="clear" w:fill="B08D3C"/>
        </w:rPr>
        <w:t xml:space="preserve"> RECOMMENDATION </w:t>
      </w:r>
      <w:r>
        <w:rPr>
          <w:sz w:val="13"/>
        </w:rPr>
        <w:t xml:space="preserve"> </w:t>
      </w:r>
      <w:r>
        <w:rPr>
          <w:b w:val="0"/>
          <w:i w:val="0"/>
        </w:rPr>
        <w:t xml:space="preserve"> Decide before the first party; deposit terms for custom need to be in writing.</w:t>
      </w:r>
    </w:p>
    <w:p>
      <w:pPr>
        <w:spacing w:after="40"/>
        <w:ind w:left="245" w:hanging="187"/>
      </w:pPr>
      <w:r>
        <w:rPr>
          <w:color w:val="B08D3C"/>
          <w:sz w:val="13"/>
        </w:rPr>
        <w:t xml:space="preserve">◆ </w:t>
      </w:r>
      <w:r>
        <w:rPr>
          <w:b/>
          <w:i w:val="0"/>
        </w:rPr>
        <w:t>Claims:</w:t>
      </w:r>
      <w:r>
        <w:rPr>
          <w:b w:val="0"/>
          <w:i w:val="0"/>
        </w:rPr>
        <w:t xml:space="preserve"> </w:t>
      </w:r>
      <w:r>
        <w:rPr>
          <w:b/>
          <w:color w:val="FFFFFF"/>
          <w:sz w:val="13"/>
          <w:shd w:val="clear" w:fill="B08D3C"/>
        </w:rPr>
        <w:t xml:space="preserve"> RECOMMENDATION </w:t>
      </w:r>
      <w:r>
        <w:rPr>
          <w:sz w:val="13"/>
        </w:rPr>
        <w:t xml:space="preserve"> </w:t>
      </w:r>
      <w:r>
        <w:rPr>
          <w:b w:val="0"/>
          <w:i w:val="0"/>
        </w:rPr>
        <w:t xml:space="preserve"> Back up "wholesale pricing" and "massive wholesale inventory" with the visible comparisons in §5 and with what Ben actually makes available. Confirm the legal spelling of the brand before printing (the brief lists it as unverified; the site uses "Zisel"). The owner has an EIN and a Nevada business license (brief).</w:t>
      </w:r>
    </w:p>
    <w:p>
      <w:pPr>
        <w:keepNext/>
        <w:spacing w:before="140" w:after="60"/>
        <w:pBdr>
          <w:bottom w:val="single" w:sz="6" w:space="1" w:color="B08D3C"/>
        </w:pBdr>
      </w:pPr>
      <w:r>
        <w:rPr>
          <w:rFonts w:ascii="Source Serif Pro" w:hAnsi="Source Serif Pro"/>
          <w:b/>
          <w:color w:val="B08D3C"/>
          <w:sz w:val="26"/>
        </w:rPr>
        <w:t xml:space="preserve">8  </w:t>
      </w:r>
      <w:r>
        <w:rPr>
          <w:rFonts w:ascii="Source Serif Pro" w:hAnsi="Source Serif Pro"/>
          <w:b/>
          <w:color w:val="1B2A4A"/>
          <w:sz w:val="26"/>
        </w:rPr>
        <w:t>Owner decisions needed</w:t>
      </w:r>
    </w:p>
    <w:tbl>
      <w:tblPr>
        <w:jc w:val="center"/>
        <w:tblLayout w:type="fixed"/>
        <w:tblLook w:firstColumn="1" w:firstRow="1" w:lastColumn="0" w:lastRow="0" w:noHBand="0" w:noVBand="1" w:val="04A0"/>
        <w:tblBorders>
          <w:top w:val="single" w:sz="4" w:color="D9D2C0"/>
          <w:left w:val="nil"/>
          <w:bottom w:val="single" w:sz="4" w:color="D9D2C0"/>
          <w:right w:val="nil"/>
          <w:insideH w:val="single" w:sz="4" w:color="D9D2C0"/>
          <w:insideV w:val="nil"/>
        </w:tblBorders>
        <w:tblCellMar>
          <w:top w:w="25" w:type="dxa"/>
          <w:left w:w="70" w:type="dxa"/>
          <w:bottom w:w="25" w:type="dxa"/>
          <w:right w:w="70" w:type="dxa"/>
        </w:tblCellMar>
        <w:tblLayout w:type="fixed"/>
        <w:tblW w:w="10224" w:type="dxa"/>
      </w:tblPr>
      <w:tblGrid>
        <w:gridCol w:w="1872"/>
        <w:gridCol w:w="2808"/>
        <w:gridCol w:w="4320"/>
        <w:gridCol w:w="1224"/>
      </w:tblGrid>
      <w:tr>
        <w:trPr>
          <w:tblHeader w:val="true"/>
          <w:cantSplit/>
        </w:trPr>
        <w:tc>
          <w:tcPr>
            <w:tcW w:type="dxa" w:w="1872"/>
            <w:shd w:val="clear" w:color="auto" w:fill="1B2A4A"/>
          </w:tcPr>
          <w:p>
            <w:pPr>
              <w:spacing w:after="0"/>
            </w:pPr>
            <w:r>
              <w:rPr>
                <w:b/>
                <w:color w:val="FFFFFF"/>
                <w:sz w:val="16"/>
              </w:rPr>
              <w:t>Decision</w:t>
            </w:r>
          </w:p>
        </w:tc>
        <w:tc>
          <w:tcPr>
            <w:tcW w:type="dxa" w:w="2808"/>
            <w:shd w:val="clear" w:color="auto" w:fill="1B2A4A"/>
          </w:tcPr>
          <w:p>
            <w:pPr>
              <w:spacing w:after="0"/>
            </w:pPr>
            <w:r>
              <w:rPr>
                <w:b/>
                <w:color w:val="FFFFFF"/>
                <w:sz w:val="16"/>
              </w:rPr>
              <w:t>Options</w:t>
            </w:r>
          </w:p>
        </w:tc>
        <w:tc>
          <w:tcPr>
            <w:tcW w:type="dxa" w:w="4320"/>
            <w:shd w:val="clear" w:color="auto" w:fill="1B2A4A"/>
          </w:tcPr>
          <w:p>
            <w:pPr>
              <w:spacing w:after="0"/>
            </w:pPr>
            <w:r>
              <w:rPr>
                <w:b/>
                <w:color w:val="FFFFFF"/>
                <w:sz w:val="16"/>
              </w:rPr>
              <w:t>Our recommendation</w:t>
            </w:r>
          </w:p>
        </w:tc>
        <w:tc>
          <w:tcPr>
            <w:tcW w:type="dxa" w:w="1224"/>
            <w:shd w:val="clear" w:color="auto" w:fill="1B2A4A"/>
          </w:tcPr>
          <w:p>
            <w:pPr>
              <w:spacing w:after="0"/>
            </w:pPr>
            <w:r>
              <w:rPr>
                <w:b/>
                <w:color w:val="FFFFFF"/>
                <w:sz w:val="16"/>
              </w:rPr>
              <w:t>Needed by</w:t>
            </w:r>
          </w:p>
        </w:tc>
      </w:tr>
      <w:tr>
        <w:trPr>
          <w:cantSplit/>
        </w:trPr>
        <w:tc>
          <w:tcPr>
            <w:tcW w:type="dxa" w:w="1872"/>
          </w:tcPr>
          <w:p>
            <w:pPr>
              <w:spacing w:after="0" w:line="240" w:lineRule="auto"/>
            </w:pPr>
            <w:r>
              <w:rPr>
                <w:b/>
                <w:i w:val="0"/>
                <w:color w:val="1B2A4A"/>
                <w:sz w:val="16"/>
              </w:rPr>
              <w:t>Show prices online?</w:t>
            </w:r>
          </w:p>
        </w:tc>
        <w:tc>
          <w:tcPr>
            <w:tcW w:type="dxa" w:w="2808"/>
          </w:tcPr>
          <w:p>
            <w:pPr>
              <w:spacing w:after="0" w:line="240" w:lineRule="auto"/>
            </w:pPr>
            <w:r>
              <w:rPr>
                <w:b w:val="0"/>
                <w:i w:val="0"/>
                <w:sz w:val="16"/>
              </w:rPr>
              <w:t>None · "from" prices · full menu</w:t>
            </w:r>
          </w:p>
        </w:tc>
        <w:tc>
          <w:tcPr>
            <w:tcW w:type="dxa" w:w="4320"/>
          </w:tcPr>
          <w:p>
            <w:pPr>
              <w:spacing w:after="0" w:line="240" w:lineRule="auto"/>
            </w:pPr>
            <w:r>
              <w:rPr>
                <w:b w:val="0"/>
                <w:i w:val="0"/>
                <w:sz w:val="16"/>
              </w:rPr>
              <w:t>"From $[PRICE]" on 5–8 heroes, with the "wholesale price at your showing" fallback for everything else</w:t>
            </w:r>
          </w:p>
        </w:tc>
        <w:tc>
          <w:tcPr>
            <w:tcW w:type="dxa" w:w="1224"/>
          </w:tcPr>
          <w:p>
            <w:pPr>
              <w:spacing w:after="0" w:line="240" w:lineRule="auto"/>
            </w:pPr>
            <w:r>
              <w:rPr>
                <w:b w:val="0"/>
                <w:i w:val="0"/>
                <w:sz w:val="16"/>
              </w:rPr>
              <w:t>Before blast</w:t>
            </w:r>
          </w:p>
        </w:tc>
      </w:tr>
      <w:tr>
        <w:trPr>
          <w:cantSplit/>
        </w:trPr>
        <w:tc>
          <w:tcPr>
            <w:tcW w:type="dxa" w:w="1872"/>
            <w:shd w:val="clear" w:color="auto" w:fill="EEF1F6"/>
          </w:tcPr>
          <w:p>
            <w:pPr>
              <w:spacing w:after="0" w:line="240" w:lineRule="auto"/>
            </w:pPr>
            <w:r>
              <w:rPr>
                <w:b/>
                <w:i w:val="0"/>
                <w:color w:val="1B2A4A"/>
                <w:sz w:val="16"/>
              </w:rPr>
              <w:t>Actual hero prices</w:t>
            </w:r>
          </w:p>
        </w:tc>
        <w:tc>
          <w:tcPr>
            <w:tcW w:type="dxa" w:w="2808"/>
            <w:shd w:val="clear" w:color="auto" w:fill="EEF1F6"/>
          </w:tcPr>
          <w:p>
            <w:pPr>
              <w:spacing w:after="0" w:line="240" w:lineRule="auto"/>
            </w:pPr>
            <w:r>
              <w:rPr>
                <w:b w:val="0"/>
                <w:i w:val="0"/>
                <w:sz w:val="16"/>
              </w:rPr>
              <w:t>Set per item from Ben's inventory</w:t>
            </w:r>
          </w:p>
        </w:tc>
        <w:tc>
          <w:tcPr>
            <w:tcW w:type="dxa" w:w="4320"/>
            <w:shd w:val="clear" w:color="auto" w:fill="EEF1F6"/>
          </w:tcPr>
          <w:p>
            <w:pPr>
              <w:spacing w:after="0" w:line="240" w:lineRule="auto"/>
            </w:pPr>
            <w:r>
              <w:rPr>
                <w:b w:val="0"/>
                <w:i w:val="0"/>
                <w:sz w:val="16"/>
              </w:rPr>
              <w:t>Each must beat its §5 anchor on a like-for-like spec</w:t>
            </w:r>
          </w:p>
        </w:tc>
        <w:tc>
          <w:tcPr>
            <w:tcW w:type="dxa" w:w="1224"/>
            <w:shd w:val="clear" w:color="auto" w:fill="EEF1F6"/>
          </w:tcPr>
          <w:p>
            <w:pPr>
              <w:spacing w:after="0" w:line="240" w:lineRule="auto"/>
            </w:pPr>
            <w:r>
              <w:rPr>
                <w:b w:val="0"/>
                <w:i w:val="0"/>
                <w:sz w:val="16"/>
              </w:rPr>
              <w:t>Before blast</w:t>
            </w:r>
          </w:p>
        </w:tc>
      </w:tr>
      <w:tr>
        <w:trPr>
          <w:cantSplit/>
        </w:trPr>
        <w:tc>
          <w:tcPr>
            <w:tcW w:type="dxa" w:w="1872"/>
          </w:tcPr>
          <w:p>
            <w:pPr>
              <w:spacing w:after="0" w:line="240" w:lineRule="auto"/>
            </w:pPr>
            <w:r>
              <w:rPr>
                <w:b/>
                <w:i w:val="0"/>
                <w:color w:val="1B2A4A"/>
                <w:sz w:val="16"/>
              </w:rPr>
              <w:t>Order-by dates</w:t>
            </w:r>
          </w:p>
        </w:tc>
        <w:tc>
          <w:tcPr>
            <w:tcW w:type="dxa" w:w="2808"/>
          </w:tcPr>
          <w:p>
            <w:pPr>
              <w:spacing w:after="0" w:line="240" w:lineRule="auto"/>
            </w:pPr>
            <w:r>
              <w:rPr>
                <w:b w:val="0"/>
                <w:i w:val="0"/>
                <w:sz w:val="16"/>
              </w:rPr>
              <w:t>Confirm the maker's real lead times</w:t>
            </w:r>
          </w:p>
        </w:tc>
        <w:tc>
          <w:tcPr>
            <w:tcW w:type="dxa" w:w="4320"/>
          </w:tcPr>
          <w:p>
            <w:pPr>
              <w:spacing w:after="0" w:line="240" w:lineRule="auto"/>
            </w:pPr>
            <w:r>
              <w:rPr>
                <w:b w:val="0"/>
                <w:i w:val="0"/>
                <w:sz w:val="16"/>
              </w:rPr>
              <w:t>Use or adjust the §5 dates; print them on the site and in the texts</w:t>
            </w:r>
          </w:p>
        </w:tc>
        <w:tc>
          <w:tcPr>
            <w:tcW w:type="dxa" w:w="1224"/>
          </w:tcPr>
          <w:p>
            <w:pPr>
              <w:spacing w:after="0" w:line="240" w:lineRule="auto"/>
            </w:pPr>
            <w:r>
              <w:rPr>
                <w:b w:val="0"/>
                <w:i w:val="0"/>
                <w:sz w:val="16"/>
              </w:rPr>
              <w:t>Before blast</w:t>
            </w:r>
          </w:p>
        </w:tc>
      </w:tr>
      <w:tr>
        <w:trPr>
          <w:cantSplit/>
        </w:trPr>
        <w:tc>
          <w:tcPr>
            <w:tcW w:type="dxa" w:w="1872"/>
            <w:shd w:val="clear" w:color="auto" w:fill="EEF1F6"/>
          </w:tcPr>
          <w:p>
            <w:pPr>
              <w:spacing w:after="0" w:line="240" w:lineRule="auto"/>
            </w:pPr>
            <w:r>
              <w:rPr>
                <w:b/>
                <w:i w:val="0"/>
                <w:color w:val="1B2A4A"/>
                <w:sz w:val="16"/>
              </w:rPr>
              <w:t>Contact &amp; location</w:t>
            </w:r>
          </w:p>
        </w:tc>
        <w:tc>
          <w:tcPr>
            <w:tcW w:type="dxa" w:w="2808"/>
            <w:shd w:val="clear" w:color="auto" w:fill="EEF1F6"/>
          </w:tcPr>
          <w:p>
            <w:pPr>
              <w:spacing w:after="0" w:line="240" w:lineRule="auto"/>
            </w:pPr>
            <w:r>
              <w:rPr>
                <w:b w:val="0"/>
                <w:i w:val="0"/>
                <w:sz w:val="16"/>
              </w:rPr>
              <w:t>Phone, hours, IG, email, booking link; name Ben's showroom or not</w:t>
            </w:r>
          </w:p>
        </w:tc>
        <w:tc>
          <w:tcPr>
            <w:tcW w:type="dxa" w:w="4320"/>
            <w:shd w:val="clear" w:color="auto" w:fill="EEF1F6"/>
          </w:tcPr>
          <w:p>
            <w:pPr>
              <w:spacing w:after="0" w:line="240" w:lineRule="auto"/>
            </w:pPr>
            <w:r>
              <w:rPr>
                <w:b w:val="0"/>
                <w:i w:val="0"/>
                <w:sz w:val="16"/>
              </w:rPr>
              <w:t>Text-first phone + booking link; "Las Vegas, by appointment" if the address stays private</w:t>
            </w:r>
          </w:p>
        </w:tc>
        <w:tc>
          <w:tcPr>
            <w:tcW w:type="dxa" w:w="1224"/>
            <w:shd w:val="clear" w:color="auto" w:fill="EEF1F6"/>
          </w:tcPr>
          <w:p>
            <w:pPr>
              <w:spacing w:after="0" w:line="240" w:lineRule="auto"/>
            </w:pPr>
            <w:r>
              <w:rPr>
                <w:b w:val="0"/>
                <w:i w:val="0"/>
                <w:sz w:val="16"/>
              </w:rPr>
              <w:t>Before blast</w:t>
            </w:r>
          </w:p>
        </w:tc>
      </w:tr>
      <w:tr>
        <w:trPr>
          <w:cantSplit/>
        </w:trPr>
        <w:tc>
          <w:tcPr>
            <w:tcW w:type="dxa" w:w="1872"/>
          </w:tcPr>
          <w:p>
            <w:pPr>
              <w:spacing w:after="0" w:line="240" w:lineRule="auto"/>
            </w:pPr>
            <w:r>
              <w:rPr>
                <w:b/>
                <w:i w:val="0"/>
                <w:color w:val="1B2A4A"/>
                <w:sz w:val="16"/>
              </w:rPr>
              <w:t>Photos</w:t>
            </w:r>
          </w:p>
        </w:tc>
        <w:tc>
          <w:tcPr>
            <w:tcW w:type="dxa" w:w="2808"/>
          </w:tcPr>
          <w:p>
            <w:pPr>
              <w:spacing w:after="0" w:line="240" w:lineRule="auto"/>
            </w:pPr>
            <w:r>
              <w:rPr>
                <w:b w:val="0"/>
                <w:i w:val="0"/>
                <w:sz w:val="16"/>
              </w:rPr>
              <w:t>Ben's inventory · on-model · none yet</w:t>
            </w:r>
          </w:p>
        </w:tc>
        <w:tc>
          <w:tcPr>
            <w:tcW w:type="dxa" w:w="4320"/>
          </w:tcPr>
          <w:p>
            <w:pPr>
              <w:spacing w:after="0" w:line="240" w:lineRule="auto"/>
            </w:pPr>
            <w:r>
              <w:rPr>
                <w:b w:val="0"/>
                <w:i w:val="0"/>
                <w:sz w:val="16"/>
              </w:rPr>
              <w:t>Real photos of the 5–8 heroes; launch the cards with the price fallback if photos lag</w:t>
            </w:r>
          </w:p>
        </w:tc>
        <w:tc>
          <w:tcPr>
            <w:tcW w:type="dxa" w:w="1224"/>
          </w:tcPr>
          <w:p>
            <w:pPr>
              <w:spacing w:after="0" w:line="240" w:lineRule="auto"/>
            </w:pPr>
            <w:r>
              <w:rPr>
                <w:b w:val="0"/>
                <w:i w:val="0"/>
                <w:sz w:val="16"/>
              </w:rPr>
              <w:t>Before blast</w:t>
            </w:r>
          </w:p>
        </w:tc>
      </w:tr>
      <w:tr>
        <w:trPr>
          <w:cantSplit/>
        </w:trPr>
        <w:tc>
          <w:tcPr>
            <w:tcW w:type="dxa" w:w="1872"/>
            <w:shd w:val="clear" w:color="auto" w:fill="EEF1F6"/>
          </w:tcPr>
          <w:p>
            <w:pPr>
              <w:spacing w:after="0" w:line="240" w:lineRule="auto"/>
            </w:pPr>
            <w:r>
              <w:rPr>
                <w:b/>
                <w:i w:val="0"/>
                <w:color w:val="1B2A4A"/>
                <w:sz w:val="16"/>
              </w:rPr>
              <w:t>Lab vs natural mix</w:t>
            </w:r>
          </w:p>
        </w:tc>
        <w:tc>
          <w:tcPr>
            <w:tcW w:type="dxa" w:w="2808"/>
            <w:shd w:val="clear" w:color="auto" w:fill="EEF1F6"/>
          </w:tcPr>
          <w:p>
            <w:pPr>
              <w:spacing w:after="0" w:line="240" w:lineRule="auto"/>
            </w:pPr>
            <w:r>
              <w:rPr>
                <w:b w:val="0"/>
                <w:i w:val="0"/>
                <w:sz w:val="16"/>
              </w:rPr>
              <w:t>By category</w:t>
            </w:r>
          </w:p>
        </w:tc>
        <w:tc>
          <w:tcPr>
            <w:tcW w:type="dxa" w:w="4320"/>
            <w:shd w:val="clear" w:color="auto" w:fill="EEF1F6"/>
          </w:tcPr>
          <w:p>
            <w:pPr>
              <w:spacing w:after="0" w:line="240" w:lineRule="auto"/>
            </w:pPr>
            <w:r>
              <w:rPr>
                <w:b w:val="0"/>
                <w:i w:val="0"/>
                <w:sz w:val="16"/>
              </w:rPr>
              <w:t>Both lanes on tennis and studs; lab for necklaces, huggies and host rewards</w:t>
            </w:r>
          </w:p>
        </w:tc>
        <w:tc>
          <w:tcPr>
            <w:tcW w:type="dxa" w:w="1224"/>
            <w:shd w:val="clear" w:color="auto" w:fill="EEF1F6"/>
          </w:tcPr>
          <w:p>
            <w:pPr>
              <w:spacing w:after="0" w:line="240" w:lineRule="auto"/>
            </w:pPr>
            <w:r>
              <w:rPr>
                <w:b w:val="0"/>
                <w:i w:val="0"/>
                <w:sz w:val="16"/>
              </w:rPr>
              <w:t>Before first party</w:t>
            </w:r>
          </w:p>
        </w:tc>
      </w:tr>
      <w:tr>
        <w:trPr>
          <w:cantSplit/>
        </w:trPr>
        <w:tc>
          <w:tcPr>
            <w:tcW w:type="dxa" w:w="1872"/>
          </w:tcPr>
          <w:p>
            <w:pPr>
              <w:spacing w:after="0" w:line="240" w:lineRule="auto"/>
            </w:pPr>
            <w:r>
              <w:rPr>
                <w:b/>
                <w:i w:val="0"/>
                <w:color w:val="1B2A4A"/>
                <w:sz w:val="16"/>
              </w:rPr>
              <w:t>Host rewards</w:t>
            </w:r>
          </w:p>
        </w:tc>
        <w:tc>
          <w:tcPr>
            <w:tcW w:type="dxa" w:w="2808"/>
          </w:tcPr>
          <w:p>
            <w:pPr>
              <w:spacing w:after="0" w:line="240" w:lineRule="auto"/>
            </w:pPr>
            <w:r>
              <w:rPr>
                <w:b w:val="0"/>
                <w:i w:val="0"/>
                <w:sz w:val="16"/>
              </w:rPr>
              <w:t>Options A / B / C (§6)</w:t>
            </w:r>
          </w:p>
        </w:tc>
        <w:tc>
          <w:tcPr>
            <w:tcW w:type="dxa" w:w="4320"/>
          </w:tcPr>
          <w:p>
            <w:pPr>
              <w:spacing w:after="0" w:line="240" w:lineRule="auto"/>
            </w:pPr>
            <w:r>
              <w:rPr>
                <w:b w:val="0"/>
                <w:i w:val="0"/>
                <w:sz w:val="16"/>
              </w:rPr>
              <w:t>A, paid in lab/gold product</w:t>
            </w:r>
          </w:p>
        </w:tc>
        <w:tc>
          <w:tcPr>
            <w:tcW w:type="dxa" w:w="1224"/>
          </w:tcPr>
          <w:p>
            <w:pPr>
              <w:spacing w:after="0" w:line="240" w:lineRule="auto"/>
            </w:pPr>
            <w:r>
              <w:rPr>
                <w:b w:val="0"/>
                <w:i w:val="0"/>
                <w:sz w:val="16"/>
              </w:rPr>
              <w:t>Before first party</w:t>
            </w:r>
          </w:p>
        </w:tc>
      </w:tr>
      <w:tr>
        <w:trPr>
          <w:cantSplit/>
        </w:trPr>
        <w:tc>
          <w:tcPr>
            <w:tcW w:type="dxa" w:w="1872"/>
            <w:shd w:val="clear" w:color="auto" w:fill="EEF1F6"/>
          </w:tcPr>
          <w:p>
            <w:pPr>
              <w:spacing w:after="0" w:line="240" w:lineRule="auto"/>
            </w:pPr>
            <w:r>
              <w:rPr>
                <w:b/>
                <w:i w:val="0"/>
                <w:color w:val="1B2A4A"/>
                <w:sz w:val="16"/>
              </w:rPr>
              <w:t>Holiday offer</w:t>
            </w:r>
          </w:p>
        </w:tc>
        <w:tc>
          <w:tcPr>
            <w:tcW w:type="dxa" w:w="2808"/>
            <w:shd w:val="clear" w:color="auto" w:fill="EEF1F6"/>
          </w:tcPr>
          <w:p>
            <w:pPr>
              <w:spacing w:after="0" w:line="240" w:lineRule="auto"/>
            </w:pPr>
            <w:r>
              <w:rPr>
                <w:b w:val="0"/>
                <w:i w:val="0"/>
                <w:sz w:val="16"/>
              </w:rPr>
              <w:t>Gift with purchase vs % off</w:t>
            </w:r>
          </w:p>
        </w:tc>
        <w:tc>
          <w:tcPr>
            <w:tcW w:type="dxa" w:w="4320"/>
            <w:shd w:val="clear" w:color="auto" w:fill="EEF1F6"/>
          </w:tcPr>
          <w:p>
            <w:pPr>
              <w:spacing w:after="0" w:line="240" w:lineRule="auto"/>
            </w:pPr>
            <w:r>
              <w:rPr>
                <w:b w:val="0"/>
                <w:i w:val="0"/>
                <w:sz w:val="16"/>
              </w:rPr>
              <w:t>Gift with purchase over a set threshold; no promo codes</w:t>
            </w:r>
          </w:p>
        </w:tc>
        <w:tc>
          <w:tcPr>
            <w:tcW w:type="dxa" w:w="1224"/>
            <w:shd w:val="clear" w:color="auto" w:fill="EEF1F6"/>
          </w:tcPr>
          <w:p>
            <w:pPr>
              <w:spacing w:after="0" w:line="240" w:lineRule="auto"/>
            </w:pPr>
            <w:r>
              <w:rPr>
                <w:b w:val="0"/>
                <w:i w:val="0"/>
                <w:sz w:val="16"/>
              </w:rPr>
              <w:t>Before blast</w:t>
            </w:r>
          </w:p>
        </w:tc>
      </w:tr>
      <w:tr>
        <w:trPr>
          <w:cantSplit/>
        </w:trPr>
        <w:tc>
          <w:tcPr>
            <w:tcW w:type="dxa" w:w="1872"/>
          </w:tcPr>
          <w:p>
            <w:pPr>
              <w:spacing w:after="0" w:line="240" w:lineRule="auto"/>
            </w:pPr>
            <w:r>
              <w:rPr>
                <w:b/>
                <w:i w:val="0"/>
                <w:color w:val="1B2A4A"/>
                <w:sz w:val="16"/>
              </w:rPr>
              <w:t>Policies</w:t>
            </w:r>
          </w:p>
        </w:tc>
        <w:tc>
          <w:tcPr>
            <w:tcW w:type="dxa" w:w="2808"/>
          </w:tcPr>
          <w:p>
            <w:pPr>
              <w:spacing w:after="0" w:line="240" w:lineRule="auto"/>
            </w:pPr>
            <w:r>
              <w:rPr>
                <w:b w:val="0"/>
                <w:i w:val="0"/>
                <w:sz w:val="16"/>
              </w:rPr>
              <w:t>Warranty, returns/exchange, deposit, financing/payments</w:t>
            </w:r>
          </w:p>
        </w:tc>
        <w:tc>
          <w:tcPr>
            <w:tcW w:type="dxa" w:w="4320"/>
          </w:tcPr>
          <w:p>
            <w:pPr>
              <w:spacing w:after="0" w:line="240" w:lineRule="auto"/>
            </w:pPr>
            <w:r>
              <w:rPr>
                <w:b w:val="0"/>
                <w:i w:val="0"/>
                <w:sz w:val="16"/>
              </w:rPr>
              <w:t>One written page, linked on the site and handed out at showings</w:t>
            </w:r>
          </w:p>
        </w:tc>
        <w:tc>
          <w:tcPr>
            <w:tcW w:type="dxa" w:w="1224"/>
          </w:tcPr>
          <w:p>
            <w:pPr>
              <w:spacing w:after="0" w:line="240" w:lineRule="auto"/>
            </w:pPr>
            <w:r>
              <w:rPr>
                <w:b w:val="0"/>
                <w:i w:val="0"/>
                <w:sz w:val="16"/>
              </w:rPr>
              <w:t>Before first sale</w:t>
            </w:r>
          </w:p>
        </w:tc>
      </w:tr>
      <w:tr>
        <w:trPr>
          <w:cantSplit/>
        </w:trPr>
        <w:tc>
          <w:tcPr>
            <w:tcW w:type="dxa" w:w="1872"/>
            <w:shd w:val="clear" w:color="auto" w:fill="EEF1F6"/>
          </w:tcPr>
          <w:p>
            <w:pPr>
              <w:spacing w:after="0" w:line="240" w:lineRule="auto"/>
            </w:pPr>
            <w:r>
              <w:rPr>
                <w:b/>
                <w:i w:val="0"/>
                <w:color w:val="1B2A4A"/>
                <w:sz w:val="16"/>
              </w:rPr>
              <w:t>Brand spelling</w:t>
            </w:r>
          </w:p>
        </w:tc>
        <w:tc>
          <w:tcPr>
            <w:tcW w:type="dxa" w:w="2808"/>
            <w:shd w:val="clear" w:color="auto" w:fill="EEF1F6"/>
          </w:tcPr>
          <w:p>
            <w:pPr>
              <w:spacing w:after="0" w:line="240" w:lineRule="auto"/>
            </w:pPr>
            <w:r>
              <w:rPr>
                <w:b w:val="0"/>
                <w:i w:val="0"/>
                <w:sz w:val="16"/>
              </w:rPr>
              <w:t>Zisel / Ziesel / other</w:t>
            </w:r>
          </w:p>
        </w:tc>
        <w:tc>
          <w:tcPr>
            <w:tcW w:type="dxa" w:w="4320"/>
            <w:shd w:val="clear" w:color="auto" w:fill="EEF1F6"/>
          </w:tcPr>
          <w:p>
            <w:pPr>
              <w:spacing w:after="0" w:line="240" w:lineRule="auto"/>
            </w:pPr>
            <w:r>
              <w:rPr>
                <w:b w:val="0"/>
                <w:i w:val="0"/>
                <w:sz w:val="16"/>
              </w:rPr>
              <w:t>Lock it once and use it everywhere</w:t>
            </w:r>
          </w:p>
        </w:tc>
        <w:tc>
          <w:tcPr>
            <w:tcW w:type="dxa" w:w="1224"/>
            <w:shd w:val="clear" w:color="auto" w:fill="EEF1F6"/>
          </w:tcPr>
          <w:p>
            <w:pPr>
              <w:spacing w:after="0" w:line="240" w:lineRule="auto"/>
            </w:pPr>
            <w:r>
              <w:rPr>
                <w:b w:val="0"/>
                <w:i w:val="0"/>
                <w:sz w:val="16"/>
              </w:rPr>
              <w:t>Now</w:t>
            </w:r>
          </w:p>
        </w:tc>
      </w:tr>
    </w:tbl>
    <w:p>
      <w:pPr>
        <w:spacing w:after="0" w:line="144" w:lineRule="auto"/>
      </w:pPr>
    </w:p>
    <w:p>
      <w:pPr>
        <w:keepNext/>
        <w:spacing w:before="140" w:after="60"/>
        <w:pBdr>
          <w:bottom w:val="single" w:sz="6" w:space="1" w:color="B08D3C"/>
        </w:pBdr>
      </w:pPr>
      <w:r>
        <w:rPr>
          <w:rFonts w:ascii="Source Serif Pro" w:hAnsi="Source Serif Pro"/>
          <w:b/>
          <w:color w:val="B08D3C"/>
          <w:sz w:val="26"/>
        </w:rPr>
        <w:t xml:space="preserve">9  </w:t>
      </w:r>
      <w:r>
        <w:rPr>
          <w:rFonts w:ascii="Source Serif Pro" w:hAnsi="Source Serif Pro"/>
          <w:b/>
          <w:color w:val="1B2A4A"/>
          <w:sz w:val="26"/>
        </w:rPr>
        <w:t>Sources</w:t>
      </w:r>
    </w:p>
    <w:p>
      <w:pPr>
        <w:keepNext/>
        <w:spacing w:after="40" w:before="0"/>
      </w:pPr>
      <w:r>
        <w:rPr>
          <w:b w:val="0"/>
          <w:i w:val="0"/>
          <w:color w:val="555B66"/>
          <w:sz w:val="15"/>
        </w:rPr>
        <w:t>Research files: zisel_product_competitor_research.md, competitors.csv, zisel_business_marketing.md, brief.md (all checked Oct 10, 2026); Designer Daisy's 11-site website teardown (internal). Cartier/VCA prices come from a secondary tracker, and the trunk-show % is from a search summary; both are flagged in the research.</w:t>
      </w:r>
    </w:p>
    <w:tbl>
      <w:tblPr>
        <w:tblLook w:firstColumn="1" w:firstRow="1" w:lastColumn="0" w:lastRow="0" w:noHBand="0" w:noVBand="1" w:val="04A0"/>
        <w:tblBorders>
          <w:top w:val="single" w:sz="4" w:color="FFFFFF"/>
          <w:left w:val="nil"/>
          <w:bottom w:val="single" w:sz="4" w:color="FFFFFF"/>
          <w:right w:val="nil"/>
          <w:insideH w:val="nil"/>
          <w:insideV w:val="nil"/>
        </w:tblBorders>
        <w:tblCellMar>
          <w:top w:w="0" w:type="dxa"/>
          <w:left w:w="40" w:type="dxa"/>
          <w:bottom w:w="0" w:type="dxa"/>
          <w:right w:w="40" w:type="dxa"/>
        </w:tblCellMar>
        <w:tblLayout w:type="fixed"/>
        <w:tblW w:w="10224" w:type="dxa"/>
      </w:tblPr>
      <w:tblGrid>
        <w:gridCol w:w="3412"/>
        <w:gridCol w:w="3412"/>
        <w:gridCol w:w="3398"/>
      </w:tblGrid>
      <w:tr>
        <w:tc>
          <w:tcPr>
            <w:tcW w:type="dxa" w:w="3413"/>
          </w:tcPr>
          <w:p>
            <w:pPr>
              <w:spacing w:after="0" w:line="240" w:lineRule="auto"/>
            </w:pPr>
            <w:r>
              <w:rPr>
                <w:color w:val="B08D3C"/>
                <w:sz w:val="13"/>
              </w:rPr>
              <w:t xml:space="preserve">1. </w:t>
            </w:r>
            <w:hyperlink r:id="rId12">
              <w:r>
                <w:rPr>
                  <w:color w:val="1F4E8C"/>
                  <w:u w:val="single"/>
                  <w:sz w:val="13"/>
                </w:rPr>
                <w:t xml:space="preserve">Sky Diamonds</w:t>
              </w:r>
            </w:hyperlink>
          </w:p>
        </w:tc>
        <w:tc>
          <w:tcPr>
            <w:tcW w:type="dxa" w:w="3413"/>
          </w:tcPr>
          <w:p>
            <w:pPr>
              <w:spacing w:after="0" w:line="240" w:lineRule="auto"/>
            </w:pPr>
            <w:r>
              <w:rPr>
                <w:color w:val="B08D3C"/>
                <w:sz w:val="13"/>
              </w:rPr>
              <w:t xml:space="preserve">20. </w:t>
            </w:r>
            <w:hyperlink r:id="rId41">
              <w:r>
                <w:rPr>
                  <w:color w:val="1F4E8C"/>
                  <w:u w:val="single"/>
                  <w:sz w:val="13"/>
                </w:rPr>
                <w:t xml:space="preserve">Blue Nile studs (six-prong)</w:t>
              </w:r>
            </w:hyperlink>
          </w:p>
        </w:tc>
        <w:tc>
          <w:tcPr>
            <w:tcW w:type="dxa" w:w="3398"/>
          </w:tcPr>
          <w:p>
            <w:pPr>
              <w:spacing w:after="0" w:line="240" w:lineRule="auto"/>
            </w:pPr>
            <w:r>
              <w:rPr>
                <w:color w:val="B08D3C"/>
                <w:sz w:val="13"/>
              </w:rPr>
              <w:t xml:space="preserve">39. </w:t>
            </w:r>
            <w:hyperlink r:id="rId39">
              <w:r>
                <w:rPr>
                  <w:color w:val="1F4E8C"/>
                  <w:u w:val="single"/>
                  <w:sz w:val="13"/>
                </w:rPr>
                <w:t xml:space="preserve">Gold Market Daily</w:t>
              </w:r>
            </w:hyperlink>
          </w:p>
        </w:tc>
      </w:tr>
      <w:tr>
        <w:tc>
          <w:tcPr>
            <w:tcW w:type="dxa" w:w="3413"/>
          </w:tcPr>
          <w:p>
            <w:pPr>
              <w:spacing w:after="0" w:line="240" w:lineRule="auto"/>
            </w:pPr>
            <w:r>
              <w:rPr>
                <w:color w:val="B08D3C"/>
                <w:sz w:val="13"/>
              </w:rPr>
              <w:t xml:space="preserve">2. </w:t>
            </w:r>
            <w:hyperlink r:id="rId19">
              <w:r>
                <w:rPr>
                  <w:color w:val="1F4E8C"/>
                  <w:u w:val="single"/>
                  <w:sz w:val="13"/>
                </w:rPr>
                <w:t xml:space="preserve">Sky Diamonds (home/reviews)</w:t>
              </w:r>
            </w:hyperlink>
          </w:p>
        </w:tc>
        <w:tc>
          <w:tcPr>
            <w:tcW w:type="dxa" w:w="3413"/>
          </w:tcPr>
          <w:p>
            <w:pPr>
              <w:spacing w:after="0" w:line="240" w:lineRule="auto"/>
            </w:pPr>
            <w:r>
              <w:rPr>
                <w:color w:val="B08D3C"/>
                <w:sz w:val="13"/>
              </w:rPr>
              <w:t xml:space="preserve">21. </w:t>
            </w:r>
            <w:hyperlink r:id="rId42">
              <w:r>
                <w:rPr>
                  <w:color w:val="1F4E8C"/>
                  <w:u w:val="single"/>
                  <w:sz w:val="13"/>
                </w:rPr>
                <w:t xml:space="preserve">Blue Nile studs (halo)</w:t>
              </w:r>
            </w:hyperlink>
          </w:p>
        </w:tc>
        <w:tc>
          <w:tcPr>
            <w:tcW w:type="dxa" w:w="3398"/>
          </w:tcPr>
          <w:p>
            <w:pPr>
              <w:spacing w:after="0" w:line="240" w:lineRule="auto"/>
            </w:pPr>
            <w:r>
              <w:rPr>
                <w:color w:val="B08D3C"/>
                <w:sz w:val="13"/>
              </w:rPr>
              <w:t xml:space="preserve">40. </w:t>
            </w:r>
            <w:hyperlink r:id="rId32">
              <w:r>
                <w:rPr>
                  <w:color w:val="1F4E8C"/>
                  <w:u w:val="single"/>
                  <w:sz w:val="13"/>
                </w:rPr>
                <w:t xml:space="preserve">Beyond Two Rings / National Jeweler</w:t>
              </w:r>
            </w:hyperlink>
          </w:p>
        </w:tc>
      </w:tr>
      <w:tr>
        <w:tc>
          <w:tcPr>
            <w:tcW w:type="dxa" w:w="3413"/>
          </w:tcPr>
          <w:p>
            <w:pPr>
              <w:spacing w:after="0" w:line="240" w:lineRule="auto"/>
            </w:pPr>
            <w:r>
              <w:rPr>
                <w:color w:val="B08D3C"/>
                <w:sz w:val="13"/>
              </w:rPr>
              <w:t xml:space="preserve">3. </w:t>
            </w:r>
            <w:hyperlink r:id="rId59">
              <w:r>
                <w:rPr>
                  <w:color w:val="1F4E8C"/>
                  <w:u w:val="single"/>
                  <w:sz w:val="13"/>
                </w:rPr>
                <w:t xml:space="preserve">Sky Yelp (Apple Maps)</w:t>
              </w:r>
            </w:hyperlink>
          </w:p>
        </w:tc>
        <w:tc>
          <w:tcPr>
            <w:tcW w:type="dxa" w:w="3413"/>
          </w:tcPr>
          <w:p>
            <w:pPr>
              <w:spacing w:after="0" w:line="240" w:lineRule="auto"/>
            </w:pPr>
            <w:r>
              <w:rPr>
                <w:color w:val="B08D3C"/>
                <w:sz w:val="13"/>
              </w:rPr>
              <w:t xml:space="preserve">22. </w:t>
            </w:r>
            <w:hyperlink r:id="rId45">
              <w:r>
                <w:rPr>
                  <w:color w:val="1F4E8C"/>
                  <w:u w:val="single"/>
                  <w:sz w:val="13"/>
                </w:rPr>
                <w:t xml:space="preserve">Blue Nile tennis</w:t>
              </w:r>
            </w:hyperlink>
          </w:p>
        </w:tc>
        <w:tc>
          <w:tcPr>
            <w:tcW w:type="dxa" w:w="3398"/>
          </w:tcPr>
          <w:p>
            <w:pPr>
              <w:spacing w:after="0" w:line="240" w:lineRule="auto"/>
            </w:pPr>
            <w:r>
              <w:rPr>
                <w:color w:val="B08D3C"/>
                <w:sz w:val="13"/>
              </w:rPr>
              <w:t xml:space="preserve">41. </w:t>
            </w:r>
            <w:hyperlink r:id="rId33">
              <w:r>
                <w:rPr>
                  <w:color w:val="1F4E8C"/>
                  <w:u w:val="single"/>
                  <w:sz w:val="13"/>
                </w:rPr>
                <w:t xml:space="preserve">Dainty London</w:t>
              </w:r>
            </w:hyperlink>
          </w:p>
        </w:tc>
      </w:tr>
      <w:tr>
        <w:tc>
          <w:tcPr>
            <w:tcW w:type="dxa" w:w="3413"/>
          </w:tcPr>
          <w:p>
            <w:pPr>
              <w:spacing w:after="0" w:line="240" w:lineRule="auto"/>
            </w:pPr>
            <w:r>
              <w:rPr>
                <w:color w:val="B08D3C"/>
                <w:sz w:val="13"/>
              </w:rPr>
              <w:t xml:space="preserve">4. </w:t>
            </w:r>
            <w:hyperlink r:id="rId14">
              <w:r>
                <w:rPr>
                  <w:color w:val="1F4E8C"/>
                  <w:u w:val="single"/>
                  <w:sz w:val="13"/>
                </w:rPr>
                <w:t xml:space="preserve">The Jewelers of LV FAQ</w:t>
              </w:r>
            </w:hyperlink>
          </w:p>
        </w:tc>
        <w:tc>
          <w:tcPr>
            <w:tcW w:type="dxa" w:w="3413"/>
          </w:tcPr>
          <w:p>
            <w:pPr>
              <w:spacing w:after="0" w:line="240" w:lineRule="auto"/>
            </w:pPr>
            <w:r>
              <w:rPr>
                <w:color w:val="B08D3C"/>
                <w:sz w:val="13"/>
              </w:rPr>
              <w:t xml:space="preserve">23. </w:t>
            </w:r>
            <w:hyperlink r:id="rId46">
              <w:r>
                <w:rPr>
                  <w:color w:val="1F4E8C"/>
                  <w:u w:val="single"/>
                  <w:sz w:val="13"/>
                </w:rPr>
                <w:t xml:space="preserve">Mejuri tennis</w:t>
              </w:r>
            </w:hyperlink>
          </w:p>
        </w:tc>
        <w:tc>
          <w:tcPr>
            <w:tcW w:type="dxa" w:w="3398"/>
          </w:tcPr>
          <w:p>
            <w:pPr>
              <w:spacing w:after="0" w:line="240" w:lineRule="auto"/>
            </w:pPr>
            <w:r>
              <w:rPr>
                <w:color w:val="B08D3C"/>
                <w:sz w:val="13"/>
              </w:rPr>
              <w:t xml:space="preserve">42. </w:t>
            </w:r>
            <w:hyperlink r:id="rId34">
              <w:r>
                <w:rPr>
                  <w:color w:val="1F4E8C"/>
                  <w:u w:val="single"/>
                  <w:sz w:val="13"/>
                </w:rPr>
                <w:t xml:space="preserve">Whiteflash 2026</w:t>
              </w:r>
            </w:hyperlink>
          </w:p>
        </w:tc>
      </w:tr>
      <w:tr>
        <w:tc>
          <w:tcPr>
            <w:tcW w:type="dxa" w:w="3413"/>
          </w:tcPr>
          <w:p>
            <w:pPr>
              <w:spacing w:after="0" w:line="240" w:lineRule="auto"/>
            </w:pPr>
            <w:r>
              <w:rPr>
                <w:color w:val="B08D3C"/>
                <w:sz w:val="13"/>
              </w:rPr>
              <w:t xml:space="preserve">5. </w:t>
            </w:r>
            <w:hyperlink r:id="rId60">
              <w:r>
                <w:rPr>
                  <w:color w:val="1F4E8C"/>
                  <w:u w:val="single"/>
                  <w:sz w:val="13"/>
                </w:rPr>
                <w:t xml:space="preserve">The Jewelers custom</w:t>
              </w:r>
            </w:hyperlink>
          </w:p>
        </w:tc>
        <w:tc>
          <w:tcPr>
            <w:tcW w:type="dxa" w:w="3413"/>
          </w:tcPr>
          <w:p>
            <w:pPr>
              <w:spacing w:after="0" w:line="240" w:lineRule="auto"/>
            </w:pPr>
            <w:r>
              <w:rPr>
                <w:color w:val="B08D3C"/>
                <w:sz w:val="13"/>
              </w:rPr>
              <w:t xml:space="preserve">24. </w:t>
            </w:r>
            <w:hyperlink r:id="rId48">
              <w:r>
                <w:rPr>
                  <w:color w:val="1F4E8C"/>
                  <w:u w:val="single"/>
                  <w:sz w:val="13"/>
                </w:rPr>
                <w:t xml:space="preserve">Mejuri chain</w:t>
              </w:r>
            </w:hyperlink>
          </w:p>
        </w:tc>
        <w:tc>
          <w:tcPr>
            <w:tcW w:type="dxa" w:w="3398"/>
          </w:tcPr>
          <w:p>
            <w:pPr>
              <w:spacing w:after="0" w:line="240" w:lineRule="auto"/>
            </w:pPr>
            <w:r>
              <w:rPr>
                <w:color w:val="B08D3C"/>
                <w:sz w:val="13"/>
              </w:rPr>
              <w:t xml:space="preserve">43. </w:t>
            </w:r>
            <w:hyperlink r:id="rId61">
              <w:r>
                <w:rPr>
                  <w:color w:val="1F4E8C"/>
                  <w:u w:val="single"/>
                  <w:sz w:val="13"/>
                </w:rPr>
                <w:t xml:space="preserve">Marie Claire 2026</w:t>
              </w:r>
            </w:hyperlink>
          </w:p>
        </w:tc>
      </w:tr>
      <w:tr>
        <w:tc>
          <w:tcPr>
            <w:tcW w:type="dxa" w:w="3413"/>
          </w:tcPr>
          <w:p>
            <w:pPr>
              <w:spacing w:after="0" w:line="240" w:lineRule="auto"/>
            </w:pPr>
            <w:r>
              <w:rPr>
                <w:color w:val="B08D3C"/>
                <w:sz w:val="13"/>
              </w:rPr>
              <w:t xml:space="preserve">6. </w:t>
            </w:r>
            <w:hyperlink r:id="rId13">
              <w:r>
                <w:rPr>
                  <w:color w:val="1F4E8C"/>
                  <w:u w:val="single"/>
                  <w:sz w:val="13"/>
                </w:rPr>
                <w:t xml:space="preserve">D&amp;R House of Diamonds</w:t>
              </w:r>
            </w:hyperlink>
          </w:p>
        </w:tc>
        <w:tc>
          <w:tcPr>
            <w:tcW w:type="dxa" w:w="3413"/>
          </w:tcPr>
          <w:p>
            <w:pPr>
              <w:spacing w:after="0" w:line="240" w:lineRule="auto"/>
            </w:pPr>
            <w:r>
              <w:rPr>
                <w:color w:val="B08D3C"/>
                <w:sz w:val="13"/>
              </w:rPr>
              <w:t xml:space="preserve">25. </w:t>
            </w:r>
            <w:hyperlink r:id="rId23">
              <w:r>
                <w:rPr>
                  <w:color w:val="1F4E8C"/>
                  <w:u w:val="single"/>
                  <w:sz w:val="13"/>
                </w:rPr>
                <w:t xml:space="preserve">Mejuri events</w:t>
              </w:r>
            </w:hyperlink>
          </w:p>
        </w:tc>
        <w:tc>
          <w:tcPr>
            <w:tcW w:type="dxa" w:w="3398"/>
          </w:tcPr>
          <w:p>
            <w:pPr>
              <w:spacing w:after="0" w:line="240" w:lineRule="auto"/>
            </w:pPr>
            <w:r>
              <w:rPr>
                <w:color w:val="B08D3C"/>
                <w:sz w:val="13"/>
              </w:rPr>
              <w:t xml:space="preserve">44. </w:t>
            </w:r>
            <w:hyperlink r:id="rId38">
              <w:r>
                <w:rPr>
                  <w:color w:val="1F4E8C"/>
                  <w:u w:val="single"/>
                  <w:sz w:val="13"/>
                </w:rPr>
                <w:t xml:space="preserve">AJLuxe Hanukkah 2026</w:t>
              </w:r>
            </w:hyperlink>
          </w:p>
        </w:tc>
      </w:tr>
      <w:tr>
        <w:tc>
          <w:tcPr>
            <w:tcW w:type="dxa" w:w="3413"/>
          </w:tcPr>
          <w:p>
            <w:pPr>
              <w:spacing w:after="0" w:line="240" w:lineRule="auto"/>
            </w:pPr>
            <w:r>
              <w:rPr>
                <w:color w:val="B08D3C"/>
                <w:sz w:val="13"/>
              </w:rPr>
              <w:t xml:space="preserve">7. </w:t>
            </w:r>
            <w:hyperlink r:id="rId62">
              <w:r>
                <w:rPr>
                  <w:color w:val="1F4E8C"/>
                  <w:u w:val="single"/>
                  <w:sz w:val="13"/>
                </w:rPr>
                <w:t xml:space="preserve">D&amp;R reviews</w:t>
              </w:r>
            </w:hyperlink>
          </w:p>
        </w:tc>
        <w:tc>
          <w:tcPr>
            <w:tcW w:type="dxa" w:w="3413"/>
          </w:tcPr>
          <w:p>
            <w:pPr>
              <w:spacing w:after="0" w:line="240" w:lineRule="auto"/>
            </w:pPr>
            <w:r>
              <w:rPr>
                <w:color w:val="B08D3C"/>
                <w:sz w:val="13"/>
              </w:rPr>
              <w:t xml:space="preserve">26. </w:t>
            </w:r>
            <w:hyperlink r:id="rId53">
              <w:r>
                <w:rPr>
                  <w:color w:val="1F4E8C"/>
                  <w:u w:val="single"/>
                  <w:sz w:val="13"/>
                </w:rPr>
                <w:t xml:space="preserve">Mejuri holiday Sip &amp; Shop</w:t>
              </w:r>
            </w:hyperlink>
          </w:p>
        </w:tc>
        <w:tc>
          <w:tcPr>
            <w:tcW w:type="dxa" w:w="3398"/>
          </w:tcPr>
          <w:p>
            <w:pPr>
              <w:spacing w:after="0" w:line="240" w:lineRule="auto"/>
            </w:pPr>
            <w:r>
              <w:rPr>
                <w:color w:val="B08D3C"/>
                <w:sz w:val="13"/>
              </w:rPr>
              <w:t xml:space="preserve">45. </w:t>
            </w:r>
            <w:hyperlink r:id="rId37">
              <w:r>
                <w:rPr>
                  <w:color w:val="1F4E8C"/>
                  <w:u w:val="single"/>
                  <w:sz w:val="13"/>
                </w:rPr>
                <w:t xml:space="preserve">OD's Jewellers</w:t>
              </w:r>
            </w:hyperlink>
          </w:p>
        </w:tc>
      </w:tr>
      <w:tr>
        <w:tc>
          <w:tcPr>
            <w:tcW w:type="dxa" w:w="3413"/>
          </w:tcPr>
          <w:p>
            <w:pPr>
              <w:spacing w:after="0" w:line="240" w:lineRule="auto"/>
            </w:pPr>
            <w:r>
              <w:rPr>
                <w:color w:val="B08D3C"/>
                <w:sz w:val="13"/>
              </w:rPr>
              <w:t xml:space="preserve">8. </w:t>
            </w:r>
            <w:hyperlink r:id="rId25">
              <w:r>
                <w:rPr>
                  <w:color w:val="1F4E8C"/>
                  <w:u w:val="single"/>
                  <w:sz w:val="13"/>
                </w:rPr>
                <w:t xml:space="preserve">DiamondsNColors</w:t>
              </w:r>
            </w:hyperlink>
          </w:p>
        </w:tc>
        <w:tc>
          <w:tcPr>
            <w:tcW w:type="dxa" w:w="3413"/>
          </w:tcPr>
          <w:p>
            <w:pPr>
              <w:spacing w:after="0" w:line="240" w:lineRule="auto"/>
            </w:pPr>
            <w:r>
              <w:rPr>
                <w:color w:val="B08D3C"/>
                <w:sz w:val="13"/>
              </w:rPr>
              <w:t xml:space="preserve">27. </w:t>
            </w:r>
            <w:hyperlink r:id="rId40">
              <w:r>
                <w:rPr>
                  <w:color w:val="1F4E8C"/>
                  <w:u w:val="single"/>
                  <w:sz w:val="13"/>
                </w:rPr>
                <w:t xml:space="preserve">Kay lab studs</w:t>
              </w:r>
            </w:hyperlink>
          </w:p>
        </w:tc>
        <w:tc>
          <w:tcPr>
            <w:tcW w:type="dxa" w:w="3398"/>
          </w:tcPr>
          <w:p>
            <w:pPr>
              <w:spacing w:after="0" w:line="240" w:lineRule="auto"/>
            </w:pPr>
            <w:r>
              <w:rPr>
                <w:color w:val="B08D3C"/>
                <w:sz w:val="13"/>
              </w:rPr>
              <w:t xml:space="preserve">46. </w:t>
            </w:r>
            <w:hyperlink r:id="rId63">
              <w:r>
                <w:rPr>
                  <w:color w:val="1F4E8C"/>
                  <w:u w:val="single"/>
                  <w:sz w:val="13"/>
                </w:rPr>
                <w:t xml:space="preserve">Samuelson's (Valentine's)</w:t>
              </w:r>
            </w:hyperlink>
          </w:p>
        </w:tc>
      </w:tr>
      <w:tr>
        <w:tc>
          <w:tcPr>
            <w:tcW w:type="dxa" w:w="3413"/>
          </w:tcPr>
          <w:p>
            <w:pPr>
              <w:spacing w:after="0" w:line="240" w:lineRule="auto"/>
            </w:pPr>
            <w:r>
              <w:rPr>
                <w:color w:val="B08D3C"/>
                <w:sz w:val="13"/>
              </w:rPr>
              <w:t xml:space="preserve">9. </w:t>
            </w:r>
            <w:hyperlink r:id="rId15">
              <w:r>
                <w:rPr>
                  <w:color w:val="1F4E8C"/>
                  <w:u w:val="single"/>
                  <w:sz w:val="13"/>
                </w:rPr>
                <w:t xml:space="preserve">The Diamond Store</w:t>
              </w:r>
            </w:hyperlink>
          </w:p>
        </w:tc>
        <w:tc>
          <w:tcPr>
            <w:tcW w:type="dxa" w:w="3413"/>
          </w:tcPr>
          <w:p>
            <w:pPr>
              <w:spacing w:after="0" w:line="240" w:lineRule="auto"/>
            </w:pPr>
            <w:r>
              <w:rPr>
                <w:color w:val="B08D3C"/>
                <w:sz w:val="13"/>
              </w:rPr>
              <w:t xml:space="preserve">28. </w:t>
            </w:r>
            <w:hyperlink r:id="rId47">
              <w:r>
                <w:rPr>
                  <w:color w:val="1F4E8C"/>
                  <w:u w:val="single"/>
                  <w:sz w:val="13"/>
                </w:rPr>
                <w:t xml:space="preserve">Kay rope chain</w:t>
              </w:r>
            </w:hyperlink>
          </w:p>
        </w:tc>
        <w:tc>
          <w:tcPr>
            <w:tcW w:type="dxa" w:w="3398"/>
          </w:tcPr>
          <w:p>
            <w:pPr>
              <w:spacing w:after="0" w:line="240" w:lineRule="auto"/>
            </w:pPr>
            <w:r>
              <w:rPr>
                <w:color w:val="B08D3C"/>
                <w:sz w:val="13"/>
              </w:rPr>
              <w:t xml:space="preserve">47. </w:t>
            </w:r>
            <w:hyperlink r:id="rId50">
              <w:r>
                <w:rPr>
                  <w:color w:val="1F4E8C"/>
                  <w:u w:val="single"/>
                  <w:sz w:val="13"/>
                </w:rPr>
                <w:t xml:space="preserve">USA Today Valentine's</w:t>
              </w:r>
            </w:hyperlink>
          </w:p>
        </w:tc>
      </w:tr>
      <w:tr>
        <w:tc>
          <w:tcPr>
            <w:tcW w:type="dxa" w:w="3413"/>
          </w:tcPr>
          <w:p>
            <w:pPr>
              <w:spacing w:after="0" w:line="240" w:lineRule="auto"/>
            </w:pPr>
            <w:r>
              <w:rPr>
                <w:color w:val="B08D3C"/>
                <w:sz w:val="13"/>
              </w:rPr>
              <w:t xml:space="preserve">10. </w:t>
            </w:r>
            <w:hyperlink r:id="rId64">
              <w:r>
                <w:rPr>
                  <w:color w:val="1F4E8C"/>
                  <w:u w:val="single"/>
                  <w:sz w:val="13"/>
                </w:rPr>
                <w:t xml:space="preserve">MJ Christensen custom</w:t>
              </w:r>
            </w:hyperlink>
          </w:p>
        </w:tc>
        <w:tc>
          <w:tcPr>
            <w:tcW w:type="dxa" w:w="3413"/>
          </w:tcPr>
          <w:p>
            <w:pPr>
              <w:spacing w:after="0" w:line="240" w:lineRule="auto"/>
            </w:pPr>
            <w:r>
              <w:rPr>
                <w:color w:val="B08D3C"/>
                <w:sz w:val="13"/>
              </w:rPr>
              <w:t xml:space="preserve">29. </w:t>
            </w:r>
            <w:hyperlink r:id="rId49">
              <w:r>
                <w:rPr>
                  <w:color w:val="1F4E8C"/>
                  <w:u w:val="single"/>
                  <w:sz w:val="13"/>
                </w:rPr>
                <w:t xml:space="preserve">Tiffany Victoria</w:t>
              </w:r>
            </w:hyperlink>
          </w:p>
        </w:tc>
        <w:tc>
          <w:tcPr>
            <w:tcW w:type="dxa" w:w="3398"/>
          </w:tcPr>
          <w:p>
            <w:pPr>
              <w:spacing w:after="0" w:line="240" w:lineRule="auto"/>
            </w:pPr>
            <w:r>
              <w:rPr>
                <w:color w:val="B08D3C"/>
                <w:sz w:val="13"/>
              </w:rPr>
              <w:t xml:space="preserve">48. </w:t>
            </w:r>
            <w:hyperlink r:id="rId27">
              <w:r>
                <w:rPr>
                  <w:color w:val="1F4E8C"/>
                  <w:u w:val="single"/>
                  <w:sz w:val="13"/>
                </w:rPr>
                <w:t xml:space="preserve">Park Lane host</w:t>
              </w:r>
            </w:hyperlink>
          </w:p>
        </w:tc>
      </w:tr>
      <w:tr>
        <w:tc>
          <w:tcPr>
            <w:tcW w:type="dxa" w:w="3413"/>
          </w:tcPr>
          <w:p>
            <w:pPr>
              <w:spacing w:after="0" w:line="240" w:lineRule="auto"/>
            </w:pPr>
            <w:r>
              <w:rPr>
                <w:color w:val="B08D3C"/>
                <w:sz w:val="13"/>
              </w:rPr>
              <w:t xml:space="preserve">11. </w:t>
            </w:r>
            <w:hyperlink r:id="rId20">
              <w:r>
                <w:rPr>
                  <w:color w:val="1F4E8C"/>
                  <w:u w:val="single"/>
                  <w:sz w:val="13"/>
                </w:rPr>
                <w:t xml:space="preserve">MJ Christensen events</w:t>
              </w:r>
            </w:hyperlink>
          </w:p>
        </w:tc>
        <w:tc>
          <w:tcPr>
            <w:tcW w:type="dxa" w:w="3413"/>
          </w:tcPr>
          <w:p>
            <w:pPr>
              <w:spacing w:after="0" w:line="240" w:lineRule="auto"/>
            </w:pPr>
            <w:r>
              <w:rPr>
                <w:color w:val="B08D3C"/>
                <w:sz w:val="13"/>
              </w:rPr>
              <w:t xml:space="preserve">30. </w:t>
            </w:r>
            <w:hyperlink r:id="rId24">
              <w:r>
                <w:rPr>
                  <w:color w:val="1F4E8C"/>
                  <w:u w:val="single"/>
                  <w:sz w:val="13"/>
                </w:rPr>
                <w:t xml:space="preserve">Tiffany LV stores</w:t>
              </w:r>
            </w:hyperlink>
          </w:p>
        </w:tc>
        <w:tc>
          <w:tcPr>
            <w:tcW w:type="dxa" w:w="3398"/>
          </w:tcPr>
          <w:p>
            <w:pPr>
              <w:spacing w:after="0" w:line="240" w:lineRule="auto"/>
            </w:pPr>
            <w:r>
              <w:rPr>
                <w:color w:val="B08D3C"/>
                <w:sz w:val="13"/>
              </w:rPr>
              <w:t xml:space="preserve">49. </w:t>
            </w:r>
            <w:hyperlink r:id="rId28">
              <w:r>
                <w:rPr>
                  <w:color w:val="1F4E8C"/>
                  <w:u w:val="single"/>
                  <w:sz w:val="13"/>
                </w:rPr>
                <w:t xml:space="preserve">Touchstone hosting</w:t>
              </w:r>
            </w:hyperlink>
          </w:p>
        </w:tc>
      </w:tr>
      <w:tr>
        <w:tc>
          <w:tcPr>
            <w:tcW w:type="dxa" w:w="3413"/>
          </w:tcPr>
          <w:p>
            <w:pPr>
              <w:spacing w:after="0" w:line="240" w:lineRule="auto"/>
            </w:pPr>
            <w:r>
              <w:rPr>
                <w:color w:val="B08D3C"/>
                <w:sz w:val="13"/>
              </w:rPr>
              <w:t xml:space="preserve">12. </w:t>
            </w:r>
            <w:hyperlink r:id="rId26">
              <w:r>
                <w:rPr>
                  <w:color w:val="1F4E8C"/>
                  <w:u w:val="single"/>
                  <w:sz w:val="13"/>
                </w:rPr>
                <w:t xml:space="preserve">Local listings</w:t>
              </w:r>
            </w:hyperlink>
          </w:p>
        </w:tc>
        <w:tc>
          <w:tcPr>
            <w:tcW w:type="dxa" w:w="3413"/>
          </w:tcPr>
          <w:p>
            <w:pPr>
              <w:spacing w:after="0" w:line="240" w:lineRule="auto"/>
            </w:pPr>
            <w:r>
              <w:rPr>
                <w:color w:val="B08D3C"/>
                <w:sz w:val="13"/>
              </w:rPr>
              <w:t xml:space="preserve">31. </w:t>
            </w:r>
            <w:hyperlink r:id="rId65">
              <w:r>
                <w:rPr>
                  <w:color w:val="1F4E8C"/>
                  <w:u w:val="single"/>
                  <w:sz w:val="13"/>
                </w:rPr>
                <w:t xml:space="preserve">Shops at Wynn</w:t>
              </w:r>
            </w:hyperlink>
          </w:p>
        </w:tc>
        <w:tc>
          <w:tcPr>
            <w:tcW w:type="dxa" w:w="3398"/>
          </w:tcPr>
          <w:p>
            <w:pPr>
              <w:spacing w:after="0" w:line="240" w:lineRule="auto"/>
            </w:pPr>
            <w:r>
              <w:rPr>
                <w:color w:val="B08D3C"/>
                <w:sz w:val="13"/>
              </w:rPr>
              <w:t xml:space="preserve">50. </w:t>
            </w:r>
            <w:hyperlink r:id="rId52">
              <w:r>
                <w:rPr>
                  <w:color w:val="1F4E8C"/>
                  <w:u w:val="single"/>
                  <w:sz w:val="13"/>
                </w:rPr>
                <w:t xml:space="preserve">The Finery House</w:t>
              </w:r>
            </w:hyperlink>
          </w:p>
        </w:tc>
      </w:tr>
      <w:tr>
        <w:tc>
          <w:tcPr>
            <w:tcW w:type="dxa" w:w="3413"/>
          </w:tcPr>
          <w:p>
            <w:pPr>
              <w:spacing w:after="0" w:line="240" w:lineRule="auto"/>
            </w:pPr>
            <w:r>
              <w:rPr>
                <w:color w:val="B08D3C"/>
                <w:sz w:val="13"/>
              </w:rPr>
              <w:t xml:space="preserve">13. </w:t>
            </w:r>
            <w:hyperlink r:id="rId22">
              <w:r>
                <w:rPr>
                  <w:color w:val="1F4E8C"/>
                  <w:u w:val="single"/>
                  <w:sz w:val="13"/>
                </w:rPr>
                <w:t xml:space="preserve">Jeffrey White timeline</w:t>
              </w:r>
            </w:hyperlink>
          </w:p>
        </w:tc>
        <w:tc>
          <w:tcPr>
            <w:tcW w:type="dxa" w:w="3413"/>
          </w:tcPr>
          <w:p>
            <w:pPr>
              <w:spacing w:after="0" w:line="240" w:lineRule="auto"/>
            </w:pPr>
            <w:r>
              <w:rPr>
                <w:color w:val="B08D3C"/>
                <w:sz w:val="13"/>
              </w:rPr>
              <w:t xml:space="preserve">32. </w:t>
            </w:r>
            <w:hyperlink r:id="rId66">
              <w:r>
                <w:rPr>
                  <w:color w:val="1F4E8C"/>
                  <w:u w:val="single"/>
                  <w:sz w:val="13"/>
                </w:rPr>
                <w:t xml:space="preserve">Cartier price tracker</w:t>
              </w:r>
            </w:hyperlink>
          </w:p>
        </w:tc>
        <w:tc>
          <w:tcPr>
            <w:tcW w:type="dxa" w:w="3398"/>
          </w:tcPr>
          <w:p>
            <w:pPr>
              <w:spacing w:after="0" w:line="240" w:lineRule="auto"/>
            </w:pPr>
            <w:r>
              <w:rPr>
                <w:color w:val="B08D3C"/>
                <w:sz w:val="13"/>
              </w:rPr>
              <w:t xml:space="preserve">51. </w:t>
            </w:r>
            <w:hyperlink r:id="rId51">
              <w:r>
                <w:rPr>
                  <w:color w:val="1F4E8C"/>
                  <w:u w:val="single"/>
                  <w:sz w:val="13"/>
                </w:rPr>
                <w:t xml:space="preserve">Trunk-show summary</w:t>
              </w:r>
            </w:hyperlink>
          </w:p>
        </w:tc>
      </w:tr>
      <w:tr>
        <w:tc>
          <w:tcPr>
            <w:tcW w:type="dxa" w:w="3413"/>
          </w:tcPr>
          <w:p>
            <w:pPr>
              <w:spacing w:after="0" w:line="240" w:lineRule="auto"/>
            </w:pPr>
            <w:r>
              <w:rPr>
                <w:color w:val="B08D3C"/>
                <w:sz w:val="13"/>
              </w:rPr>
              <w:t xml:space="preserve">14. </w:t>
            </w:r>
            <w:hyperlink r:id="rId21">
              <w:r>
                <w:rPr>
                  <w:color w:val="1F4E8C"/>
                  <w:u w:val="single"/>
                  <w:sz w:val="13"/>
                </w:rPr>
                <w:t xml:space="preserve">Dumoni custom</w:t>
              </w:r>
            </w:hyperlink>
          </w:p>
        </w:tc>
        <w:tc>
          <w:tcPr>
            <w:tcW w:type="dxa" w:w="3413"/>
          </w:tcPr>
          <w:p>
            <w:pPr>
              <w:spacing w:after="0" w:line="240" w:lineRule="auto"/>
            </w:pPr>
            <w:r>
              <w:rPr>
                <w:color w:val="B08D3C"/>
                <w:sz w:val="13"/>
              </w:rPr>
              <w:t xml:space="preserve">33. </w:t>
            </w:r>
            <w:hyperlink r:id="rId67">
              <w:r>
                <w:rPr>
                  <w:color w:val="1F4E8C"/>
                  <w:u w:val="single"/>
                  <w:sz w:val="13"/>
                </w:rPr>
                <w:t xml:space="preserve">VCA price tracker</w:t>
              </w:r>
            </w:hyperlink>
          </w:p>
        </w:tc>
        <w:tc>
          <w:tcPr>
            <w:tcW w:type="dxa" w:w="3398"/>
          </w:tcPr>
          <w:p>
            <w:pPr>
              <w:spacing w:after="0" w:line="240" w:lineRule="auto"/>
            </w:pPr>
            <w:r>
              <w:rPr>
                <w:color w:val="B08D3C"/>
                <w:sz w:val="13"/>
              </w:rPr>
              <w:t xml:space="preserve">52. </w:t>
            </w:r>
            <w:hyperlink r:id="rId56">
              <w:r>
                <w:rPr>
                  <w:color w:val="1F4E8C"/>
                  <w:u w:val="single"/>
                  <w:sz w:val="13"/>
                </w:rPr>
                <w:t xml:space="preserve">FTC Jewelry Guides</w:t>
              </w:r>
            </w:hyperlink>
          </w:p>
        </w:tc>
      </w:tr>
      <w:tr>
        <w:tc>
          <w:tcPr>
            <w:tcW w:type="dxa" w:w="3413"/>
          </w:tcPr>
          <w:p>
            <w:pPr>
              <w:spacing w:after="0" w:line="240" w:lineRule="auto"/>
            </w:pPr>
            <w:r>
              <w:rPr>
                <w:color w:val="B08D3C"/>
                <w:sz w:val="13"/>
              </w:rPr>
              <w:t xml:space="preserve">15. </w:t>
            </w:r>
            <w:hyperlink r:id="rId29">
              <w:r>
                <w:rPr>
                  <w:color w:val="1F4E8C"/>
                  <w:u w:val="single"/>
                  <w:sz w:val="13"/>
                </w:rPr>
                <w:t xml:space="preserve">Dumoni chains</w:t>
              </w:r>
            </w:hyperlink>
          </w:p>
        </w:tc>
        <w:tc>
          <w:tcPr>
            <w:tcW w:type="dxa" w:w="3413"/>
          </w:tcPr>
          <w:p>
            <w:pPr>
              <w:spacing w:after="0" w:line="240" w:lineRule="auto"/>
            </w:pPr>
            <w:r>
              <w:rPr>
                <w:color w:val="B08D3C"/>
                <w:sz w:val="13"/>
              </w:rPr>
              <w:t xml:space="preserve">34. </w:t>
            </w:r>
            <w:hyperlink r:id="rId44">
              <w:r>
                <w:rPr>
                  <w:color w:val="1F4E8C"/>
                  <w:u w:val="single"/>
                  <w:sz w:val="13"/>
                </w:rPr>
                <w:t xml:space="preserve">Van Adams Black Friday</w:t>
              </w:r>
            </w:hyperlink>
          </w:p>
        </w:tc>
        <w:tc>
          <w:tcPr>
            <w:tcW w:type="dxa" w:w="3398"/>
          </w:tcPr>
          <w:p>
            <w:pPr>
              <w:spacing w:after="0" w:line="240" w:lineRule="auto"/>
            </w:pPr>
            <w:r>
              <w:rPr>
                <w:color w:val="B08D3C"/>
                <w:sz w:val="13"/>
              </w:rPr>
              <w:t xml:space="preserve">53. </w:t>
            </w:r>
            <w:hyperlink r:id="rId57">
              <w:r>
                <w:rPr>
                  <w:color w:val="1F4E8C"/>
                  <w:u w:val="single"/>
                  <w:sz w:val="13"/>
                </w:rPr>
                <w:t xml:space="preserve">National Jeweler (GIA)</w:t>
              </w:r>
            </w:hyperlink>
          </w:p>
        </w:tc>
      </w:tr>
      <w:tr>
        <w:tc>
          <w:tcPr>
            <w:tcW w:type="dxa" w:w="3413"/>
          </w:tcPr>
          <w:p>
            <w:pPr>
              <w:spacing w:after="0" w:line="240" w:lineRule="auto"/>
            </w:pPr>
            <w:r>
              <w:rPr>
                <w:color w:val="B08D3C"/>
                <w:sz w:val="13"/>
              </w:rPr>
              <w:t xml:space="preserve">16. </w:t>
            </w:r>
            <w:hyperlink r:id="rId68">
              <w:r>
                <w:rPr>
                  <w:color w:val="1F4E8C"/>
                  <w:u w:val="single"/>
                  <w:sz w:val="13"/>
                </w:rPr>
                <w:t xml:space="preserve">Dumoni IG tracker</w:t>
              </w:r>
            </w:hyperlink>
          </w:p>
        </w:tc>
        <w:tc>
          <w:tcPr>
            <w:tcW w:type="dxa" w:w="3413"/>
          </w:tcPr>
          <w:p>
            <w:pPr>
              <w:spacing w:after="0" w:line="240" w:lineRule="auto"/>
            </w:pPr>
            <w:r>
              <w:rPr>
                <w:color w:val="B08D3C"/>
                <w:sz w:val="13"/>
              </w:rPr>
              <w:t xml:space="preserve">35. </w:t>
            </w:r>
            <w:hyperlink r:id="rId55">
              <w:r>
                <w:rPr>
                  <w:color w:val="1F4E8C"/>
                  <w:u w:val="single"/>
                  <w:sz w:val="13"/>
                </w:rPr>
                <w:t xml:space="preserve">Arden Jewelers</w:t>
              </w:r>
            </w:hyperlink>
          </w:p>
        </w:tc>
        <w:tc>
          <w:tcPr>
            <w:tcW w:type="dxa" w:w="3398"/>
          </w:tcPr>
          <w:p>
            <w:pPr>
              <w:spacing w:after="0" w:line="240" w:lineRule="auto"/>
            </w:pPr>
            <w:r>
              <w:rPr>
                <w:color w:val="B08D3C"/>
                <w:sz w:val="13"/>
              </w:rPr>
              <w:t xml:space="preserve">54. </w:t>
            </w:r>
            <w:hyperlink r:id="rId58">
              <w:r>
                <w:rPr>
                  <w:color w:val="1F4E8C"/>
                  <w:u w:val="single"/>
                  <w:sz w:val="13"/>
                </w:rPr>
                <w:t xml:space="preserve">GIA terminology</w:t>
              </w:r>
            </w:hyperlink>
          </w:p>
        </w:tc>
      </w:tr>
      <w:tr>
        <w:tc>
          <w:tcPr>
            <w:tcW w:type="dxa" w:w="3413"/>
          </w:tcPr>
          <w:p>
            <w:pPr>
              <w:spacing w:after="0" w:line="240" w:lineRule="auto"/>
            </w:pPr>
            <w:r>
              <w:rPr>
                <w:color w:val="B08D3C"/>
                <w:sz w:val="13"/>
              </w:rPr>
              <w:t xml:space="preserve">17. </w:t>
            </w:r>
            <w:hyperlink r:id="rId35">
              <w:r>
                <w:rPr>
                  <w:color w:val="1F4E8C"/>
                  <w:u w:val="single"/>
                  <w:sz w:val="13"/>
                </w:rPr>
                <w:t xml:space="preserve">Nevada Coin Mart</w:t>
              </w:r>
            </w:hyperlink>
          </w:p>
        </w:tc>
        <w:tc>
          <w:tcPr>
            <w:tcW w:type="dxa" w:w="3413"/>
          </w:tcPr>
          <w:p>
            <w:pPr>
              <w:spacing w:after="0" w:line="240" w:lineRule="auto"/>
            </w:pPr>
            <w:r>
              <w:rPr>
                <w:color w:val="B08D3C"/>
                <w:sz w:val="13"/>
              </w:rPr>
              <w:t xml:space="preserve">36. </w:t>
            </w:r>
            <w:hyperlink r:id="rId54">
              <w:r>
                <w:rPr>
                  <w:color w:val="1F4E8C"/>
                  <w:u w:val="single"/>
                  <w:sz w:val="13"/>
                </w:rPr>
                <w:t xml:space="preserve">StyleCaster (BE Black Friday)</w:t>
              </w:r>
            </w:hyperlink>
          </w:p>
        </w:tc>
        <w:tc>
          <w:tcPr>
            <w:tcW w:type="dxa" w:w="3398"/>
          </w:tcPr>
          <w:p>
            <w:pPr>
              <w:spacing w:after="0" w:line="240" w:lineRule="auto"/>
            </w:pPr>
            <w:r>
              <w:rPr>
                <w:color w:val="B08D3C"/>
                <w:sz w:val="13"/>
              </w:rPr>
              <w:t xml:space="preserve">55. </w:t>
            </w:r>
            <w:hyperlink r:id="rId31">
              <w:r>
                <w:rPr>
                  <w:color w:val="1F4E8C"/>
                  <w:u w:val="single"/>
                  <w:sz w:val="13"/>
                </w:rPr>
                <w:t xml:space="preserve">Zisel draft site</w:t>
              </w:r>
            </w:hyperlink>
          </w:p>
        </w:tc>
      </w:tr>
      <w:tr>
        <w:tc>
          <w:tcPr>
            <w:tcW w:type="dxa" w:w="3413"/>
          </w:tcPr>
          <w:p>
            <w:pPr>
              <w:spacing w:after="0" w:line="240" w:lineRule="auto"/>
            </w:pPr>
            <w:r>
              <w:rPr>
                <w:color w:val="B08D3C"/>
                <w:sz w:val="13"/>
              </w:rPr>
              <w:t xml:space="preserve">18. </w:t>
            </w:r>
            <w:hyperlink r:id="rId43">
              <w:r>
                <w:rPr>
                  <w:color w:val="1F4E8C"/>
                  <w:u w:val="single"/>
                  <w:sz w:val="13"/>
                </w:rPr>
                <w:t xml:space="preserve">Brilliant Earth lab tennis/promos</w:t>
              </w:r>
            </w:hyperlink>
          </w:p>
        </w:tc>
        <w:tc>
          <w:tcPr>
            <w:tcW w:type="dxa" w:w="3413"/>
          </w:tcPr>
          <w:p>
            <w:pPr>
              <w:spacing w:after="0" w:line="240" w:lineRule="auto"/>
            </w:pPr>
            <w:r>
              <w:rPr>
                <w:color w:val="B08D3C"/>
                <w:sz w:val="13"/>
              </w:rPr>
              <w:t xml:space="preserve">37. </w:t>
            </w:r>
            <w:hyperlink r:id="rId30">
              <w:r>
                <w:rPr>
                  <w:color w:val="1F4E8C"/>
                  <w:u w:val="single"/>
                  <w:sz w:val="13"/>
                </w:rPr>
                <w:t xml:space="preserve">CNBC diamond prices</w:t>
              </w:r>
            </w:hyperlink>
          </w:p>
        </w:tc>
        <w:tc>
          <w:tcPr>
            <w:tcW w:type="dxa" w:w="3398"/>
          </w:tcPr>
          <w:p>
            <w:pPr>
              <w:spacing w:after="0" w:line="160" w:lineRule="exact"/>
            </w:pPr>
          </w:p>
        </w:tc>
      </w:tr>
      <w:tr>
        <w:tc>
          <w:tcPr>
            <w:tcW w:type="dxa" w:w="3413"/>
          </w:tcPr>
          <w:p>
            <w:pPr>
              <w:spacing w:after="0" w:line="240" w:lineRule="auto"/>
            </w:pPr>
            <w:r>
              <w:rPr>
                <w:color w:val="B08D3C"/>
                <w:sz w:val="13"/>
              </w:rPr>
              <w:t xml:space="preserve">19. </w:t>
            </w:r>
            <w:hyperlink r:id="rId36">
              <w:r>
                <w:rPr>
                  <w:color w:val="1F4E8C"/>
                  <w:u w:val="single"/>
                  <w:sz w:val="13"/>
                </w:rPr>
                <w:t xml:space="preserve">Brilliant Earth trends</w:t>
              </w:r>
            </w:hyperlink>
          </w:p>
        </w:tc>
        <w:tc>
          <w:tcPr>
            <w:tcW w:type="dxa" w:w="3413"/>
          </w:tcPr>
          <w:p>
            <w:pPr>
              <w:spacing w:after="0" w:line="240" w:lineRule="auto"/>
            </w:pPr>
            <w:r>
              <w:rPr>
                <w:color w:val="B08D3C"/>
                <w:sz w:val="13"/>
              </w:rPr>
              <w:t xml:space="preserve">38. </w:t>
            </w:r>
            <w:hyperlink r:id="rId69">
              <w:r>
                <w:rPr>
                  <w:color w:val="1F4E8C"/>
                  <w:u w:val="single"/>
                  <w:sz w:val="13"/>
                </w:rPr>
                <w:t xml:space="preserve">JCK lab prices</w:t>
              </w:r>
            </w:hyperlink>
          </w:p>
        </w:tc>
        <w:tc>
          <w:tcPr>
            <w:tcW w:type="dxa" w:w="3398"/>
          </w:tcPr>
          <w:p>
            <w:pPr>
              <w:spacing w:after="0" w:line="160" w:lineRule="exact"/>
            </w:pPr>
          </w:p>
        </w:tc>
      </w:tr>
    </w:tbl>
    <w:sectPr w:rsidR="00FC693F" w:rsidRPr="0006063C" w:rsidSect="00034616">
      <w:headerReference w:type="default" r:id="rId9"/>
      <w:footerReference w:type="default" r:id="rId10"/>
      <w:pgSz w:w="12240" w:h="15840"/>
      <w:pgMar w:top="720" w:right="1008" w:bottom="648" w:left="1008" w:header="36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4"/>
      </w:rPr>
      <w:t xml:space="preserve">Prepared for Zisel Jewelry · Las Vegas · Draft for owner review · Page </w:t>
    </w:r>
    <w:r>
      <w:rPr>
        <w:color w:val="555B66"/>
        <w:sz w:val="14"/>
      </w:rPr>
      <w:fldChar w:fldCharType="begin"/>
    </w:r>
    <w:r>
      <w:rPr>
        <w:color w:val="555B66"/>
        <w:sz w:val="14"/>
      </w:rPr>
      <w:instrText xml:space="preserve">PAGE</w:instrText>
    </w:r>
    <w:r>
      <w:rPr>
        <w:color w:val="555B66"/>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B08D3C"/>
        <w:sz w:val="14"/>
      </w:rPr>
      <w:t>ZISEL JEWELRY  ·  COMPETITIVE PLAYBOOK  ·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Source Sans Pro" w:hAnsi="Source Sans Pro" w:eastAsia="Source Sans Pro"/>
      <w:color w:val="2226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kydiamonds.com/pages/about-us" TargetMode="External"/><Relationship Id="rId13" Type="http://schemas.openxmlformats.org/officeDocument/2006/relationships/hyperlink" Target="https://dandrhouseofdiamonds.com/engagement-rings/" TargetMode="External"/><Relationship Id="rId14" Type="http://schemas.openxmlformats.org/officeDocument/2006/relationships/hyperlink" Target="https://www.thejewelers.com/frequently-asked-questions/" TargetMode="External"/><Relationship Id="rId15" Type="http://schemas.openxmlformats.org/officeDocument/2006/relationships/hyperlink" Target="https://thediamondstoreusa.com/" TargetMode="External"/><Relationship Id="rId16" Type="http://schemas.openxmlformats.org/officeDocument/2006/relationships/hyperlink" Target="https://www.bluenile.com/" TargetMode="External"/><Relationship Id="rId17" Type="http://schemas.openxmlformats.org/officeDocument/2006/relationships/hyperlink" Target="https://www.brilliantearth.com/" TargetMode="External"/><Relationship Id="rId18" Type="http://schemas.openxmlformats.org/officeDocument/2006/relationships/hyperlink" Target="https://www.kay.com/" TargetMode="External"/><Relationship Id="rId19" Type="http://schemas.openxmlformats.org/officeDocument/2006/relationships/hyperlink" Target="https://skydiamonds.com/" TargetMode="External"/><Relationship Id="rId20" Type="http://schemas.openxmlformats.org/officeDocument/2006/relationships/hyperlink" Target="https://mjchristensen.com/pages/events" TargetMode="External"/><Relationship Id="rId21" Type="http://schemas.openxmlformats.org/officeDocument/2006/relationships/hyperlink" Target="https://dumoni.com/pages/custom-jewelry" TargetMode="External"/><Relationship Id="rId22" Type="http://schemas.openxmlformats.org/officeDocument/2006/relationships/hyperlink" Target="https://www.jeffreywhite.com/post/custom-engagement-ring-timeline-in-las-vegas" TargetMode="External"/><Relationship Id="rId23" Type="http://schemas.openxmlformats.org/officeDocument/2006/relationships/hyperlink" Target="https://mejuri.com/company/mejuri-events" TargetMode="External"/><Relationship Id="rId24" Type="http://schemas.openxmlformats.org/officeDocument/2006/relationships/hyperlink" Target="https://www.tiffany.com/stores/en/united-states/las-vegas-bellagio-29" TargetMode="External"/><Relationship Id="rId25" Type="http://schemas.openxmlformats.org/officeDocument/2006/relationships/hyperlink" Target="https://diamondsncolors.com/engagement-and-bridal/" TargetMode="External"/><Relationship Id="rId26" Type="http://schemas.openxmlformats.org/officeDocument/2006/relationships/hyperlink" Target="https://exa.ai/library/places?q=74920e130f585e1c" TargetMode="External"/><Relationship Id="rId27" Type="http://schemas.openxmlformats.org/officeDocument/2006/relationships/hyperlink" Target="https://parklanejewelry.com/host" TargetMode="External"/><Relationship Id="rId28" Type="http://schemas.openxmlformats.org/officeDocument/2006/relationships/hyperlink" Target="https://touchstonecrystal.com/regional/hosting" TargetMode="External"/><Relationship Id="rId29" Type="http://schemas.openxmlformats.org/officeDocument/2006/relationships/hyperlink" Target="https://dumoni.com/collections/chains" TargetMode="External"/><Relationship Id="rId30" Type="http://schemas.openxmlformats.org/officeDocument/2006/relationships/hyperlink" Target="https://www.cnbc.com/2026/09/26/whats-behind-the-fall-of-diamond-prices-to-record-lows.html" TargetMode="External"/><Relationship Id="rId31" Type="http://schemas.openxmlformats.org/officeDocument/2006/relationships/hyperlink" Target="https://sip-coder.github.io/zisel-jewelry/" TargetMode="External"/><Relationship Id="rId32" Type="http://schemas.openxmlformats.org/officeDocument/2006/relationships/hyperlink" Target="https://beyondtworings.com/blogs/beyond-two-rings-journal/holiday-2026-jewelry-trends-gift-ideas" TargetMode="External"/><Relationship Id="rId33" Type="http://schemas.openxmlformats.org/officeDocument/2006/relationships/hyperlink" Target="https://www.daintylondon.com/blogs/news/jewellery-gift-trends-2026-whats-hot-right-now" TargetMode="External"/><Relationship Id="rId34" Type="http://schemas.openxmlformats.org/officeDocument/2006/relationships/hyperlink" Target="https://investor.wedbush.com/wedbush/article/abnewswire-2026-7-16-whiteflash-highlights-diamond-jewelry-gift-ideas-for-the-2026-holiday-season" TargetMode="External"/><Relationship Id="rId35" Type="http://schemas.openxmlformats.org/officeDocument/2006/relationships/hyperlink" Target="https://jewelry.vegas/how-where-want-sell-gold-chain-las-vegas/" TargetMode="External"/><Relationship Id="rId36" Type="http://schemas.openxmlformats.org/officeDocument/2006/relationships/hyperlink" Target="https://www.brilliantearth.com/guides/jewelry-trends/" TargetMode="External"/><Relationship Id="rId37" Type="http://schemas.openxmlformats.org/officeDocument/2006/relationships/hyperlink" Target="https://www.odsjewellers.com/pages/hanukkah-gifts" TargetMode="External"/><Relationship Id="rId38" Type="http://schemas.openxmlformats.org/officeDocument/2006/relationships/hyperlink" Target="https://ajluxe.com/blogs/jewelry-guide/hanukkah-jewelry-gifts-2026" TargetMode="External"/><Relationship Id="rId39" Type="http://schemas.openxmlformats.org/officeDocument/2006/relationships/hyperlink" Target="https://goldmarketdaily.com/gold-week-review-20261010/" TargetMode="External"/><Relationship Id="rId40" Type="http://schemas.openxmlformats.org/officeDocument/2006/relationships/hyperlink" Target="https://www.kay.com/kay-labgrown-diamonds-solitaire-stud-earrings-1-ct-tw-14k-white-gold-fsi2/p/V-190281701" TargetMode="External"/><Relationship Id="rId41" Type="http://schemas.openxmlformats.org/officeDocument/2006/relationships/hyperlink" Target="https://www.bluenile.com/jewelry/earrings/six-prong-round-diamond-stud-earrings-in-14k-white-gold-1-ct-tw-h-i-si1-si2-item-251678?jaRedirect=true" TargetMode="External"/><Relationship Id="rId42" Type="http://schemas.openxmlformats.org/officeDocument/2006/relationships/hyperlink" Target="https://www.bluenile.com/jewelry/earrings/halo-diamond-stud-earrings-in-14k-white-gold-1-ct-tw-h-i-si1-si2-item-251703" TargetMode="External"/><Relationship Id="rId43" Type="http://schemas.openxmlformats.org/officeDocument/2006/relationships/hyperlink" Target="https://www.brilliantearth.com/6-in.-Certified-Lab-Diamond-Classic-Tennis-Bracelet-(3-ct.-tw.)-14K-White-Gold-BE5DTBS603LC/" TargetMode="External"/><Relationship Id="rId44" Type="http://schemas.openxmlformats.org/officeDocument/2006/relationships/hyperlink" Target="https://www.vanadams.com/pages/black-friday-2025" TargetMode="External"/><Relationship Id="rId45" Type="http://schemas.openxmlformats.org/officeDocument/2006/relationships/hyperlink" Target="https://www.bluenile.com/jewelry/bracelets/7-four-prong-diamond-tennis-bracelet-in-14k-white-gold-2-ct-tw-h-i-si1-si2-item-252192" TargetMode="External"/><Relationship Id="rId46" Type="http://schemas.openxmlformats.org/officeDocument/2006/relationships/hyperlink" Target="https://mejuri.com/products/diamond-tennis-bracelet" TargetMode="External"/><Relationship Id="rId47" Type="http://schemas.openxmlformats.org/officeDocument/2006/relationships/hyperlink" Target="https://www.kay.com/rope-chain-semisolid-14k-yellow-gold-18/p/V-715835702" TargetMode="External"/><Relationship Id="rId48" Type="http://schemas.openxmlformats.org/officeDocument/2006/relationships/hyperlink" Target="https://mejuri.com/shop/products/2-5mm-round-box-chain-necklace" TargetMode="External"/><Relationship Id="rId49" Type="http://schemas.openxmlformats.org/officeDocument/2006/relationships/hyperlink" Target="https://www.tiffany.com/jewelry/bracelets/tiffany-victoria-platinum-diamond-bracelets-1526182323.html" TargetMode="External"/><Relationship Id="rId50" Type="http://schemas.openxmlformats.org/officeDocument/2006/relationships/hyperlink" Target="https://www.usatoday.com/story/shopping/2026/01/15/valentines-day-2026-gifts-for-her-jewelry-chocolate/88196291007/" TargetMode="External"/><Relationship Id="rId51" Type="http://schemas.openxmlformats.org/officeDocument/2006/relationships/hyperlink" Target="https://trishthackston.com/trunk_shows.html" TargetMode="External"/><Relationship Id="rId52" Type="http://schemas.openxmlformats.org/officeDocument/2006/relationships/hyperlink" Target="https://thefineryhouse.com/pages/the-traveling-jeweler" TargetMode="External"/><Relationship Id="rId53" Type="http://schemas.openxmlformats.org/officeDocument/2006/relationships/hyperlink" Target="https://www.linkedin.com/posts/clanceysarah_looking-for-a-unique-way-to-celebrate-your-activity-7388609929756119040-83qa" TargetMode="External"/><Relationship Id="rId54" Type="http://schemas.openxmlformats.org/officeDocument/2006/relationships/hyperlink" Target="https://stylecaster.com/fashion/shopping-guides/1234868014/brilliant-earth-black-friday-sale-2025/" TargetMode="External"/><Relationship Id="rId55" Type="http://schemas.openxmlformats.org/officeDocument/2006/relationships/hyperlink" Target="https://www.mygemologist.com/land/free-diamond-studs-for-christmas/" TargetMode="External"/><Relationship Id="rId56" Type="http://schemas.openxmlformats.org/officeDocument/2006/relationships/hyperlink" Target="https://www.ftc.gov/business-guidance/resources/loupe-advertising-diamond-gemstones-pearls" TargetMode="External"/><Relationship Id="rId57" Type="http://schemas.openxmlformats.org/officeDocument/2006/relationships/hyperlink" Target="https://nationaljeweler.com/articles/14226-gia-s-new-quality-assessment-for-lab-grown-diamonds-is-coming" TargetMode="External"/><Relationship Id="rId58" Type="http://schemas.openxmlformats.org/officeDocument/2006/relationships/hyperlink" Target="https://www.gia.edu/gia-news-press/new-descriptive-terminology-for-laboratory-grown-diamonds" TargetMode="External"/><Relationship Id="rId59" Type="http://schemas.openxmlformats.org/officeDocument/2006/relationships/hyperlink" Target="https://maps.apple.com/place?place-id=IA3FBA82EF05B13F4" TargetMode="External"/><Relationship Id="rId60" Type="http://schemas.openxmlformats.org/officeDocument/2006/relationships/hyperlink" Target="https://www.thejewelers.com/your-vision-our-craft-custom-jewelry-in-las-vegas/" TargetMode="External"/><Relationship Id="rId61" Type="http://schemas.openxmlformats.org/officeDocument/2006/relationships/hyperlink" Target="https://www.marieclaire.com/fashion/jewelry-trends-2026/" TargetMode="External"/><Relationship Id="rId62" Type="http://schemas.openxmlformats.org/officeDocument/2006/relationships/hyperlink" Target="https://www.chamberofcommerce.com/business-directory/nevada/las-vegas/jewelry-store/2033800758-d-r-house-of-diamonds" TargetMode="External"/><Relationship Id="rId63" Type="http://schemas.openxmlformats.org/officeDocument/2006/relationships/hyperlink" Target="https://www.linkedin.com/posts/samuelson%27s-diamonds_samuelsonsdiamonds-valentinesday-marylandjewelry-activity-7427713148628918273-8a4_" TargetMode="External"/><Relationship Id="rId64" Type="http://schemas.openxmlformats.org/officeDocument/2006/relationships/hyperlink" Target="https://mjchristensen.com/pages/custom-jewelry-center" TargetMode="External"/><Relationship Id="rId65" Type="http://schemas.openxmlformats.org/officeDocument/2006/relationships/hyperlink" Target="https://www.wynnlasvegas.com/shops" TargetMode="External"/><Relationship Id="rId66" Type="http://schemas.openxmlformats.org/officeDocument/2006/relationships/hyperlink" Target="https://streetstylis.com/cartier-jewelry-prices/" TargetMode="External"/><Relationship Id="rId67" Type="http://schemas.openxmlformats.org/officeDocument/2006/relationships/hyperlink" Target="https://streetstylis.com/van-cleef-alhambra-prices/" TargetMode="External"/><Relationship Id="rId68" Type="http://schemas.openxmlformats.org/officeDocument/2006/relationships/hyperlink" Target="https://viralist.ai/instagram/creators/dumonijewelers" TargetMode="External"/><Relationship Id="rId69" Type="http://schemas.openxmlformats.org/officeDocument/2006/relationships/hyperlink" Target="https://www.jckonline.com/editorial-article/lab-grown-diamond-prices-show-signs-of-stabiliz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