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382EA" w14:textId="77777777" w:rsidR="002361C9" w:rsidRPr="00F87E9D" w:rsidRDefault="002361C9" w:rsidP="00F87E9D">
      <w:pPr>
        <w:pStyle w:val="ListParagraph"/>
        <w:numPr>
          <w:ilvl w:val="0"/>
          <w:numId w:val="12"/>
        </w:numPr>
        <w:rPr>
          <w:b/>
          <w:bCs/>
        </w:rPr>
      </w:pPr>
      <w:r w:rsidRPr="00F87E9D">
        <w:rPr>
          <w:b/>
          <w:bCs/>
          <w:lang w:val="en-GB"/>
        </w:rPr>
        <w:t>Endorsement</w:t>
      </w:r>
      <w:r w:rsidRPr="00F87E9D">
        <w:rPr>
          <w:b/>
          <w:bCs/>
        </w:rPr>
        <w:t> </w:t>
      </w:r>
    </w:p>
    <w:p w14:paraId="04D200BC" w14:textId="77777777" w:rsidR="002361C9" w:rsidRDefault="002361C9" w:rsidP="002361C9">
      <w:pPr>
        <w:pStyle w:val="ListParagraph"/>
      </w:pPr>
      <w:r w:rsidRPr="002361C9">
        <w:rPr>
          <w:lang w:val="en-GB"/>
        </w:rPr>
        <w:t>The process of Endorsement entails a high-level professional assessment of a proposed Engineering programme to determine whether it has the potential, in the fullness of time, to become an ECSA accredited qualification. After ECSA endorsement follows the CHE accreditation and SAQA registration of the programme on the National Qualifications Framework, whereafter the ECSA accreditation cycle commences. </w:t>
      </w:r>
      <w:r w:rsidRPr="002361C9">
        <w:t> </w:t>
      </w:r>
    </w:p>
    <w:p w14:paraId="4943F6E7" w14:textId="77777777" w:rsidR="00991940" w:rsidRDefault="00991940" w:rsidP="002361C9">
      <w:pPr>
        <w:pStyle w:val="ListParagraph"/>
      </w:pPr>
    </w:p>
    <w:p w14:paraId="4714623B" w14:textId="6E0F353E" w:rsidR="00991940" w:rsidRDefault="00991940" w:rsidP="002361C9">
      <w:pPr>
        <w:pStyle w:val="ListParagraph"/>
      </w:pPr>
      <w:r w:rsidRPr="00991940">
        <w:t>An ECSA endorsement of a programme indicates to the CHE that the basic elements of an engineering programme are present. It does not provide any validation that criteria 1 to 4 of E 03 P have been satisfied, but rather that the fundamental building blocks of a robust engineering offering have been presented. The CHE can then initiate its comprehensive evaluation of the programme against its qualification standards.</w:t>
      </w:r>
    </w:p>
    <w:p w14:paraId="1F59C27A" w14:textId="77777777" w:rsidR="00EF46AE" w:rsidRDefault="00EF46AE" w:rsidP="002361C9">
      <w:pPr>
        <w:pStyle w:val="ListParagraph"/>
      </w:pPr>
    </w:p>
    <w:p w14:paraId="3183E0B3" w14:textId="01393964" w:rsidR="00EF46AE" w:rsidRPr="005D49AE" w:rsidRDefault="00EF46AE" w:rsidP="002361C9">
      <w:pPr>
        <w:pStyle w:val="ListParagraph"/>
        <w:rPr>
          <w:u w:val="single"/>
        </w:rPr>
      </w:pPr>
      <w:r w:rsidRPr="005D49AE">
        <w:rPr>
          <w:u w:val="single"/>
        </w:rPr>
        <w:t>Documents to be on this Tab:</w:t>
      </w:r>
    </w:p>
    <w:p w14:paraId="49F25EA2" w14:textId="6F78AE6C" w:rsidR="00EF46AE" w:rsidRDefault="00EF46AE" w:rsidP="00EF46AE">
      <w:pPr>
        <w:pStyle w:val="ListParagraph"/>
        <w:numPr>
          <w:ilvl w:val="0"/>
          <w:numId w:val="4"/>
        </w:numPr>
      </w:pPr>
      <w:commentRangeStart w:id="0"/>
      <w:r>
        <w:t xml:space="preserve">List of Endorsed programmes. </w:t>
      </w:r>
      <w:commentRangeEnd w:id="0"/>
      <w:r w:rsidR="00601FDF">
        <w:rPr>
          <w:rStyle w:val="CommentReference"/>
        </w:rPr>
        <w:commentReference w:id="0"/>
      </w:r>
    </w:p>
    <w:p w14:paraId="6CF31112" w14:textId="0594F5E9" w:rsidR="00EF46AE" w:rsidRDefault="009E3C48" w:rsidP="00EF46AE">
      <w:pPr>
        <w:pStyle w:val="ListParagraph"/>
        <w:numPr>
          <w:ilvl w:val="0"/>
          <w:numId w:val="4"/>
        </w:numPr>
      </w:pPr>
      <w:hyperlink r:id="rId9" w:history="1">
        <w:r w:rsidR="00EF46AE" w:rsidRPr="00EF46AE">
          <w:t>E-END-REP-TEM-P: Endorsement Team Report and Recommendation Template</w:t>
        </w:r>
        <w:r w:rsidR="00EF46AE" w:rsidRPr="00EF46AE">
          <w:rPr>
            <w:rFonts w:ascii="Arial" w:hAnsi="Arial" w:cs="Arial"/>
          </w:rPr>
          <w:t>​</w:t>
        </w:r>
      </w:hyperlink>
    </w:p>
    <w:p w14:paraId="2A0C1625" w14:textId="524279DA" w:rsidR="003833C0" w:rsidRPr="002361C9" w:rsidRDefault="003833C0" w:rsidP="00EF46AE">
      <w:pPr>
        <w:pStyle w:val="ListParagraph"/>
        <w:numPr>
          <w:ilvl w:val="0"/>
          <w:numId w:val="4"/>
        </w:numPr>
      </w:pPr>
      <w:r w:rsidRPr="003833C0">
        <w:t xml:space="preserve">Appendix </w:t>
      </w:r>
      <w:r>
        <w:t>A</w:t>
      </w:r>
      <w:r w:rsidRPr="003833C0">
        <w:t xml:space="preserve">:  </w:t>
      </w:r>
      <w:r>
        <w:t>R</w:t>
      </w:r>
      <w:r w:rsidRPr="003833C0">
        <w:t xml:space="preserve">equest for ECSA </w:t>
      </w:r>
      <w:r>
        <w:t>E</w:t>
      </w:r>
      <w:r w:rsidRPr="003833C0">
        <w:t>ndorsement to offer a new academic programme form</w:t>
      </w:r>
    </w:p>
    <w:p w14:paraId="0772E8D8" w14:textId="77777777" w:rsidR="002361C9" w:rsidRPr="002361C9" w:rsidRDefault="002361C9" w:rsidP="002361C9">
      <w:pPr>
        <w:pStyle w:val="ListParagraph"/>
      </w:pPr>
      <w:r w:rsidRPr="002361C9">
        <w:rPr>
          <w:lang w:val="en-GB"/>
        </w:rPr>
        <w:t> </w:t>
      </w:r>
      <w:r w:rsidRPr="002361C9">
        <w:t> </w:t>
      </w:r>
    </w:p>
    <w:p w14:paraId="72D93CD9" w14:textId="7FFCD2A0" w:rsidR="002361C9" w:rsidRPr="00F87E9D" w:rsidRDefault="002361C9" w:rsidP="00F87E9D">
      <w:pPr>
        <w:pStyle w:val="ListParagraph"/>
        <w:numPr>
          <w:ilvl w:val="0"/>
          <w:numId w:val="12"/>
        </w:numPr>
        <w:rPr>
          <w:b/>
          <w:bCs/>
          <w:lang w:val="en-GB"/>
        </w:rPr>
      </w:pPr>
      <w:r w:rsidRPr="00F87E9D">
        <w:rPr>
          <w:b/>
          <w:bCs/>
          <w:lang w:val="en-GB"/>
        </w:rPr>
        <w:t>Accreditation</w:t>
      </w:r>
    </w:p>
    <w:p w14:paraId="130033E4" w14:textId="77777777" w:rsidR="002361C9" w:rsidRDefault="002361C9" w:rsidP="002361C9">
      <w:pPr>
        <w:pStyle w:val="ListParagraph"/>
      </w:pPr>
      <w:r w:rsidRPr="002361C9">
        <w:t>Formal ECSA recognition awarded to an Engineering Programme offered by a registered HEI through a rigorous cyclical quality assurance procedure that ensures it meets the criteria laid down for the type of programme.</w:t>
      </w:r>
    </w:p>
    <w:p w14:paraId="7007DD87" w14:textId="77777777" w:rsidR="00F37B2B" w:rsidRDefault="00F37B2B" w:rsidP="002361C9">
      <w:pPr>
        <w:pStyle w:val="ListParagraph"/>
      </w:pPr>
    </w:p>
    <w:p w14:paraId="0AA80900" w14:textId="5C74F1D5" w:rsidR="00F37B2B" w:rsidRDefault="00F37B2B" w:rsidP="002361C9">
      <w:pPr>
        <w:pStyle w:val="ListParagraph"/>
      </w:pPr>
      <w:r w:rsidRPr="00F37B2B">
        <w:t xml:space="preserve">Accreditation of a programme signifies that the programme complies with the criteria regarding the educational requirements for registration in a professional category or as a candidate in the corresponding category. </w:t>
      </w:r>
    </w:p>
    <w:p w14:paraId="6B845D9C" w14:textId="77777777" w:rsidR="00B61056" w:rsidRDefault="00B61056" w:rsidP="002361C9">
      <w:pPr>
        <w:pStyle w:val="ListParagraph"/>
      </w:pPr>
    </w:p>
    <w:p w14:paraId="61446A43" w14:textId="4FC5C30B" w:rsidR="00B61056" w:rsidRPr="005D49AE" w:rsidRDefault="00B61056" w:rsidP="002361C9">
      <w:pPr>
        <w:pStyle w:val="ListParagraph"/>
        <w:rPr>
          <w:u w:val="single"/>
        </w:rPr>
      </w:pPr>
      <w:r w:rsidRPr="005D49AE">
        <w:rPr>
          <w:u w:val="single"/>
        </w:rPr>
        <w:t>Documents to be on this Tab</w:t>
      </w:r>
    </w:p>
    <w:p w14:paraId="4D93B780" w14:textId="77777777" w:rsidR="00B61056" w:rsidRPr="00B61056" w:rsidRDefault="009E3C48" w:rsidP="005D49AE">
      <w:pPr>
        <w:pStyle w:val="ListParagraph"/>
        <w:numPr>
          <w:ilvl w:val="0"/>
          <w:numId w:val="4"/>
        </w:numPr>
      </w:pPr>
      <w:hyperlink r:id="rId10" w:history="1">
        <w:r w:rsidR="00B61056" w:rsidRPr="00B61056">
          <w:rPr>
            <w:b/>
            <w:bCs/>
          </w:rPr>
          <w:t>E-20-PE</w:t>
        </w:r>
        <w:r w:rsidR="00B61056" w:rsidRPr="00B61056">
          <w:t>: List of Accredited of Programmes </w:t>
        </w:r>
      </w:hyperlink>
    </w:p>
    <w:p w14:paraId="36F386DD" w14:textId="77777777" w:rsidR="00B61056" w:rsidRPr="00B61056" w:rsidRDefault="009E3C48" w:rsidP="005D49AE">
      <w:pPr>
        <w:pStyle w:val="ListParagraph"/>
        <w:numPr>
          <w:ilvl w:val="0"/>
          <w:numId w:val="4"/>
        </w:numPr>
      </w:pPr>
      <w:hyperlink r:id="rId11" w:history="1">
        <w:r w:rsidR="00B61056" w:rsidRPr="00B61056">
          <w:rPr>
            <w:b/>
            <w:bCs/>
          </w:rPr>
          <w:t>E-20-PT:</w:t>
        </w:r>
        <w:r w:rsidR="00B61056" w:rsidRPr="00B61056">
          <w:t xml:space="preserve"> Degrees Accredited as Meeting the Educational Requirement for Registration as a Registration as a Candidate or Professional Technologist</w:t>
        </w:r>
        <w:r w:rsidR="00B61056" w:rsidRPr="00B61056">
          <w:rPr>
            <w:rFonts w:ascii="Arial" w:hAnsi="Arial" w:cs="Arial"/>
          </w:rPr>
          <w:t>​</w:t>
        </w:r>
        <w:r w:rsidR="00B61056" w:rsidRPr="00B61056">
          <w:t> </w:t>
        </w:r>
        <w:r w:rsidR="00B61056" w:rsidRPr="00B61056">
          <w:rPr>
            <w:rFonts w:ascii="Arial" w:hAnsi="Arial" w:cs="Arial"/>
          </w:rPr>
          <w:t>​</w:t>
        </w:r>
      </w:hyperlink>
    </w:p>
    <w:p w14:paraId="37898C33" w14:textId="7A8D204E" w:rsidR="00B61056" w:rsidRPr="00B61056" w:rsidRDefault="009E3C48" w:rsidP="005D49AE">
      <w:pPr>
        <w:pStyle w:val="ListParagraph"/>
        <w:numPr>
          <w:ilvl w:val="0"/>
          <w:numId w:val="4"/>
        </w:numPr>
      </w:pPr>
      <w:hyperlink r:id="rId12" w:history="1">
        <w:r w:rsidR="00B61056" w:rsidRPr="00B61056">
          <w:rPr>
            <w:b/>
            <w:bCs/>
          </w:rPr>
          <w:t>E-20-PN</w:t>
        </w:r>
        <w:r w:rsidR="005D49AE">
          <w:t>:</w:t>
        </w:r>
        <w:r w:rsidR="00B61056" w:rsidRPr="00B61056">
          <w:t xml:space="preserve"> Diplomas Accredited as meeting the Educational Requirement for Registration as a candidate or Professional Engineering Technician</w:t>
        </w:r>
        <w:r w:rsidR="00B61056" w:rsidRPr="00B61056">
          <w:rPr>
            <w:rFonts w:ascii="Arial" w:hAnsi="Arial" w:cs="Arial"/>
          </w:rPr>
          <w:t>​​</w:t>
        </w:r>
        <w:r w:rsidR="00B61056" w:rsidRPr="00B61056">
          <w:t> </w:t>
        </w:r>
      </w:hyperlink>
    </w:p>
    <w:p w14:paraId="1CB4769A" w14:textId="77777777" w:rsidR="001655FC" w:rsidRDefault="001655FC" w:rsidP="001655FC">
      <w:pPr>
        <w:rPr>
          <w:b/>
          <w:bCs/>
        </w:rPr>
      </w:pPr>
    </w:p>
    <w:p w14:paraId="3DE168CF" w14:textId="146C603B" w:rsidR="00C5333A" w:rsidRPr="001655FC" w:rsidRDefault="00C5333A" w:rsidP="00F87E9D">
      <w:pPr>
        <w:ind w:left="567"/>
        <w:rPr>
          <w:b/>
          <w:bCs/>
        </w:rPr>
      </w:pPr>
      <w:r w:rsidRPr="001655FC">
        <w:rPr>
          <w:b/>
          <w:bCs/>
        </w:rPr>
        <w:t>INTERNATIONAL RECOGNITION</w:t>
      </w:r>
    </w:p>
    <w:p w14:paraId="29D9638F" w14:textId="5A9CD0AB" w:rsidR="003D4CE9" w:rsidRPr="001655FC" w:rsidRDefault="001655FC" w:rsidP="00F87E9D">
      <w:pPr>
        <w:ind w:left="567"/>
        <w:rPr>
          <w:b/>
          <w:bCs/>
        </w:rPr>
      </w:pPr>
      <w:r>
        <w:rPr>
          <w:b/>
          <w:bCs/>
        </w:rPr>
        <w:t xml:space="preserve">2.1 </w:t>
      </w:r>
      <w:r w:rsidR="003D4CE9" w:rsidRPr="001655FC">
        <w:rPr>
          <w:b/>
          <w:bCs/>
        </w:rPr>
        <w:t xml:space="preserve">Recognition of </w:t>
      </w:r>
      <w:r w:rsidR="00F73DB4" w:rsidRPr="001655FC">
        <w:rPr>
          <w:b/>
          <w:bCs/>
        </w:rPr>
        <w:t>BEng, BSC</w:t>
      </w:r>
      <w:r w:rsidR="003D4CE9" w:rsidRPr="001655FC">
        <w:rPr>
          <w:b/>
          <w:bCs/>
        </w:rPr>
        <w:t xml:space="preserve">(Eng) and BIng Programmes Accredited by the ECSA via Washington Accord  </w:t>
      </w:r>
    </w:p>
    <w:p w14:paraId="4BEAC700" w14:textId="31034343" w:rsidR="00C5333A" w:rsidRDefault="00C5333A" w:rsidP="00F87E9D">
      <w:pPr>
        <w:ind w:left="567"/>
      </w:pPr>
      <w:r>
        <w:t xml:space="preserve">Engineering programmes listed in </w:t>
      </w:r>
      <w:r w:rsidR="001655FC">
        <w:t>document E</w:t>
      </w:r>
      <w:r>
        <w:t xml:space="preserve">-20-PE have been accredited by the ECSA and are recognised as meeting the initial academic requirements for registration as a Professional Engineer in South Africa. International recognition of these programmes is provided through the </w:t>
      </w:r>
      <w:r w:rsidRPr="003D4CE9">
        <w:rPr>
          <w:b/>
          <w:bCs/>
        </w:rPr>
        <w:t>Washington Accord</w:t>
      </w:r>
      <w:r>
        <w:t xml:space="preserve">, which was signed in 1989. </w:t>
      </w:r>
    </w:p>
    <w:p w14:paraId="34E0D12C" w14:textId="07BDE668" w:rsidR="003D4CE9" w:rsidRDefault="003D4CE9" w:rsidP="00F87E9D">
      <w:pPr>
        <w:ind w:left="567"/>
      </w:pPr>
      <w:r>
        <w:t>Signatories to the Washington Accord have undertaken to make every reasonable effort to ensure that the bodies responsible or registering or licensing for Professional Engineer, Chartered Engineer or similar designations to practise in its country or territory mutually recognise the substantial academic equivalence of engineering academic programmes accredited by other Accord signatories.</w:t>
      </w:r>
    </w:p>
    <w:p w14:paraId="2FC55635" w14:textId="77777777" w:rsidR="003D4CE9" w:rsidRDefault="003D4CE9" w:rsidP="00F87E9D">
      <w:pPr>
        <w:ind w:left="567"/>
      </w:pPr>
      <w:r>
        <w:t>The ECSA became a signatory to the Washington Accord in 1999 and other signatories are under no formal obligation to recognise the graduates of accredited programmes prior to that year. Individual Accord signatories recognise ECSA accredited programmes gained prior to1999 at their own discretion.</w:t>
      </w:r>
    </w:p>
    <w:p w14:paraId="7A0306D6" w14:textId="77777777" w:rsidR="001655FC" w:rsidRDefault="001655FC" w:rsidP="00F87E9D">
      <w:pPr>
        <w:ind w:left="567"/>
      </w:pPr>
    </w:p>
    <w:p w14:paraId="2A771499" w14:textId="0603B29E" w:rsidR="001655FC" w:rsidRPr="00601FDF" w:rsidRDefault="001655FC" w:rsidP="00F87E9D">
      <w:pPr>
        <w:ind w:left="284"/>
        <w:rPr>
          <w:b/>
          <w:bCs/>
        </w:rPr>
      </w:pPr>
      <w:r w:rsidRPr="00601FDF">
        <w:rPr>
          <w:b/>
          <w:bCs/>
        </w:rPr>
        <w:t xml:space="preserve">2.2 Recognition of </w:t>
      </w:r>
      <w:r w:rsidR="00601FDF" w:rsidRPr="00601FDF">
        <w:rPr>
          <w:b/>
          <w:bCs/>
        </w:rPr>
        <w:t xml:space="preserve">BTech </w:t>
      </w:r>
      <w:r w:rsidR="00601FDF">
        <w:rPr>
          <w:b/>
          <w:bCs/>
        </w:rPr>
        <w:t xml:space="preserve">and Advanced Diploma </w:t>
      </w:r>
      <w:r w:rsidRPr="00601FDF">
        <w:rPr>
          <w:b/>
          <w:bCs/>
        </w:rPr>
        <w:t>Programmes Accredited by the ECSA via Sydney Accord</w:t>
      </w:r>
    </w:p>
    <w:p w14:paraId="396283DF" w14:textId="77777777" w:rsidR="00601FDF" w:rsidRDefault="00601FDF" w:rsidP="00F87E9D">
      <w:pPr>
        <w:ind w:left="567"/>
      </w:pPr>
      <w:r>
        <w:t xml:space="preserve">Engineering programmes listed in document E-20-PT have been accredited by the ECSA and are recognised as meeting the initial academic requirements for registration as a Professional Engineering Technologist in South Africa. International recognition of these programmes is provided through the Sydney Accord, which was signed in 2001. </w:t>
      </w:r>
    </w:p>
    <w:p w14:paraId="1369E31F" w14:textId="26E96F98" w:rsidR="00601FDF" w:rsidRDefault="00601FDF" w:rsidP="00F87E9D">
      <w:pPr>
        <w:ind w:left="567"/>
      </w:pPr>
      <w:r>
        <w:t xml:space="preserve">Signatories to the Sydney Accord have undertaken to make every reasonable effort to ensure that the bodies responsible or registering or licensing </w:t>
      </w:r>
      <w:r>
        <w:t>for Engineering</w:t>
      </w:r>
      <w:r>
        <w:t xml:space="preserve"> Technologist or similar designations to practise in its country or territory mutually recognise the substantial academic equivalence of engineering academic programmes accredited by other Accord signatories.</w:t>
      </w:r>
    </w:p>
    <w:p w14:paraId="4D963C6F" w14:textId="7675D40E" w:rsidR="00601FDF" w:rsidRPr="00601FDF" w:rsidRDefault="00601FDF" w:rsidP="00F87E9D">
      <w:pPr>
        <w:ind w:left="284"/>
        <w:rPr>
          <w:b/>
          <w:bCs/>
        </w:rPr>
      </w:pPr>
      <w:r w:rsidRPr="00601FDF">
        <w:rPr>
          <w:b/>
          <w:bCs/>
        </w:rPr>
        <w:t>2.</w:t>
      </w:r>
      <w:r w:rsidR="003F4998">
        <w:rPr>
          <w:b/>
          <w:bCs/>
        </w:rPr>
        <w:t>3</w:t>
      </w:r>
      <w:r w:rsidRPr="00601FDF">
        <w:rPr>
          <w:b/>
          <w:bCs/>
        </w:rPr>
        <w:t xml:space="preserve"> Recognition</w:t>
      </w:r>
      <w:r w:rsidRPr="00601FDF">
        <w:rPr>
          <w:b/>
          <w:bCs/>
        </w:rPr>
        <w:t xml:space="preserve"> of National Diploma </w:t>
      </w:r>
      <w:r w:rsidRPr="00601FDF">
        <w:rPr>
          <w:b/>
          <w:bCs/>
        </w:rPr>
        <w:t xml:space="preserve">and Diploma </w:t>
      </w:r>
      <w:r w:rsidRPr="00601FDF">
        <w:rPr>
          <w:b/>
          <w:bCs/>
        </w:rPr>
        <w:t>Programmes Accredited by the ECSA via Dublin Acco</w:t>
      </w:r>
      <w:r w:rsidRPr="00601FDF">
        <w:rPr>
          <w:b/>
          <w:bCs/>
        </w:rPr>
        <w:t xml:space="preserve">rd. </w:t>
      </w:r>
    </w:p>
    <w:p w14:paraId="0A222135" w14:textId="77777777" w:rsidR="00601FDF" w:rsidRDefault="00601FDF" w:rsidP="00F87E9D">
      <w:pPr>
        <w:ind w:left="567"/>
      </w:pPr>
      <w:r>
        <w:t>Engineering programmes listed in document E-20-PN have been accredited by the ECSA and are recognised as meeting the initial academic requirements for registration as a Professional Engineering Technician in South Africa. International recognition of these programmes is provided through the Dublin Accord, which was signed in 2002.</w:t>
      </w:r>
    </w:p>
    <w:p w14:paraId="5A60A4A7" w14:textId="6F453479" w:rsidR="00601FDF" w:rsidRDefault="00601FDF" w:rsidP="00F87E9D">
      <w:pPr>
        <w:ind w:left="567"/>
      </w:pPr>
      <w:r>
        <w:t xml:space="preserve">Signatories to the Dublin Accord have undertaken to make every reasonable effort to ensure that the bodies responsible or registering or licensing </w:t>
      </w:r>
      <w:r>
        <w:t>for Engineering</w:t>
      </w:r>
      <w:r>
        <w:t xml:space="preserve"> Technician or similar designations to practise in its country or territory mutually recognise the substantial academic equivalence of engineering academic programmes accredited by other Accord signatories.</w:t>
      </w:r>
    </w:p>
    <w:p w14:paraId="245AA3A9" w14:textId="62704525" w:rsidR="00C5333A" w:rsidRDefault="00C5333A" w:rsidP="00F87E9D">
      <w:pPr>
        <w:ind w:left="567"/>
      </w:pPr>
    </w:p>
    <w:p w14:paraId="02198ED4" w14:textId="2A223673" w:rsidR="002361C9" w:rsidRPr="00F87E9D" w:rsidRDefault="002361C9" w:rsidP="00F87E9D">
      <w:pPr>
        <w:pStyle w:val="ListParagraph"/>
        <w:numPr>
          <w:ilvl w:val="0"/>
          <w:numId w:val="12"/>
        </w:numPr>
        <w:rPr>
          <w:b/>
          <w:bCs/>
          <w:lang w:val="en-GB"/>
        </w:rPr>
      </w:pPr>
      <w:r w:rsidRPr="00F87E9D">
        <w:rPr>
          <w:b/>
          <w:bCs/>
          <w:lang w:val="en-GB"/>
        </w:rPr>
        <w:t>Education Evaluation</w:t>
      </w:r>
    </w:p>
    <w:p w14:paraId="516228B7" w14:textId="5BA1B983" w:rsidR="00061D4C" w:rsidRDefault="002361C9" w:rsidP="002361C9">
      <w:pPr>
        <w:pStyle w:val="ListParagraph"/>
        <w:rPr>
          <w:lang w:val="en-US"/>
        </w:rPr>
      </w:pPr>
      <w:r w:rsidRPr="002361C9">
        <w:rPr>
          <w:lang w:val="en-US"/>
        </w:rPr>
        <w:t>A process to determine the equivalence of a non-accredited and/or foreign qualification to the standards of an ECSA accredited qualification as a first step towards an application for registration.</w:t>
      </w:r>
    </w:p>
    <w:p w14:paraId="53AF611D" w14:textId="77777777" w:rsidR="00F87E9D" w:rsidRDefault="00F87E9D" w:rsidP="002361C9">
      <w:pPr>
        <w:pStyle w:val="ListParagraph"/>
        <w:rPr>
          <w:lang w:val="en-US"/>
        </w:rPr>
      </w:pPr>
    </w:p>
    <w:p w14:paraId="24BF506D" w14:textId="5D6F89AC" w:rsidR="00F87E9D" w:rsidRPr="00F87E9D" w:rsidRDefault="00F87E9D" w:rsidP="00F87E9D">
      <w:pPr>
        <w:pStyle w:val="ListParagraph"/>
      </w:pPr>
      <w:r>
        <w:t xml:space="preserve">Individuals </w:t>
      </w:r>
      <w:r w:rsidRPr="00F87E9D">
        <w:t>wishing to register in the following categories:</w:t>
      </w:r>
    </w:p>
    <w:p w14:paraId="5A7D3386" w14:textId="77777777" w:rsidR="00F87E9D" w:rsidRPr="00F87E9D" w:rsidRDefault="00F87E9D" w:rsidP="00F87E9D">
      <w:pPr>
        <w:pStyle w:val="ListParagraph"/>
        <w:numPr>
          <w:ilvl w:val="0"/>
          <w:numId w:val="9"/>
        </w:numPr>
      </w:pPr>
      <w:r w:rsidRPr="00F87E9D">
        <w:t>Candidate Engineer or Professional Engineer; or</w:t>
      </w:r>
    </w:p>
    <w:p w14:paraId="102E71ED" w14:textId="77777777" w:rsidR="00F87E9D" w:rsidRPr="00F87E9D" w:rsidRDefault="00F87E9D" w:rsidP="00F87E9D">
      <w:pPr>
        <w:pStyle w:val="ListParagraph"/>
        <w:numPr>
          <w:ilvl w:val="0"/>
          <w:numId w:val="9"/>
        </w:numPr>
      </w:pPr>
      <w:r w:rsidRPr="00F87E9D">
        <w:t>Candidate Engineering Technologist or Professional Engineering Technologist; or</w:t>
      </w:r>
    </w:p>
    <w:p w14:paraId="60D54732" w14:textId="0EF6B297" w:rsidR="00F87E9D" w:rsidRPr="00F87E9D" w:rsidRDefault="00F87E9D" w:rsidP="00F87E9D">
      <w:pPr>
        <w:pStyle w:val="ListParagraph"/>
        <w:numPr>
          <w:ilvl w:val="0"/>
          <w:numId w:val="9"/>
        </w:numPr>
      </w:pPr>
      <w:r w:rsidRPr="00F87E9D">
        <w:t>Candidate Engineering Technician or Professional Engineering Technician</w:t>
      </w:r>
    </w:p>
    <w:p w14:paraId="7119288C" w14:textId="77777777" w:rsidR="00F87E9D" w:rsidRPr="00F87E9D" w:rsidRDefault="00F87E9D" w:rsidP="00F87E9D">
      <w:pPr>
        <w:pStyle w:val="ListParagraph"/>
      </w:pPr>
      <w:r w:rsidRPr="00F87E9D">
        <w:t>are required to satisfy the educational component towards registration by means of one of the following:</w:t>
      </w:r>
    </w:p>
    <w:p w14:paraId="0D8628A4" w14:textId="77777777" w:rsidR="00F87E9D" w:rsidRDefault="00F87E9D" w:rsidP="00713A42">
      <w:pPr>
        <w:pStyle w:val="ListParagraph"/>
        <w:numPr>
          <w:ilvl w:val="0"/>
          <w:numId w:val="15"/>
        </w:numPr>
      </w:pPr>
      <w:r w:rsidRPr="00F87E9D">
        <w:t>Holding an ECSA-accredited qualification or combination of qualifications for the category; or</w:t>
      </w:r>
      <w:r>
        <w:t xml:space="preserve"> </w:t>
      </w:r>
    </w:p>
    <w:p w14:paraId="34826192" w14:textId="52331A56" w:rsidR="00F87E9D" w:rsidRPr="00F87E9D" w:rsidRDefault="00F87E9D" w:rsidP="00713A42">
      <w:pPr>
        <w:pStyle w:val="ListParagraph"/>
        <w:numPr>
          <w:ilvl w:val="0"/>
          <w:numId w:val="15"/>
        </w:numPr>
      </w:pPr>
      <w:r w:rsidRPr="00F87E9D">
        <w:t>Holding a qualification recognised by ECSA under an international educational agreement because it is accredited by a signatory to an educational agreement relevant to the category; or</w:t>
      </w:r>
    </w:p>
    <w:p w14:paraId="7F7A13C3" w14:textId="77777777" w:rsidR="00713A42" w:rsidRDefault="00F87E9D" w:rsidP="00713A42">
      <w:pPr>
        <w:pStyle w:val="ListParagraph"/>
        <w:numPr>
          <w:ilvl w:val="0"/>
          <w:numId w:val="15"/>
        </w:numPr>
      </w:pPr>
      <w:r w:rsidRPr="00F87E9D">
        <w:t xml:space="preserve">Holding a qualification or combination of qualifications evaluated by ECSA as being substantially equivalent to an ECSA-accredited South African </w:t>
      </w:r>
      <w:r w:rsidR="00713A42" w:rsidRPr="00F87E9D">
        <w:t>qualification</w:t>
      </w:r>
      <w:r w:rsidR="00713A42">
        <w:t xml:space="preserve">; or </w:t>
      </w:r>
    </w:p>
    <w:p w14:paraId="21F5AC07" w14:textId="77777777" w:rsidR="00713A42" w:rsidRPr="00713A42" w:rsidRDefault="00713A42" w:rsidP="00713A42">
      <w:pPr>
        <w:pStyle w:val="ListParagraph"/>
        <w:numPr>
          <w:ilvl w:val="0"/>
          <w:numId w:val="15"/>
        </w:numPr>
      </w:pPr>
      <w:r w:rsidRPr="00713A42">
        <w:t>Undergoing individual assessment should the applicant not hold any of the above.</w:t>
      </w:r>
    </w:p>
    <w:p w14:paraId="08E5E1B4" w14:textId="70118AE7" w:rsidR="00F87E9D" w:rsidRPr="00F87E9D" w:rsidRDefault="00F87E9D" w:rsidP="00713A42">
      <w:pPr>
        <w:pStyle w:val="ListParagraph"/>
        <w:ind w:left="1080"/>
      </w:pPr>
    </w:p>
    <w:p w14:paraId="6ED9D9E5" w14:textId="1C9A48BF" w:rsidR="00F87E9D" w:rsidRPr="00F87E9D" w:rsidRDefault="00F87E9D" w:rsidP="00F87E9D">
      <w:r w:rsidRPr="00F87E9D">
        <w:t>Applications for educational evaluation will be assessed using the </w:t>
      </w:r>
      <w:hyperlink r:id="rId13" w:tgtFrame="_blank" w:history="1">
        <w:r w:rsidRPr="00713A42">
          <w:t>policy document E-17</w:t>
        </w:r>
      </w:hyperlink>
      <w:r w:rsidRPr="00F87E9D">
        <w:t>-P</w:t>
      </w:r>
      <w:r w:rsidR="00713A42">
        <w:t>ro</w:t>
      </w:r>
      <w:r w:rsidRPr="00F87E9D">
        <w:t xml:space="preserve"> approved by the ECSA Council. This policy provides </w:t>
      </w:r>
      <w:r w:rsidR="00713A42" w:rsidRPr="00F87E9D">
        <w:t>for</w:t>
      </w:r>
      <w:r w:rsidRPr="00F87E9D">
        <w:t>:</w:t>
      </w:r>
    </w:p>
    <w:p w14:paraId="36891F0D" w14:textId="02668AEC" w:rsidR="00F87E9D" w:rsidRPr="00F87E9D" w:rsidRDefault="00F87E9D" w:rsidP="00713A42">
      <w:pPr>
        <w:pStyle w:val="ListParagraph"/>
        <w:numPr>
          <w:ilvl w:val="0"/>
          <w:numId w:val="17"/>
        </w:numPr>
      </w:pPr>
      <w:r w:rsidRPr="00F87E9D">
        <w:t xml:space="preserve">Specific criteria for the substantial equivalence of the </w:t>
      </w:r>
      <w:r w:rsidR="00713A42" w:rsidRPr="00F87E9D">
        <w:t>applicant’s</w:t>
      </w:r>
      <w:r w:rsidRPr="00F87E9D">
        <w:t xml:space="preserve"> qualification to an ECSA-accredited qualification for the </w:t>
      </w:r>
      <w:r w:rsidR="00484D7A" w:rsidRPr="00F87E9D">
        <w:t>category.</w:t>
      </w:r>
    </w:p>
    <w:p w14:paraId="45790F1D" w14:textId="2D04D2CE" w:rsidR="00F87E9D" w:rsidRPr="00F87E9D" w:rsidRDefault="00F87E9D" w:rsidP="00713A42">
      <w:pPr>
        <w:pStyle w:val="ListParagraph"/>
        <w:numPr>
          <w:ilvl w:val="0"/>
          <w:numId w:val="17"/>
        </w:numPr>
      </w:pPr>
      <w:r w:rsidRPr="00F87E9D">
        <w:t>Gran</w:t>
      </w:r>
      <w:r w:rsidR="00713A42">
        <w:t>t</w:t>
      </w:r>
      <w:r w:rsidRPr="00F87E9D">
        <w:t xml:space="preserve">ing credits to the applicant for criteria that have been </w:t>
      </w:r>
      <w:r w:rsidR="00484D7A" w:rsidRPr="00F87E9D">
        <w:t>satisfied.</w:t>
      </w:r>
    </w:p>
    <w:p w14:paraId="504599C2" w14:textId="0DB85230" w:rsidR="00F87E9D" w:rsidRPr="00F87E9D" w:rsidRDefault="00F87E9D" w:rsidP="00713A42">
      <w:pPr>
        <w:pStyle w:val="ListParagraph"/>
        <w:numPr>
          <w:ilvl w:val="0"/>
          <w:numId w:val="17"/>
        </w:numPr>
      </w:pPr>
      <w:r w:rsidRPr="00F87E9D">
        <w:t>A range of assessment methods that can be used to meet criteria that are not satisfied by the applicant’s qualification(s</w:t>
      </w:r>
      <w:r w:rsidR="00484D7A" w:rsidRPr="00F87E9D">
        <w:t>).</w:t>
      </w:r>
    </w:p>
    <w:p w14:paraId="45992832" w14:textId="7075F2AA" w:rsidR="00F87E9D" w:rsidRPr="00F87E9D" w:rsidRDefault="00713A42" w:rsidP="00713A42">
      <w:r>
        <w:t>Application requirements for Education Evaluation are:</w:t>
      </w:r>
      <w:r w:rsidR="00F87E9D" w:rsidRPr="00F87E9D">
        <w:t> </w:t>
      </w:r>
    </w:p>
    <w:p w14:paraId="17EB0194" w14:textId="119F90EE" w:rsidR="00E56C56" w:rsidRDefault="00E56C56" w:rsidP="00713A42">
      <w:pPr>
        <w:pStyle w:val="ListParagraph"/>
        <w:numPr>
          <w:ilvl w:val="0"/>
          <w:numId w:val="18"/>
        </w:numPr>
      </w:pPr>
      <w:r>
        <w:t>Education Evaluation application form</w:t>
      </w:r>
    </w:p>
    <w:p w14:paraId="449E0C62" w14:textId="05E406F1" w:rsidR="00F87E9D" w:rsidRPr="00F87E9D" w:rsidRDefault="00F87E9D" w:rsidP="00713A42">
      <w:pPr>
        <w:pStyle w:val="ListParagraph"/>
        <w:numPr>
          <w:ilvl w:val="0"/>
          <w:numId w:val="18"/>
        </w:numPr>
      </w:pPr>
      <w:r w:rsidRPr="00F87E9D">
        <w:t xml:space="preserve">Certified copies of all qualification certificates, with translations if not in </w:t>
      </w:r>
      <w:r w:rsidR="00713A42" w:rsidRPr="00F87E9D">
        <w:t>English.</w:t>
      </w:r>
    </w:p>
    <w:p w14:paraId="7E4DD6AD" w14:textId="6F21B510" w:rsidR="00F87E9D" w:rsidRPr="00F87E9D" w:rsidRDefault="00F87E9D" w:rsidP="00713A42">
      <w:pPr>
        <w:pStyle w:val="ListParagraph"/>
        <w:numPr>
          <w:ilvl w:val="0"/>
          <w:numId w:val="18"/>
        </w:numPr>
      </w:pPr>
      <w:r w:rsidRPr="00F87E9D">
        <w:t xml:space="preserve">Certified copies of all academic records/ transcripts, with translations if not in </w:t>
      </w:r>
      <w:r w:rsidR="00713A42" w:rsidRPr="00F87E9D">
        <w:t>English.</w:t>
      </w:r>
    </w:p>
    <w:p w14:paraId="0B31AB34" w14:textId="6443536A" w:rsidR="00F87E9D" w:rsidRPr="00F87E9D" w:rsidRDefault="00F87E9D" w:rsidP="00713A42">
      <w:pPr>
        <w:pStyle w:val="ListParagraph"/>
        <w:numPr>
          <w:ilvl w:val="0"/>
          <w:numId w:val="18"/>
        </w:numPr>
      </w:pPr>
      <w:r w:rsidRPr="00F87E9D">
        <w:t xml:space="preserve">A curriculum analysis using the worksheet provided with as much details as </w:t>
      </w:r>
      <w:r w:rsidR="00E56C56" w:rsidRPr="00F87E9D">
        <w:t>possible.</w:t>
      </w:r>
      <w:r w:rsidR="00E56C56">
        <w:t xml:space="preserve"> Annexure A and Annexure B provided by ECSA</w:t>
      </w:r>
    </w:p>
    <w:p w14:paraId="0B81A337" w14:textId="3E3C9572" w:rsidR="00F87E9D" w:rsidRPr="00F87E9D" w:rsidRDefault="00F87E9D" w:rsidP="00713A42">
      <w:pPr>
        <w:pStyle w:val="ListParagraph"/>
        <w:numPr>
          <w:ilvl w:val="0"/>
          <w:numId w:val="18"/>
        </w:numPr>
      </w:pPr>
      <w:r w:rsidRPr="00F87E9D">
        <w:t xml:space="preserve">Syllabi of the subjects studied, with translations if not in </w:t>
      </w:r>
      <w:r w:rsidR="00E56C56" w:rsidRPr="00F87E9D">
        <w:t>English.</w:t>
      </w:r>
    </w:p>
    <w:p w14:paraId="075F26BD" w14:textId="28F137A2" w:rsidR="00F87E9D" w:rsidRDefault="00F87E9D" w:rsidP="00713A42">
      <w:pPr>
        <w:pStyle w:val="ListParagraph"/>
        <w:numPr>
          <w:ilvl w:val="0"/>
          <w:numId w:val="18"/>
        </w:numPr>
      </w:pPr>
      <w:r w:rsidRPr="00F87E9D">
        <w:t>Final year project report(s)</w:t>
      </w:r>
    </w:p>
    <w:p w14:paraId="272534C1" w14:textId="4F4C73FB" w:rsidR="00E56C56" w:rsidRPr="00F87E9D" w:rsidRDefault="00E56C56" w:rsidP="00713A42">
      <w:pPr>
        <w:pStyle w:val="ListParagraph"/>
        <w:numPr>
          <w:ilvl w:val="0"/>
          <w:numId w:val="18"/>
        </w:numPr>
      </w:pPr>
      <w:r>
        <w:t>MIE or SAQA verification certificate</w:t>
      </w:r>
    </w:p>
    <w:p w14:paraId="0C4D2518" w14:textId="77777777" w:rsidR="00F87E9D" w:rsidRDefault="00F87E9D" w:rsidP="002361C9">
      <w:pPr>
        <w:pStyle w:val="ListParagraph"/>
        <w:rPr>
          <w:lang w:val="en-US"/>
        </w:rPr>
      </w:pPr>
    </w:p>
    <w:p w14:paraId="7D0D65A0" w14:textId="77777777" w:rsidR="002361C9" w:rsidRDefault="002361C9" w:rsidP="002361C9">
      <w:pPr>
        <w:pStyle w:val="ListParagraph"/>
        <w:rPr>
          <w:lang w:val="en-US"/>
        </w:rPr>
      </w:pPr>
    </w:p>
    <w:p w14:paraId="7D9CEA40" w14:textId="33CA21A2" w:rsidR="002361C9" w:rsidRPr="00BB276D" w:rsidRDefault="002361C9" w:rsidP="00F87E9D">
      <w:pPr>
        <w:pStyle w:val="ListParagraph"/>
        <w:numPr>
          <w:ilvl w:val="0"/>
          <w:numId w:val="12"/>
        </w:numPr>
        <w:rPr>
          <w:b/>
          <w:bCs/>
          <w:u w:val="single"/>
          <w:lang w:val="en-GB"/>
        </w:rPr>
      </w:pPr>
      <w:r w:rsidRPr="00BB276D">
        <w:rPr>
          <w:b/>
          <w:bCs/>
          <w:u w:val="single"/>
          <w:lang w:val="en-GB"/>
        </w:rPr>
        <w:t>Training Academies</w:t>
      </w:r>
    </w:p>
    <w:p w14:paraId="68AE157E" w14:textId="77777777" w:rsidR="00BB276D" w:rsidRPr="00F87E9D" w:rsidRDefault="00BB276D" w:rsidP="00BB276D">
      <w:pPr>
        <w:pStyle w:val="ListParagraph"/>
        <w:rPr>
          <w:b/>
          <w:bCs/>
          <w:lang w:val="en-GB"/>
        </w:rPr>
      </w:pPr>
    </w:p>
    <w:p w14:paraId="07D3836D" w14:textId="77777777" w:rsidR="002361C9" w:rsidRPr="002361C9" w:rsidRDefault="002361C9" w:rsidP="002361C9">
      <w:pPr>
        <w:pStyle w:val="ListParagraph"/>
      </w:pPr>
      <w:r w:rsidRPr="002361C9">
        <w:t>The formal Certification of a public or private entity as an ECSA Training Academy and the accreditation of the Candidacy training and mentoring programmes offered by the TA.</w:t>
      </w:r>
    </w:p>
    <w:p w14:paraId="5A8D7AC2" w14:textId="74AE123A" w:rsidR="00771524" w:rsidRPr="00771524" w:rsidRDefault="00771524" w:rsidP="00771524">
      <w:pPr>
        <w:pStyle w:val="ListParagraph"/>
        <w:numPr>
          <w:ilvl w:val="1"/>
          <w:numId w:val="12"/>
        </w:numPr>
        <w:rPr>
          <w:b/>
          <w:bCs/>
          <w:lang w:val="en-US"/>
        </w:rPr>
      </w:pPr>
      <w:r w:rsidRPr="00771524">
        <w:rPr>
          <w:b/>
          <w:bCs/>
          <w:lang w:val="en-US"/>
        </w:rPr>
        <w:t xml:space="preserve">What is </w:t>
      </w:r>
      <w:r>
        <w:rPr>
          <w:b/>
          <w:bCs/>
          <w:lang w:val="en-US"/>
        </w:rPr>
        <w:t xml:space="preserve">a Training </w:t>
      </w:r>
      <w:r w:rsidRPr="00771524">
        <w:rPr>
          <w:b/>
          <w:bCs/>
          <w:lang w:val="en-US"/>
        </w:rPr>
        <w:t xml:space="preserve">Academy? </w:t>
      </w:r>
    </w:p>
    <w:p w14:paraId="4D0E02A4" w14:textId="77777777" w:rsidR="00771524" w:rsidRDefault="00771524" w:rsidP="00771524">
      <w:pPr>
        <w:pStyle w:val="ListParagraph"/>
        <w:rPr>
          <w:lang w:val="en-US"/>
        </w:rPr>
      </w:pPr>
      <w:r w:rsidRPr="00771524">
        <w:rPr>
          <w:lang w:val="en-US"/>
        </w:rPr>
        <w:t>A</w:t>
      </w:r>
      <w:r>
        <w:rPr>
          <w:lang w:val="en-US"/>
        </w:rPr>
        <w:t xml:space="preserve"> Training </w:t>
      </w:r>
      <w:r w:rsidRPr="00771524">
        <w:rPr>
          <w:lang w:val="en-US"/>
        </w:rPr>
        <w:t xml:space="preserve">Academy is an </w:t>
      </w:r>
      <w:r w:rsidRPr="00771524">
        <w:rPr>
          <w:lang w:val="en-US"/>
        </w:rPr>
        <w:t>organization</w:t>
      </w:r>
      <w:r w:rsidRPr="00771524">
        <w:rPr>
          <w:lang w:val="en-US"/>
        </w:rPr>
        <w:t xml:space="preserve"> that aims to promote and maintain standards in the engineering field through a structured training programme evaluated to meet the relevant criteria.</w:t>
      </w:r>
    </w:p>
    <w:p w14:paraId="59BB8CB5" w14:textId="7D1E1880" w:rsidR="00771524" w:rsidRPr="00BB276D" w:rsidRDefault="00771524" w:rsidP="00771524">
      <w:pPr>
        <w:pStyle w:val="ListParagraph"/>
        <w:numPr>
          <w:ilvl w:val="1"/>
          <w:numId w:val="12"/>
        </w:numPr>
        <w:rPr>
          <w:b/>
          <w:bCs/>
          <w:lang w:val="en-US"/>
        </w:rPr>
      </w:pPr>
      <w:r w:rsidRPr="00BB276D">
        <w:rPr>
          <w:b/>
          <w:bCs/>
          <w:lang w:val="en-US"/>
        </w:rPr>
        <w:t>What is a</w:t>
      </w:r>
      <w:r w:rsidR="00BB276D" w:rsidRPr="00BB276D">
        <w:rPr>
          <w:b/>
          <w:bCs/>
          <w:lang w:val="en-US"/>
        </w:rPr>
        <w:t xml:space="preserve"> Certified Training Academy</w:t>
      </w:r>
      <w:r w:rsidRPr="00BB276D">
        <w:rPr>
          <w:b/>
          <w:bCs/>
          <w:lang w:val="en-US"/>
        </w:rPr>
        <w:t xml:space="preserve">? </w:t>
      </w:r>
    </w:p>
    <w:p w14:paraId="09B18B31" w14:textId="444FBD02" w:rsidR="002361C9" w:rsidRDefault="00BB276D" w:rsidP="00BB276D">
      <w:pPr>
        <w:pStyle w:val="ListParagraph"/>
        <w:ind w:left="1080"/>
        <w:rPr>
          <w:lang w:val="en-US"/>
        </w:rPr>
      </w:pPr>
      <w:r w:rsidRPr="00BB276D">
        <w:rPr>
          <w:lang w:val="en-US"/>
        </w:rPr>
        <w:t xml:space="preserve">A Certified Training Academy is an </w:t>
      </w:r>
      <w:r>
        <w:rPr>
          <w:lang w:val="en-US"/>
        </w:rPr>
        <w:t>organization</w:t>
      </w:r>
      <w:r w:rsidRPr="00BB276D">
        <w:rPr>
          <w:lang w:val="en-US"/>
        </w:rPr>
        <w:t xml:space="preserve"> that has undergone a thorough assessment by the Engineering Council of South Africa (ECSA). This assessment evaluates the academy's structured training program to ensure it meets all the relevant criteria </w:t>
      </w:r>
      <w:r w:rsidR="00F73DB4" w:rsidRPr="00BB276D">
        <w:rPr>
          <w:lang w:val="en-US"/>
        </w:rPr>
        <w:t>set by</w:t>
      </w:r>
      <w:r w:rsidRPr="00BB276D">
        <w:rPr>
          <w:lang w:val="en-US"/>
        </w:rPr>
        <w:t xml:space="preserve"> ECSA.</w:t>
      </w:r>
    </w:p>
    <w:p w14:paraId="29AD8F44" w14:textId="64261183" w:rsidR="00BB276D" w:rsidRPr="00BB276D" w:rsidRDefault="00BB276D" w:rsidP="00BB276D">
      <w:pPr>
        <w:pStyle w:val="ListParagraph"/>
        <w:numPr>
          <w:ilvl w:val="1"/>
          <w:numId w:val="12"/>
        </w:numPr>
        <w:rPr>
          <w:b/>
          <w:bCs/>
          <w:lang w:val="en-US"/>
        </w:rPr>
      </w:pPr>
      <w:r w:rsidRPr="00BB276D">
        <w:rPr>
          <w:lang w:val="en-US"/>
        </w:rPr>
        <w:t xml:space="preserve"> </w:t>
      </w:r>
      <w:r w:rsidRPr="00BB276D">
        <w:rPr>
          <w:b/>
          <w:bCs/>
          <w:lang w:val="en-US"/>
        </w:rPr>
        <w:t xml:space="preserve">Who is to be trained? </w:t>
      </w:r>
    </w:p>
    <w:p w14:paraId="3E69A9BF" w14:textId="3DB90F21" w:rsidR="00BB276D" w:rsidRDefault="00BB276D" w:rsidP="00BB276D">
      <w:pPr>
        <w:pStyle w:val="ListParagraph"/>
        <w:numPr>
          <w:ilvl w:val="0"/>
          <w:numId w:val="20"/>
        </w:numPr>
        <w:rPr>
          <w:lang w:val="en-US"/>
        </w:rPr>
      </w:pPr>
      <w:r w:rsidRPr="00BB276D">
        <w:rPr>
          <w:lang w:val="en-US"/>
        </w:rPr>
        <w:t xml:space="preserve">All Candidates that have an accredited, recognized or assessed equivalent qualification and have registered with ECSA as a Candidate. </w:t>
      </w:r>
    </w:p>
    <w:p w14:paraId="4AA68398" w14:textId="7F863190" w:rsidR="00BB276D" w:rsidRDefault="00BB276D" w:rsidP="00BB276D">
      <w:pPr>
        <w:pStyle w:val="ListParagraph"/>
        <w:numPr>
          <w:ilvl w:val="0"/>
          <w:numId w:val="20"/>
        </w:numPr>
        <w:rPr>
          <w:lang w:val="en-US"/>
        </w:rPr>
      </w:pPr>
      <w:r w:rsidRPr="00BB276D">
        <w:rPr>
          <w:lang w:val="en-US"/>
        </w:rPr>
        <w:t xml:space="preserve">Graduates that require Work Integrated Learning (WIL) to complete their relevant qualification. </w:t>
      </w:r>
    </w:p>
    <w:p w14:paraId="271A3824" w14:textId="50BF016D" w:rsidR="00BB276D" w:rsidRDefault="00BB276D" w:rsidP="00BB276D">
      <w:pPr>
        <w:pStyle w:val="ListParagraph"/>
        <w:numPr>
          <w:ilvl w:val="0"/>
          <w:numId w:val="20"/>
        </w:numPr>
        <w:rPr>
          <w:lang w:val="en-US"/>
        </w:rPr>
      </w:pPr>
      <w:r w:rsidRPr="00BB276D">
        <w:rPr>
          <w:lang w:val="en-US"/>
        </w:rPr>
        <w:t>Experienced “Engineers” who are not professionally registered.</w:t>
      </w:r>
    </w:p>
    <w:p w14:paraId="173613BB" w14:textId="3D71DCCA" w:rsidR="00BB276D" w:rsidRDefault="00BB276D" w:rsidP="00BB276D">
      <w:pPr>
        <w:pStyle w:val="ListParagraph"/>
        <w:numPr>
          <w:ilvl w:val="1"/>
          <w:numId w:val="12"/>
        </w:numPr>
        <w:rPr>
          <w:lang w:val="en-US"/>
        </w:rPr>
      </w:pPr>
      <w:r w:rsidRPr="00BB276D">
        <w:rPr>
          <w:b/>
          <w:bCs/>
          <w:lang w:val="en-US"/>
        </w:rPr>
        <w:t>Who will provide the training</w:t>
      </w:r>
      <w:r w:rsidRPr="00BB276D">
        <w:rPr>
          <w:lang w:val="en-US"/>
        </w:rPr>
        <w:t>?</w:t>
      </w:r>
    </w:p>
    <w:p w14:paraId="57B1735D" w14:textId="4646316D" w:rsidR="00BB276D" w:rsidRPr="00BB276D" w:rsidRDefault="00BB276D" w:rsidP="00BB276D">
      <w:pPr>
        <w:pStyle w:val="ListParagraph"/>
        <w:numPr>
          <w:ilvl w:val="0"/>
          <w:numId w:val="21"/>
        </w:numPr>
        <w:rPr>
          <w:lang w:val="en-US"/>
        </w:rPr>
      </w:pPr>
      <w:r w:rsidRPr="00BB276D">
        <w:rPr>
          <w:lang w:val="en-US"/>
        </w:rPr>
        <w:t xml:space="preserve">The training can be provided by any </w:t>
      </w:r>
      <w:r w:rsidRPr="00BB276D">
        <w:rPr>
          <w:lang w:val="en-US"/>
        </w:rPr>
        <w:t>organization</w:t>
      </w:r>
      <w:r w:rsidRPr="00BB276D">
        <w:rPr>
          <w:lang w:val="en-US"/>
        </w:rPr>
        <w:t xml:space="preserve"> that is able to provide the candidate opportunities in each area of training through actual work of the </w:t>
      </w:r>
      <w:r w:rsidRPr="00BB276D">
        <w:rPr>
          <w:lang w:val="en-US"/>
        </w:rPr>
        <w:t>organization</w:t>
      </w:r>
      <w:r w:rsidRPr="00BB276D">
        <w:rPr>
          <w:lang w:val="en-US"/>
        </w:rPr>
        <w:t xml:space="preserve"> or pre-arranged with other relevant </w:t>
      </w:r>
      <w:r w:rsidRPr="00BB276D">
        <w:rPr>
          <w:lang w:val="en-US"/>
        </w:rPr>
        <w:t>organizations</w:t>
      </w:r>
      <w:r w:rsidRPr="00BB276D">
        <w:rPr>
          <w:lang w:val="en-US"/>
        </w:rPr>
        <w:t xml:space="preserve">. </w:t>
      </w:r>
    </w:p>
    <w:p w14:paraId="13DD71D4" w14:textId="4DFA1AB4" w:rsidR="00BB276D" w:rsidRPr="00BB276D" w:rsidRDefault="00BB276D" w:rsidP="00BB276D">
      <w:pPr>
        <w:pStyle w:val="ListParagraph"/>
        <w:numPr>
          <w:ilvl w:val="0"/>
          <w:numId w:val="21"/>
        </w:numPr>
        <w:rPr>
          <w:lang w:val="en-US"/>
        </w:rPr>
      </w:pPr>
      <w:r w:rsidRPr="00BB276D">
        <w:rPr>
          <w:lang w:val="en-US"/>
        </w:rPr>
        <w:t xml:space="preserve">The </w:t>
      </w:r>
      <w:r w:rsidRPr="00BB276D">
        <w:rPr>
          <w:lang w:val="en-US"/>
        </w:rPr>
        <w:t>organization</w:t>
      </w:r>
      <w:r w:rsidRPr="00BB276D">
        <w:rPr>
          <w:lang w:val="en-US"/>
        </w:rPr>
        <w:t xml:space="preserve"> will ensure suitable mentors are available to guide the candidates through the training programme and ensure the candidate receives relevant exposure to the necessary training areas as defined above. </w:t>
      </w:r>
    </w:p>
    <w:p w14:paraId="78A5E723" w14:textId="28A320C2" w:rsidR="00BB276D" w:rsidRDefault="00BB276D" w:rsidP="00BB276D">
      <w:pPr>
        <w:pStyle w:val="ListParagraph"/>
        <w:numPr>
          <w:ilvl w:val="0"/>
          <w:numId w:val="21"/>
        </w:numPr>
        <w:rPr>
          <w:lang w:val="en-US"/>
        </w:rPr>
      </w:pPr>
      <w:r w:rsidRPr="00BB276D">
        <w:rPr>
          <w:lang w:val="en-US"/>
        </w:rPr>
        <w:t>Organizations</w:t>
      </w:r>
      <w:r w:rsidRPr="00BB276D">
        <w:rPr>
          <w:lang w:val="en-US"/>
        </w:rPr>
        <w:t xml:space="preserve"> must have at least one member that is trained as per the requirements of the Skills Development Act.</w:t>
      </w:r>
    </w:p>
    <w:p w14:paraId="0214DF5F" w14:textId="77777777" w:rsidR="00BB276D" w:rsidRDefault="00BB276D" w:rsidP="00BB276D">
      <w:pPr>
        <w:rPr>
          <w:lang w:val="en-US"/>
        </w:rPr>
      </w:pPr>
    </w:p>
    <w:p w14:paraId="16DB0E0C" w14:textId="4212D88F" w:rsidR="00BB276D" w:rsidRDefault="00BB276D" w:rsidP="00BB276D">
      <w:pPr>
        <w:ind w:left="720"/>
        <w:rPr>
          <w:lang w:val="en-US"/>
        </w:rPr>
      </w:pPr>
      <w:r>
        <w:rPr>
          <w:lang w:val="en-US"/>
        </w:rPr>
        <w:t>Document</w:t>
      </w:r>
      <w:r w:rsidR="00F73DB4">
        <w:rPr>
          <w:lang w:val="en-US"/>
        </w:rPr>
        <w:t>s</w:t>
      </w:r>
      <w:r>
        <w:rPr>
          <w:lang w:val="en-US"/>
        </w:rPr>
        <w:t xml:space="preserve"> to </w:t>
      </w:r>
      <w:proofErr w:type="gramStart"/>
      <w:r>
        <w:rPr>
          <w:lang w:val="en-US"/>
        </w:rPr>
        <w:t>be uploaded</w:t>
      </w:r>
      <w:proofErr w:type="gramEnd"/>
      <w:r>
        <w:rPr>
          <w:lang w:val="en-US"/>
        </w:rPr>
        <w:t xml:space="preserve"> on this tab:</w:t>
      </w:r>
    </w:p>
    <w:p w14:paraId="3E37B9C2" w14:textId="09E1463D" w:rsidR="00BB276D" w:rsidRDefault="00BB276D" w:rsidP="00BB276D">
      <w:pPr>
        <w:pStyle w:val="ListParagraph"/>
        <w:numPr>
          <w:ilvl w:val="0"/>
          <w:numId w:val="22"/>
        </w:numPr>
        <w:rPr>
          <w:lang w:val="en-US"/>
        </w:rPr>
      </w:pPr>
      <w:r w:rsidRPr="00BB276D">
        <w:rPr>
          <w:lang w:val="en-US"/>
        </w:rPr>
        <w:t>List of Certified Training Academies</w:t>
      </w:r>
    </w:p>
    <w:p w14:paraId="17FD6F2E" w14:textId="61720C0D" w:rsidR="00BB276D" w:rsidRPr="00BB276D" w:rsidRDefault="00F73DB4" w:rsidP="00BB276D">
      <w:pPr>
        <w:pStyle w:val="ListParagraph"/>
        <w:numPr>
          <w:ilvl w:val="0"/>
          <w:numId w:val="22"/>
        </w:numPr>
        <w:rPr>
          <w:lang w:val="en-US"/>
        </w:rPr>
      </w:pPr>
      <w:r w:rsidRPr="00F73DB4">
        <w:rPr>
          <w:b/>
          <w:bCs/>
          <w:lang w:val="en-US"/>
        </w:rPr>
        <w:t>A-06-TEM</w:t>
      </w:r>
      <w:r w:rsidRPr="00F73DB4">
        <w:rPr>
          <w:lang w:val="en-US"/>
        </w:rPr>
        <w:t xml:space="preserve"> Training Academy Certification and Engineering Training Programme </w:t>
      </w:r>
      <w:r w:rsidRPr="00F73DB4">
        <w:rPr>
          <w:lang w:val="en-US"/>
        </w:rPr>
        <w:t>Accreditation Reporting</w:t>
      </w:r>
      <w:r w:rsidRPr="00F73DB4">
        <w:rPr>
          <w:lang w:val="en-US"/>
        </w:rPr>
        <w:t xml:space="preserve"> Templates</w:t>
      </w:r>
      <w:r w:rsidRPr="00F73DB4">
        <w:rPr>
          <w:rFonts w:ascii="Arial" w:hAnsi="Arial" w:cs="Arial"/>
          <w:lang w:val="en-US"/>
        </w:rPr>
        <w:t>​</w:t>
      </w:r>
      <w:r>
        <w:rPr>
          <w:rFonts w:ascii="Arial" w:hAnsi="Arial" w:cs="Arial"/>
          <w:lang w:val="en-US"/>
        </w:rPr>
        <w:t xml:space="preserve">. </w:t>
      </w:r>
      <w:r w:rsidRPr="00F73DB4">
        <w:rPr>
          <w:rFonts w:ascii="Arial" w:hAnsi="Arial" w:cs="Arial"/>
          <w:color w:val="FF0000"/>
          <w:lang w:val="en-US"/>
        </w:rPr>
        <w:t>(</w:t>
      </w:r>
      <w:proofErr w:type="gramStart"/>
      <w:r w:rsidRPr="00F73DB4">
        <w:rPr>
          <w:rFonts w:ascii="Arial" w:hAnsi="Arial" w:cs="Arial"/>
          <w:color w:val="FF0000"/>
          <w:lang w:val="en-US"/>
        </w:rPr>
        <w:t>It’s</w:t>
      </w:r>
      <w:proofErr w:type="gramEnd"/>
      <w:r w:rsidRPr="00F73DB4">
        <w:rPr>
          <w:rFonts w:ascii="Arial" w:hAnsi="Arial" w:cs="Arial"/>
          <w:color w:val="FF0000"/>
          <w:lang w:val="en-US"/>
        </w:rPr>
        <w:t xml:space="preserve"> an application form)</w:t>
      </w:r>
    </w:p>
    <w:sectPr w:rsidR="00BB276D" w:rsidRPr="00BB276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Winnie Shadung" w:date="2024-07-05T09:27:00Z" w:initials="WS">
    <w:p w14:paraId="339729BA" w14:textId="77777777" w:rsidR="00601FDF" w:rsidRDefault="00601FDF" w:rsidP="00601FDF">
      <w:pPr>
        <w:pStyle w:val="CommentText"/>
      </w:pPr>
      <w:r>
        <w:rPr>
          <w:rStyle w:val="CommentReference"/>
        </w:rPr>
        <w:annotationRef/>
      </w:r>
      <w:r>
        <w:t xml:space="preserve">Please see the attached Endorsement Tracker. We do not have an existing one currently.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39729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59783F8" w16cex:dateUtc="2024-07-05T07: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39729BA" w16cid:durableId="259783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1798F"/>
    <w:multiLevelType w:val="hybridMultilevel"/>
    <w:tmpl w:val="4F3E925C"/>
    <w:lvl w:ilvl="0" w:tplc="1C09001B">
      <w:start w:val="1"/>
      <w:numFmt w:val="lowerRoman"/>
      <w:lvlText w:val="%1."/>
      <w:lvlJc w:val="righ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15:restartNumberingAfterBreak="0">
    <w:nsid w:val="07F563CF"/>
    <w:multiLevelType w:val="hybridMultilevel"/>
    <w:tmpl w:val="7AAEF3C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15CE3482"/>
    <w:multiLevelType w:val="hybridMultilevel"/>
    <w:tmpl w:val="346A492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19534D0A"/>
    <w:multiLevelType w:val="hybridMultilevel"/>
    <w:tmpl w:val="682CB720"/>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4" w15:restartNumberingAfterBreak="0">
    <w:nsid w:val="1D451099"/>
    <w:multiLevelType w:val="multilevel"/>
    <w:tmpl w:val="F0C0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2E6662"/>
    <w:multiLevelType w:val="hybridMultilevel"/>
    <w:tmpl w:val="29EA6D0A"/>
    <w:lvl w:ilvl="0" w:tplc="1C09001B">
      <w:start w:val="1"/>
      <w:numFmt w:val="lowerRoman"/>
      <w:lvlText w:val="%1."/>
      <w:lvlJc w:val="righ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6" w15:restartNumberingAfterBreak="0">
    <w:nsid w:val="31B7003A"/>
    <w:multiLevelType w:val="multilevel"/>
    <w:tmpl w:val="9C2A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BE11DA"/>
    <w:multiLevelType w:val="multilevel"/>
    <w:tmpl w:val="85C691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4B762F3"/>
    <w:multiLevelType w:val="hybridMultilevel"/>
    <w:tmpl w:val="B5809294"/>
    <w:lvl w:ilvl="0" w:tplc="1C09001B">
      <w:start w:val="1"/>
      <w:numFmt w:val="lowerRoman"/>
      <w:lvlText w:val="%1."/>
      <w:lvlJc w:val="righ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 w15:restartNumberingAfterBreak="0">
    <w:nsid w:val="48C441EE"/>
    <w:multiLevelType w:val="hybridMultilevel"/>
    <w:tmpl w:val="29C0FDA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0" w15:restartNumberingAfterBreak="0">
    <w:nsid w:val="4C66370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CB44D41"/>
    <w:multiLevelType w:val="hybridMultilevel"/>
    <w:tmpl w:val="E29C36DA"/>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2" w15:restartNumberingAfterBreak="0">
    <w:nsid w:val="4DF320EB"/>
    <w:multiLevelType w:val="hybridMultilevel"/>
    <w:tmpl w:val="23A4BE8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3" w15:restartNumberingAfterBreak="0">
    <w:nsid w:val="4EE86E85"/>
    <w:multiLevelType w:val="hybridMultilevel"/>
    <w:tmpl w:val="54BAEE96"/>
    <w:lvl w:ilvl="0" w:tplc="8A2658F0">
      <w:start w:val="1"/>
      <w:numFmt w:val="bullet"/>
      <w:lvlText w:val="•"/>
      <w:lvlJc w:val="left"/>
      <w:pPr>
        <w:tabs>
          <w:tab w:val="num" w:pos="720"/>
        </w:tabs>
        <w:ind w:left="720" w:hanging="360"/>
      </w:pPr>
      <w:rPr>
        <w:rFonts w:ascii="Times New Roman" w:hAnsi="Times New Roman" w:hint="default"/>
      </w:rPr>
    </w:lvl>
    <w:lvl w:ilvl="1" w:tplc="537E5DEE" w:tentative="1">
      <w:start w:val="1"/>
      <w:numFmt w:val="bullet"/>
      <w:lvlText w:val="•"/>
      <w:lvlJc w:val="left"/>
      <w:pPr>
        <w:tabs>
          <w:tab w:val="num" w:pos="1440"/>
        </w:tabs>
        <w:ind w:left="1440" w:hanging="360"/>
      </w:pPr>
      <w:rPr>
        <w:rFonts w:ascii="Times New Roman" w:hAnsi="Times New Roman" w:hint="default"/>
      </w:rPr>
    </w:lvl>
    <w:lvl w:ilvl="2" w:tplc="F67E0008" w:tentative="1">
      <w:start w:val="1"/>
      <w:numFmt w:val="bullet"/>
      <w:lvlText w:val="•"/>
      <w:lvlJc w:val="left"/>
      <w:pPr>
        <w:tabs>
          <w:tab w:val="num" w:pos="2160"/>
        </w:tabs>
        <w:ind w:left="2160" w:hanging="360"/>
      </w:pPr>
      <w:rPr>
        <w:rFonts w:ascii="Times New Roman" w:hAnsi="Times New Roman" w:hint="default"/>
      </w:rPr>
    </w:lvl>
    <w:lvl w:ilvl="3" w:tplc="6952D34A" w:tentative="1">
      <w:start w:val="1"/>
      <w:numFmt w:val="bullet"/>
      <w:lvlText w:val="•"/>
      <w:lvlJc w:val="left"/>
      <w:pPr>
        <w:tabs>
          <w:tab w:val="num" w:pos="2880"/>
        </w:tabs>
        <w:ind w:left="2880" w:hanging="360"/>
      </w:pPr>
      <w:rPr>
        <w:rFonts w:ascii="Times New Roman" w:hAnsi="Times New Roman" w:hint="default"/>
      </w:rPr>
    </w:lvl>
    <w:lvl w:ilvl="4" w:tplc="694C08DE" w:tentative="1">
      <w:start w:val="1"/>
      <w:numFmt w:val="bullet"/>
      <w:lvlText w:val="•"/>
      <w:lvlJc w:val="left"/>
      <w:pPr>
        <w:tabs>
          <w:tab w:val="num" w:pos="3600"/>
        </w:tabs>
        <w:ind w:left="3600" w:hanging="360"/>
      </w:pPr>
      <w:rPr>
        <w:rFonts w:ascii="Times New Roman" w:hAnsi="Times New Roman" w:hint="default"/>
      </w:rPr>
    </w:lvl>
    <w:lvl w:ilvl="5" w:tplc="8FBA5B68" w:tentative="1">
      <w:start w:val="1"/>
      <w:numFmt w:val="bullet"/>
      <w:lvlText w:val="•"/>
      <w:lvlJc w:val="left"/>
      <w:pPr>
        <w:tabs>
          <w:tab w:val="num" w:pos="4320"/>
        </w:tabs>
        <w:ind w:left="4320" w:hanging="360"/>
      </w:pPr>
      <w:rPr>
        <w:rFonts w:ascii="Times New Roman" w:hAnsi="Times New Roman" w:hint="default"/>
      </w:rPr>
    </w:lvl>
    <w:lvl w:ilvl="6" w:tplc="23806D36" w:tentative="1">
      <w:start w:val="1"/>
      <w:numFmt w:val="bullet"/>
      <w:lvlText w:val="•"/>
      <w:lvlJc w:val="left"/>
      <w:pPr>
        <w:tabs>
          <w:tab w:val="num" w:pos="5040"/>
        </w:tabs>
        <w:ind w:left="5040" w:hanging="360"/>
      </w:pPr>
      <w:rPr>
        <w:rFonts w:ascii="Times New Roman" w:hAnsi="Times New Roman" w:hint="default"/>
      </w:rPr>
    </w:lvl>
    <w:lvl w:ilvl="7" w:tplc="3EFA800C" w:tentative="1">
      <w:start w:val="1"/>
      <w:numFmt w:val="bullet"/>
      <w:lvlText w:val="•"/>
      <w:lvlJc w:val="left"/>
      <w:pPr>
        <w:tabs>
          <w:tab w:val="num" w:pos="5760"/>
        </w:tabs>
        <w:ind w:left="5760" w:hanging="360"/>
      </w:pPr>
      <w:rPr>
        <w:rFonts w:ascii="Times New Roman" w:hAnsi="Times New Roman" w:hint="default"/>
      </w:rPr>
    </w:lvl>
    <w:lvl w:ilvl="8" w:tplc="AD52CBCC"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0B624C8"/>
    <w:multiLevelType w:val="hybridMultilevel"/>
    <w:tmpl w:val="B1A4562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5" w15:restartNumberingAfterBreak="0">
    <w:nsid w:val="5158712B"/>
    <w:multiLevelType w:val="multilevel"/>
    <w:tmpl w:val="85C691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A5E11EB"/>
    <w:multiLevelType w:val="multilevel"/>
    <w:tmpl w:val="F672331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5B935C26"/>
    <w:multiLevelType w:val="multilevel"/>
    <w:tmpl w:val="C212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FF7CE3"/>
    <w:multiLevelType w:val="hybridMultilevel"/>
    <w:tmpl w:val="E10AC42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9" w15:restartNumberingAfterBreak="0">
    <w:nsid w:val="6FC063BC"/>
    <w:multiLevelType w:val="multilevel"/>
    <w:tmpl w:val="D3F2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27098C"/>
    <w:multiLevelType w:val="hybridMultilevel"/>
    <w:tmpl w:val="C450AED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7A957D09"/>
    <w:multiLevelType w:val="multilevel"/>
    <w:tmpl w:val="2396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9709244">
    <w:abstractNumId w:val="7"/>
  </w:num>
  <w:num w:numId="2" w16cid:durableId="2093118410">
    <w:abstractNumId w:val="19"/>
  </w:num>
  <w:num w:numId="3" w16cid:durableId="1917782447">
    <w:abstractNumId w:val="13"/>
  </w:num>
  <w:num w:numId="4" w16cid:durableId="1917325248">
    <w:abstractNumId w:val="18"/>
  </w:num>
  <w:num w:numId="5" w16cid:durableId="1289123472">
    <w:abstractNumId w:val="14"/>
  </w:num>
  <w:num w:numId="6" w16cid:durableId="986936194">
    <w:abstractNumId w:val="4"/>
  </w:num>
  <w:num w:numId="7" w16cid:durableId="1531410833">
    <w:abstractNumId w:val="20"/>
  </w:num>
  <w:num w:numId="8" w16cid:durableId="774599889">
    <w:abstractNumId w:val="15"/>
  </w:num>
  <w:num w:numId="9" w16cid:durableId="328799040">
    <w:abstractNumId w:val="17"/>
  </w:num>
  <w:num w:numId="10" w16cid:durableId="1381980322">
    <w:abstractNumId w:val="6"/>
  </w:num>
  <w:num w:numId="11" w16cid:durableId="1158378703">
    <w:abstractNumId w:val="21"/>
  </w:num>
  <w:num w:numId="12" w16cid:durableId="307638730">
    <w:abstractNumId w:val="16"/>
  </w:num>
  <w:num w:numId="13" w16cid:durableId="217203320">
    <w:abstractNumId w:val="9"/>
  </w:num>
  <w:num w:numId="14" w16cid:durableId="1111902027">
    <w:abstractNumId w:val="10"/>
  </w:num>
  <w:num w:numId="15" w16cid:durableId="1733845582">
    <w:abstractNumId w:val="0"/>
  </w:num>
  <w:num w:numId="16" w16cid:durableId="700011984">
    <w:abstractNumId w:val="8"/>
  </w:num>
  <w:num w:numId="17" w16cid:durableId="1039621362">
    <w:abstractNumId w:val="1"/>
  </w:num>
  <w:num w:numId="18" w16cid:durableId="1589772713">
    <w:abstractNumId w:val="12"/>
  </w:num>
  <w:num w:numId="19" w16cid:durableId="45376352">
    <w:abstractNumId w:val="5"/>
  </w:num>
  <w:num w:numId="20" w16cid:durableId="357200875">
    <w:abstractNumId w:val="11"/>
  </w:num>
  <w:num w:numId="21" w16cid:durableId="81218765">
    <w:abstractNumId w:val="3"/>
  </w:num>
  <w:num w:numId="22" w16cid:durableId="187658260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innie Shadung">
    <w15:presenceInfo w15:providerId="AD" w15:userId="S::winnie@ecsa.co.za::7a2caa4a-2cee-44bb-8438-50b6ac94e8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1C9"/>
    <w:rsid w:val="00061D4C"/>
    <w:rsid w:val="001655FC"/>
    <w:rsid w:val="002361C9"/>
    <w:rsid w:val="00273EB6"/>
    <w:rsid w:val="003833C0"/>
    <w:rsid w:val="003D4CE9"/>
    <w:rsid w:val="003F4998"/>
    <w:rsid w:val="00484D7A"/>
    <w:rsid w:val="005D49AE"/>
    <w:rsid w:val="00601FDF"/>
    <w:rsid w:val="00713A42"/>
    <w:rsid w:val="00771524"/>
    <w:rsid w:val="00961751"/>
    <w:rsid w:val="00991940"/>
    <w:rsid w:val="009A0AB4"/>
    <w:rsid w:val="00B61056"/>
    <w:rsid w:val="00BB276D"/>
    <w:rsid w:val="00C5333A"/>
    <w:rsid w:val="00CC395E"/>
    <w:rsid w:val="00CC4059"/>
    <w:rsid w:val="00E56C56"/>
    <w:rsid w:val="00EF46AE"/>
    <w:rsid w:val="00F37B2B"/>
    <w:rsid w:val="00F73DB4"/>
    <w:rsid w:val="00F87E9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08875"/>
  <w15:chartTrackingRefBased/>
  <w15:docId w15:val="{5808E4C9-2975-49A9-9531-2021AD5FB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1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61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61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61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61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61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1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1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1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1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61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61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61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61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61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1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1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1C9"/>
    <w:rPr>
      <w:rFonts w:eastAsiaTheme="majorEastAsia" w:cstheme="majorBidi"/>
      <w:color w:val="272727" w:themeColor="text1" w:themeTint="D8"/>
    </w:rPr>
  </w:style>
  <w:style w:type="paragraph" w:styleId="Title">
    <w:name w:val="Title"/>
    <w:basedOn w:val="Normal"/>
    <w:next w:val="Normal"/>
    <w:link w:val="TitleChar"/>
    <w:uiPriority w:val="10"/>
    <w:qFormat/>
    <w:rsid w:val="002361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1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1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1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1C9"/>
    <w:pPr>
      <w:spacing w:before="160"/>
      <w:jc w:val="center"/>
    </w:pPr>
    <w:rPr>
      <w:i/>
      <w:iCs/>
      <w:color w:val="404040" w:themeColor="text1" w:themeTint="BF"/>
    </w:rPr>
  </w:style>
  <w:style w:type="character" w:customStyle="1" w:styleId="QuoteChar">
    <w:name w:val="Quote Char"/>
    <w:basedOn w:val="DefaultParagraphFont"/>
    <w:link w:val="Quote"/>
    <w:uiPriority w:val="29"/>
    <w:rsid w:val="002361C9"/>
    <w:rPr>
      <w:i/>
      <w:iCs/>
      <w:color w:val="404040" w:themeColor="text1" w:themeTint="BF"/>
    </w:rPr>
  </w:style>
  <w:style w:type="paragraph" w:styleId="ListParagraph">
    <w:name w:val="List Paragraph"/>
    <w:basedOn w:val="Normal"/>
    <w:uiPriority w:val="34"/>
    <w:qFormat/>
    <w:rsid w:val="002361C9"/>
    <w:pPr>
      <w:ind w:left="720"/>
      <w:contextualSpacing/>
    </w:pPr>
  </w:style>
  <w:style w:type="character" w:styleId="IntenseEmphasis">
    <w:name w:val="Intense Emphasis"/>
    <w:basedOn w:val="DefaultParagraphFont"/>
    <w:uiPriority w:val="21"/>
    <w:qFormat/>
    <w:rsid w:val="002361C9"/>
    <w:rPr>
      <w:i/>
      <w:iCs/>
      <w:color w:val="0F4761" w:themeColor="accent1" w:themeShade="BF"/>
    </w:rPr>
  </w:style>
  <w:style w:type="paragraph" w:styleId="IntenseQuote">
    <w:name w:val="Intense Quote"/>
    <w:basedOn w:val="Normal"/>
    <w:next w:val="Normal"/>
    <w:link w:val="IntenseQuoteChar"/>
    <w:uiPriority w:val="30"/>
    <w:qFormat/>
    <w:rsid w:val="002361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61C9"/>
    <w:rPr>
      <w:i/>
      <w:iCs/>
      <w:color w:val="0F4761" w:themeColor="accent1" w:themeShade="BF"/>
    </w:rPr>
  </w:style>
  <w:style w:type="character" w:styleId="IntenseReference">
    <w:name w:val="Intense Reference"/>
    <w:basedOn w:val="DefaultParagraphFont"/>
    <w:uiPriority w:val="32"/>
    <w:qFormat/>
    <w:rsid w:val="002361C9"/>
    <w:rPr>
      <w:b/>
      <w:bCs/>
      <w:smallCaps/>
      <w:color w:val="0F4761" w:themeColor="accent1" w:themeShade="BF"/>
      <w:spacing w:val="5"/>
    </w:rPr>
  </w:style>
  <w:style w:type="character" w:styleId="Hyperlink">
    <w:name w:val="Hyperlink"/>
    <w:basedOn w:val="DefaultParagraphFont"/>
    <w:uiPriority w:val="99"/>
    <w:unhideWhenUsed/>
    <w:rsid w:val="00EF46AE"/>
    <w:rPr>
      <w:color w:val="467886" w:themeColor="hyperlink"/>
      <w:u w:val="single"/>
    </w:rPr>
  </w:style>
  <w:style w:type="character" w:styleId="UnresolvedMention">
    <w:name w:val="Unresolved Mention"/>
    <w:basedOn w:val="DefaultParagraphFont"/>
    <w:uiPriority w:val="99"/>
    <w:semiHidden/>
    <w:unhideWhenUsed/>
    <w:rsid w:val="00EF46AE"/>
    <w:rPr>
      <w:color w:val="605E5C"/>
      <w:shd w:val="clear" w:color="auto" w:fill="E1DFDD"/>
    </w:rPr>
  </w:style>
  <w:style w:type="character" w:styleId="CommentReference">
    <w:name w:val="annotation reference"/>
    <w:basedOn w:val="DefaultParagraphFont"/>
    <w:uiPriority w:val="99"/>
    <w:semiHidden/>
    <w:unhideWhenUsed/>
    <w:rsid w:val="00601FDF"/>
    <w:rPr>
      <w:sz w:val="16"/>
      <w:szCs w:val="16"/>
    </w:rPr>
  </w:style>
  <w:style w:type="paragraph" w:styleId="CommentText">
    <w:name w:val="annotation text"/>
    <w:basedOn w:val="Normal"/>
    <w:link w:val="CommentTextChar"/>
    <w:uiPriority w:val="99"/>
    <w:unhideWhenUsed/>
    <w:rsid w:val="00601FDF"/>
    <w:pPr>
      <w:spacing w:line="240" w:lineRule="auto"/>
    </w:pPr>
    <w:rPr>
      <w:sz w:val="20"/>
      <w:szCs w:val="20"/>
    </w:rPr>
  </w:style>
  <w:style w:type="character" w:customStyle="1" w:styleId="CommentTextChar">
    <w:name w:val="Comment Text Char"/>
    <w:basedOn w:val="DefaultParagraphFont"/>
    <w:link w:val="CommentText"/>
    <w:uiPriority w:val="99"/>
    <w:rsid w:val="00601FDF"/>
    <w:rPr>
      <w:sz w:val="20"/>
      <w:szCs w:val="20"/>
    </w:rPr>
  </w:style>
  <w:style w:type="paragraph" w:styleId="CommentSubject">
    <w:name w:val="annotation subject"/>
    <w:basedOn w:val="CommentText"/>
    <w:next w:val="CommentText"/>
    <w:link w:val="CommentSubjectChar"/>
    <w:uiPriority w:val="99"/>
    <w:semiHidden/>
    <w:unhideWhenUsed/>
    <w:rsid w:val="00601FDF"/>
    <w:rPr>
      <w:b/>
      <w:bCs/>
    </w:rPr>
  </w:style>
  <w:style w:type="character" w:customStyle="1" w:styleId="CommentSubjectChar">
    <w:name w:val="Comment Subject Char"/>
    <w:basedOn w:val="CommentTextChar"/>
    <w:link w:val="CommentSubject"/>
    <w:uiPriority w:val="99"/>
    <w:semiHidden/>
    <w:rsid w:val="00601F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262571">
      <w:bodyDiv w:val="1"/>
      <w:marLeft w:val="0"/>
      <w:marRight w:val="0"/>
      <w:marTop w:val="0"/>
      <w:marBottom w:val="0"/>
      <w:divBdr>
        <w:top w:val="none" w:sz="0" w:space="0" w:color="auto"/>
        <w:left w:val="none" w:sz="0" w:space="0" w:color="auto"/>
        <w:bottom w:val="none" w:sz="0" w:space="0" w:color="auto"/>
        <w:right w:val="none" w:sz="0" w:space="0" w:color="auto"/>
      </w:divBdr>
      <w:divsChild>
        <w:div w:id="327053687">
          <w:marLeft w:val="547"/>
          <w:marRight w:val="0"/>
          <w:marTop w:val="0"/>
          <w:marBottom w:val="0"/>
          <w:divBdr>
            <w:top w:val="none" w:sz="0" w:space="0" w:color="auto"/>
            <w:left w:val="none" w:sz="0" w:space="0" w:color="auto"/>
            <w:bottom w:val="none" w:sz="0" w:space="0" w:color="auto"/>
            <w:right w:val="none" w:sz="0" w:space="0" w:color="auto"/>
          </w:divBdr>
        </w:div>
        <w:div w:id="1833713549">
          <w:marLeft w:val="547"/>
          <w:marRight w:val="0"/>
          <w:marTop w:val="0"/>
          <w:marBottom w:val="0"/>
          <w:divBdr>
            <w:top w:val="none" w:sz="0" w:space="0" w:color="auto"/>
            <w:left w:val="none" w:sz="0" w:space="0" w:color="auto"/>
            <w:bottom w:val="none" w:sz="0" w:space="0" w:color="auto"/>
            <w:right w:val="none" w:sz="0" w:space="0" w:color="auto"/>
          </w:divBdr>
        </w:div>
      </w:divsChild>
    </w:div>
    <w:div w:id="286278053">
      <w:bodyDiv w:val="1"/>
      <w:marLeft w:val="0"/>
      <w:marRight w:val="0"/>
      <w:marTop w:val="0"/>
      <w:marBottom w:val="0"/>
      <w:divBdr>
        <w:top w:val="none" w:sz="0" w:space="0" w:color="auto"/>
        <w:left w:val="none" w:sz="0" w:space="0" w:color="auto"/>
        <w:bottom w:val="none" w:sz="0" w:space="0" w:color="auto"/>
        <w:right w:val="none" w:sz="0" w:space="0" w:color="auto"/>
      </w:divBdr>
    </w:div>
    <w:div w:id="1146897398">
      <w:bodyDiv w:val="1"/>
      <w:marLeft w:val="0"/>
      <w:marRight w:val="0"/>
      <w:marTop w:val="0"/>
      <w:marBottom w:val="0"/>
      <w:divBdr>
        <w:top w:val="none" w:sz="0" w:space="0" w:color="auto"/>
        <w:left w:val="none" w:sz="0" w:space="0" w:color="auto"/>
        <w:bottom w:val="none" w:sz="0" w:space="0" w:color="auto"/>
        <w:right w:val="none" w:sz="0" w:space="0" w:color="auto"/>
      </w:divBdr>
      <w:divsChild>
        <w:div w:id="1650789408">
          <w:marLeft w:val="0"/>
          <w:marRight w:val="0"/>
          <w:marTop w:val="0"/>
          <w:marBottom w:val="0"/>
          <w:divBdr>
            <w:top w:val="none" w:sz="0" w:space="0" w:color="auto"/>
            <w:left w:val="none" w:sz="0" w:space="0" w:color="auto"/>
            <w:bottom w:val="none" w:sz="0" w:space="0" w:color="auto"/>
            <w:right w:val="none" w:sz="0" w:space="0" w:color="auto"/>
          </w:divBdr>
        </w:div>
        <w:div w:id="850336467">
          <w:marLeft w:val="0"/>
          <w:marRight w:val="0"/>
          <w:marTop w:val="0"/>
          <w:marBottom w:val="0"/>
          <w:divBdr>
            <w:top w:val="none" w:sz="0" w:space="0" w:color="auto"/>
            <w:left w:val="none" w:sz="0" w:space="0" w:color="auto"/>
            <w:bottom w:val="none" w:sz="0" w:space="0" w:color="auto"/>
            <w:right w:val="none" w:sz="0" w:space="0" w:color="auto"/>
          </w:divBdr>
        </w:div>
        <w:div w:id="858009625">
          <w:marLeft w:val="0"/>
          <w:marRight w:val="0"/>
          <w:marTop w:val="0"/>
          <w:marBottom w:val="0"/>
          <w:divBdr>
            <w:top w:val="none" w:sz="0" w:space="0" w:color="auto"/>
            <w:left w:val="none" w:sz="0" w:space="0" w:color="auto"/>
            <w:bottom w:val="none" w:sz="0" w:space="0" w:color="auto"/>
            <w:right w:val="none" w:sz="0" w:space="0" w:color="auto"/>
          </w:divBdr>
        </w:div>
      </w:divsChild>
    </w:div>
    <w:div w:id="1440225274">
      <w:bodyDiv w:val="1"/>
      <w:marLeft w:val="0"/>
      <w:marRight w:val="0"/>
      <w:marTop w:val="0"/>
      <w:marBottom w:val="0"/>
      <w:divBdr>
        <w:top w:val="none" w:sz="0" w:space="0" w:color="auto"/>
        <w:left w:val="none" w:sz="0" w:space="0" w:color="auto"/>
        <w:bottom w:val="none" w:sz="0" w:space="0" w:color="auto"/>
        <w:right w:val="none" w:sz="0" w:space="0" w:color="auto"/>
      </w:divBdr>
    </w:div>
    <w:div w:id="203792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ecsa.co.za/education/EducationDocs/E-17-P.pdf"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ecsa.co.za/ECSADocuments/Shared%20Documents/2024%2006%2010%20E-20-PN%20Qualifications%20Accredited%20as%20meeting%20the%20Educational%20Requirement%20for%20Registration%20-%20Revision%2035.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ecsa.co.za/ECSADocuments/Shared%20Documents/2024%2006%2010%20E-20-PT%20Qualifications%20Accredited%20as%20Meeting%20the%20Educational%20Requirement%20for%20Registration%20-%20Revision%2033.pdf"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s://www.ecsa.co.za/ECSADocuments/Shared%20Documents/2024%2004%2019%20E-20-PE%20%20Degrees%20Accredited%20as%20meeting%20the%20Educational%20Requirement%20for%20Registration%20-%20Revision%2031.pdf" TargetMode="External"/><Relationship Id="rId4" Type="http://schemas.openxmlformats.org/officeDocument/2006/relationships/webSettings" Target="webSettings.xml"/><Relationship Id="rId9" Type="http://schemas.openxmlformats.org/officeDocument/2006/relationships/hyperlink" Target="https://www.ecsa.co.za/ECSADocuments/Shared%20Documents/E-END-REP-TEM-P%20Endorsement%20Team%20Report%20and%20Recommendation.doc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Shadung</dc:creator>
  <cp:keywords/>
  <dc:description/>
  <cp:lastModifiedBy>Winnie Shadung</cp:lastModifiedBy>
  <cp:revision>8</cp:revision>
  <dcterms:created xsi:type="dcterms:W3CDTF">2024-07-03T15:01:00Z</dcterms:created>
  <dcterms:modified xsi:type="dcterms:W3CDTF">2024-07-05T08:31:00Z</dcterms:modified>
</cp:coreProperties>
</file>