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60" w:type="dxa"/>
          <w:bottom w:w="60" w:type="dxa"/>
          <w:left w:w="90" w:type="dxa"/>
          <w:right w:w="90" w:type="dxa"/>
        </w:tblCellMar>
      </w:tblPr>
      <w:tblGrid>
        <w:gridCol w:w="4801"/>
        <w:gridCol w:w="4801"/>
      </w:tblGrid>
      <w:tr>
        <w:tc>
          <w:tcPr>
            <w:tcW w:type="dxa" w:w="4896"/>
          </w:tcPr>
          <w:p>
            <w:pPr>
              <w:jc w:val="left"/>
            </w:pPr>
            <w:r>
              <w:drawing>
                <wp:inline xmlns:a="http://schemas.openxmlformats.org/drawingml/2006/main" xmlns:pic="http://schemas.openxmlformats.org/drawingml/2006/picture">
                  <wp:extent cx="1478943" cy="566928"/>
                  <wp:docPr id="1" name="Picture 1"/>
                  <wp:cNvGraphicFramePr>
                    <a:graphicFrameLocks noChangeAspect="1"/>
                  </wp:cNvGraphicFramePr>
                  <a:graphic>
                    <a:graphicData uri="http://schemas.openxmlformats.org/drawingml/2006/picture">
                      <pic:pic>
                        <pic:nvPicPr>
                          <pic:cNvPr id="0" name="spartcon-logo.jpg"/>
                          <pic:cNvPicPr/>
                        </pic:nvPicPr>
                        <pic:blipFill>
                          <a:blip r:embed="rId10"/>
                          <a:stretch>
                            <a:fillRect/>
                          </a:stretch>
                        </pic:blipFill>
                        <pic:spPr>
                          <a:xfrm>
                            <a:off x="0" y="0"/>
                            <a:ext cx="1478943" cy="566928"/>
                          </a:xfrm>
                          <a:prstGeom prst="rect"/>
                        </pic:spPr>
                      </pic:pic>
                    </a:graphicData>
                  </a:graphic>
                </wp:inline>
              </w:drawing>
            </w:r>
          </w:p>
        </w:tc>
        <w:tc>
          <w:tcPr>
            <w:tcW w:type="dxa" w:w="4896"/>
          </w:tcPr>
          <w:p>
            <w:pPr>
              <w:jc w:val="right"/>
            </w:pPr>
            <w:r>
              <w:drawing>
                <wp:inline xmlns:a="http://schemas.openxmlformats.org/drawingml/2006/main" xmlns:pic="http://schemas.openxmlformats.org/drawingml/2006/picture">
                  <wp:extent cx="1058890" cy="566928"/>
                  <wp:docPr id="2" name="Picture 2"/>
                  <wp:cNvGraphicFramePr>
                    <a:graphicFrameLocks noChangeAspect="1"/>
                  </wp:cNvGraphicFramePr>
                  <a:graphic>
                    <a:graphicData uri="http://schemas.openxmlformats.org/drawingml/2006/picture">
                      <pic:pic>
                        <pic:nvPicPr>
                          <pic:cNvPr id="0" name="csir-logo.jpg"/>
                          <pic:cNvPicPr/>
                        </pic:nvPicPr>
                        <pic:blipFill>
                          <a:blip r:embed="rId11"/>
                          <a:stretch>
                            <a:fillRect/>
                          </a:stretch>
                        </pic:blipFill>
                        <pic:spPr>
                          <a:xfrm>
                            <a:off x="0" y="0"/>
                            <a:ext cx="1058890" cy="566928"/>
                          </a:xfrm>
                          <a:prstGeom prst="rect"/>
                        </pic:spPr>
                      </pic:pic>
                    </a:graphicData>
                  </a:graphic>
                </wp:inline>
              </w:drawing>
            </w:r>
          </w:p>
        </w:tc>
      </w:tr>
    </w:tbl>
    <w:p>
      <w:pPr>
        <w:spacing w:after="3000"/>
      </w:pPr>
    </w:p>
    <w:p>
      <w:pPr>
        <w:pBdr>
          <w:bottom w:val="single" w:sz="16" w:space="1" w:color="1f2429"/>
        </w:pBdr>
        <w:spacing w:after="280"/>
      </w:pPr>
    </w:p>
    <w:p>
      <w:pPr>
        <w:spacing w:after="280"/>
      </w:pPr>
      <w:r>
        <w:rPr>
          <w:rFonts w:ascii="Arial" w:hAnsi="Arial" w:cs="Arial"/>
          <w:b/>
          <w:color w:val="2A6F6B"/>
          <w:sz w:val="20"/>
          <w:spacing w:val="60"/>
        </w:rPr>
        <w:t>BUILDING MANAGEMENT SYSTEM PROPOSAL</w:t>
      </w:r>
    </w:p>
    <w:p>
      <w:pPr>
        <w:spacing w:after="120"/>
      </w:pPr>
      <w:r>
        <w:rPr>
          <w:rFonts w:ascii="Arial" w:hAnsi="Arial" w:cs="Arial"/>
          <w:b/>
          <w:color w:val="1F2429"/>
          <w:sz w:val="60"/>
        </w:rPr>
        <w:t>CSIR Campus Building 53</w:t>
      </w:r>
      <w:r>
        <w:rPr>
          <w:rFonts w:ascii="Arial" w:hAnsi="Arial" w:cs="Arial"/>
          <w:b/>
          <w:color w:val="1F2429"/>
          <w:sz w:val="60"/>
        </w:rPr>
        <w:br/>
        <w:t>Head Office Upgrade Project</w:t>
      </w:r>
    </w:p>
    <w:p>
      <w:pPr>
        <w:spacing w:after="200"/>
      </w:pPr>
      <w:r>
        <w:rPr>
          <w:rFonts w:ascii="Arial" w:hAnsi="Arial" w:cs="Arial"/>
          <w:color w:val="5B636B"/>
          <w:sz w:val="26"/>
        </w:rPr>
        <w:t>Proposed BMS Architecture, HVAC Control Strategy &amp; Implementation Approach</w:t>
      </w:r>
    </w:p>
    <w:p>
      <w:pPr>
        <w:spacing w:after="0"/>
      </w:pPr>
      <w:r>
        <w:t xml:space="preserve">  </w:t>
      </w:r>
    </w:p>
    <w:p>
      <w:pPr>
        <w:spacing w:before="40"/>
      </w:pPr>
      <w:r>
        <w:rPr>
          <w:rFonts w:ascii="Arial" w:hAnsi="Arial" w:cs="Arial"/>
          <w:color w:val="2A6F6B"/>
          <w:sz w:val="22"/>
        </w:rPr>
        <w:t>____</w:t>
      </w:r>
    </w:p>
    <w:p>
      <w:pPr>
        <w:spacing w:after="3000"/>
      </w:pPr>
    </w:p>
    <w:tbl>
      <w:tblPr>
        <w:tblW w:type="auto" w:w="0"/>
        <w:tblLayout w:type="fixed"/>
        <w:tblLook w:firstColumn="1" w:firstRow="1" w:lastColumn="0" w:lastRow="0" w:noHBand="0" w:noVBand="1" w:val="04A0"/>
        <w:tblCellMar>
          <w:top w:w="60" w:type="dxa"/>
          <w:bottom w:w="60" w:type="dxa"/>
          <w:left w:w="90" w:type="dxa"/>
          <w:right w:w="90" w:type="dxa"/>
        </w:tblCellMar>
      </w:tblPr>
      <w:tblGrid>
        <w:gridCol w:w="4801"/>
        <w:gridCol w:w="4801"/>
      </w:tblGrid>
      <w:tr>
        <w:tc>
          <w:tcPr>
            <w:tcW w:type="dxa" w:w="4896"/>
          </w:tcPr>
          <w:p>
            <w:pPr>
              <w:spacing w:after="120"/>
            </w:pPr>
            <w:r>
              <w:rPr>
                <w:rFonts w:ascii="Arial" w:hAnsi="Arial" w:cs="Arial"/>
                <w:b/>
                <w:color w:val="5B636B"/>
                <w:sz w:val="15"/>
                <w:spacing w:val="30"/>
              </w:rPr>
              <w:t>PREPARED FOR</w:t>
              <w:br/>
            </w:r>
            <w:r>
              <w:rPr>
                <w:rFonts w:ascii="Arial" w:hAnsi="Arial" w:cs="Arial"/>
                <w:b/>
                <w:color w:val="1F2429"/>
                <w:sz w:val="23"/>
              </w:rPr>
              <w:t>CSIR</w:t>
            </w:r>
          </w:p>
        </w:tc>
        <w:tc>
          <w:tcPr>
            <w:tcW w:type="dxa" w:w="4896"/>
          </w:tcPr>
          <w:p>
            <w:pPr>
              <w:spacing w:after="120"/>
            </w:pPr>
            <w:r>
              <w:rPr>
                <w:rFonts w:ascii="Arial" w:hAnsi="Arial" w:cs="Arial"/>
                <w:b/>
                <w:color w:val="5B636B"/>
                <w:sz w:val="15"/>
                <w:spacing w:val="30"/>
              </w:rPr>
              <w:t>PREPARED BY</w:t>
              <w:br/>
            </w:r>
            <w:r>
              <w:rPr>
                <w:rFonts w:ascii="Arial" w:hAnsi="Arial" w:cs="Arial"/>
                <w:b/>
                <w:color w:val="1F2429"/>
                <w:sz w:val="23"/>
              </w:rPr>
              <w:t>Tshepo Mamabolo</w:t>
            </w:r>
          </w:p>
        </w:tc>
      </w:tr>
      <w:tr>
        <w:tc>
          <w:tcPr>
            <w:tcW w:type="dxa" w:w="4896"/>
          </w:tcPr>
          <w:p>
            <w:pPr>
              <w:spacing w:after="120"/>
            </w:pPr>
            <w:r>
              <w:rPr>
                <w:rFonts w:ascii="Arial" w:hAnsi="Arial" w:cs="Arial"/>
                <w:b/>
                <w:color w:val="5B636B"/>
                <w:sz w:val="15"/>
                <w:spacing w:val="30"/>
              </w:rPr>
              <w:t>COMPANY</w:t>
              <w:br/>
            </w:r>
            <w:r>
              <w:rPr>
                <w:rFonts w:ascii="Arial" w:hAnsi="Arial" w:cs="Arial"/>
                <w:b/>
                <w:color w:val="1F2429"/>
                <w:sz w:val="23"/>
              </w:rPr>
              <w:t>Spartcon</w:t>
            </w:r>
          </w:p>
        </w:tc>
        <w:tc>
          <w:tcPr>
            <w:tcW w:type="dxa" w:w="4896"/>
          </w:tcPr>
          <w:p>
            <w:pPr>
              <w:spacing w:after="120"/>
            </w:pPr>
            <w:r>
              <w:rPr>
                <w:rFonts w:ascii="Arial" w:hAnsi="Arial" w:cs="Arial"/>
                <w:b/>
                <w:color w:val="5B636B"/>
                <w:sz w:val="15"/>
                <w:spacing w:val="30"/>
              </w:rPr>
              <w:t>DATE</w:t>
              <w:br/>
            </w:r>
            <w:r>
              <w:rPr>
                <w:rFonts w:ascii="Arial" w:hAnsi="Arial" w:cs="Arial"/>
                <w:b/>
                <w:color w:val="1F2429"/>
                <w:sz w:val="23"/>
              </w:rPr>
              <w:t>18 September 2026</w:t>
            </w:r>
          </w:p>
        </w:tc>
      </w:tr>
    </w:tbl>
    <w:p>
      <w:pPr>
        <w:spacing w:after="120"/>
      </w:pPr>
    </w:p>
    <w:p>
      <w:r>
        <w:rPr>
          <w:rFonts w:ascii="Arial" w:hAnsi="Arial" w:cs="Arial"/>
          <w:color w:val="5B636B"/>
          <w:sz w:val="16"/>
        </w:rPr>
        <w:t>Department of Science &amp; Innovation, South Africa   ·   Basis of design derived from Building 53 HVAC mechanical drawings (issued for construction 07-05-2026).</w:t>
      </w:r>
    </w:p>
    <w:p>
      <w:r>
        <w:br w:type="page"/>
      </w:r>
    </w:p>
    <w:p>
      <w:pPr>
        <w:spacing w:after="40"/>
      </w:pPr>
      <w:r>
        <w:rPr>
          <w:rFonts w:ascii="Arial" w:hAnsi="Arial" w:cs="Arial"/>
          <w:b/>
          <w:color w:val="5B636B"/>
          <w:sz w:val="16"/>
          <w:caps w:val="true"/>
          <w:spacing w:val="40"/>
        </w:rPr>
        <w:t>Document Contents</w:t>
      </w:r>
    </w:p>
    <w:p>
      <w:pPr>
        <w:spacing w:before="40" w:after="160"/>
        <w:pBdr>
          <w:bottom w:val="single" w:sz="14" w:space="6" w:color="1f2429"/>
        </w:pBdr>
      </w:pPr>
      <w:r>
        <w:rPr>
          <w:rFonts w:ascii="Arial" w:hAnsi="Arial" w:cs="Arial"/>
          <w:b/>
          <w:color w:val="2A6F6B"/>
          <w:sz w:val="22"/>
          <w:spacing w:val="20"/>
        </w:rPr>
        <w:t xml:space="preserve">CONTENTS   </w:t>
      </w:r>
      <w:r>
        <w:rPr>
          <w:rFonts w:ascii="Arial" w:hAnsi="Arial" w:cs="Arial"/>
          <w:b/>
          <w:color w:val="1F2429"/>
          <w:sz w:val="30"/>
        </w:rPr>
        <w:t>Table of Contents</w:t>
      </w:r>
    </w:p>
    <w:p>
      <w:pPr>
        <w:tabs>
          <w:tab w:pos="9936" w:val="right"/>
        </w:tabs>
        <w:spacing w:after="60"/>
        <w:pBdr>
          <w:bottom w:val="single" w:sz="4" w:space="6" w:color="E7EAED"/>
        </w:pBdr>
      </w:pPr>
      <w:r>
        <w:rPr>
          <w:rFonts w:ascii="Arial" w:hAnsi="Arial" w:cs="Arial"/>
          <w:b/>
          <w:color w:val="2A6F6B"/>
          <w:sz w:val="21"/>
        </w:rPr>
        <w:t xml:space="preserve">01   </w:t>
      </w:r>
      <w:r>
        <w:rPr>
          <w:rFonts w:ascii="Arial" w:hAnsi="Arial" w:cs="Arial"/>
          <w:color w:val="1F2429"/>
          <w:sz w:val="21"/>
        </w:rPr>
        <w:t>Executive Summary &amp; Project Understanding</w:t>
      </w:r>
      <w:r>
        <w:rPr>
          <w:rFonts w:ascii="Arial" w:hAnsi="Arial" w:cs="Arial"/>
          <w:color w:val="5B636B"/>
          <w:sz w:val="18"/>
        </w:rPr>
        <w:tab/>
        <w:t>3</w:t>
      </w:r>
    </w:p>
    <w:p>
      <w:pPr>
        <w:tabs>
          <w:tab w:pos="9936" w:val="right"/>
        </w:tabs>
        <w:spacing w:after="60"/>
        <w:pBdr>
          <w:bottom w:val="single" w:sz="4" w:space="6" w:color="E7EAED"/>
        </w:pBdr>
      </w:pPr>
      <w:r>
        <w:rPr>
          <w:rFonts w:ascii="Arial" w:hAnsi="Arial" w:cs="Arial"/>
          <w:b/>
          <w:color w:val="2A6F6B"/>
          <w:sz w:val="21"/>
        </w:rPr>
        <w:t xml:space="preserve">02   </w:t>
      </w:r>
      <w:r>
        <w:rPr>
          <w:rFonts w:ascii="Arial" w:hAnsi="Arial" w:cs="Arial"/>
          <w:color w:val="1F2429"/>
          <w:sz w:val="21"/>
        </w:rPr>
        <w:t>Proposed BMS Solution</w:t>
      </w:r>
      <w:r>
        <w:rPr>
          <w:rFonts w:ascii="Arial" w:hAnsi="Arial" w:cs="Arial"/>
          <w:color w:val="5B636B"/>
          <w:sz w:val="18"/>
        </w:rPr>
        <w:tab/>
        <w:t>4</w:t>
      </w:r>
    </w:p>
    <w:p>
      <w:pPr>
        <w:tabs>
          <w:tab w:pos="9936" w:val="right"/>
        </w:tabs>
        <w:spacing w:after="60"/>
        <w:pBdr>
          <w:bottom w:val="single" w:sz="4" w:space="6" w:color="E7EAED"/>
        </w:pBdr>
      </w:pPr>
      <w:r>
        <w:rPr>
          <w:rFonts w:ascii="Arial" w:hAnsi="Arial" w:cs="Arial"/>
          <w:b/>
          <w:color w:val="2A6F6B"/>
          <w:sz w:val="21"/>
        </w:rPr>
        <w:t xml:space="preserve">03   </w:t>
      </w:r>
      <w:r>
        <w:rPr>
          <w:rFonts w:ascii="Arial" w:hAnsi="Arial" w:cs="Arial"/>
          <w:color w:val="1F2429"/>
          <w:sz w:val="21"/>
        </w:rPr>
        <w:t>System Architecture</w:t>
      </w:r>
      <w:r>
        <w:rPr>
          <w:rFonts w:ascii="Arial" w:hAnsi="Arial" w:cs="Arial"/>
          <w:color w:val="5B636B"/>
          <w:sz w:val="18"/>
        </w:rPr>
        <w:tab/>
        <w:t>5</w:t>
      </w:r>
    </w:p>
    <w:p>
      <w:pPr>
        <w:tabs>
          <w:tab w:pos="9936" w:val="right"/>
        </w:tabs>
        <w:spacing w:after="60"/>
        <w:pBdr>
          <w:bottom w:val="single" w:sz="4" w:space="6" w:color="E7EAED"/>
        </w:pBdr>
      </w:pPr>
      <w:r>
        <w:rPr>
          <w:rFonts w:ascii="Arial" w:hAnsi="Arial" w:cs="Arial"/>
          <w:b/>
          <w:color w:val="2A6F6B"/>
          <w:sz w:val="21"/>
        </w:rPr>
        <w:t xml:space="preserve">04   </w:t>
      </w:r>
      <w:r>
        <w:rPr>
          <w:rFonts w:ascii="Arial" w:hAnsi="Arial" w:cs="Arial"/>
          <w:color w:val="1F2429"/>
          <w:sz w:val="21"/>
        </w:rPr>
        <w:t>HVAC Control Strategy</w:t>
      </w:r>
      <w:r>
        <w:rPr>
          <w:rFonts w:ascii="Arial" w:hAnsi="Arial" w:cs="Arial"/>
          <w:color w:val="5B636B"/>
          <w:sz w:val="18"/>
        </w:rPr>
        <w:tab/>
        <w:t>6</w:t>
      </w:r>
    </w:p>
    <w:p>
      <w:pPr>
        <w:tabs>
          <w:tab w:pos="9936" w:val="right"/>
        </w:tabs>
        <w:spacing w:after="60"/>
        <w:pBdr>
          <w:bottom w:val="single" w:sz="4" w:space="6" w:color="E7EAED"/>
        </w:pBdr>
      </w:pPr>
      <w:r>
        <w:rPr>
          <w:rFonts w:ascii="Arial" w:hAnsi="Arial" w:cs="Arial"/>
          <w:b/>
          <w:color w:val="2A6F6B"/>
          <w:sz w:val="21"/>
        </w:rPr>
        <w:t xml:space="preserve">05   </w:t>
      </w:r>
      <w:r>
        <w:rPr>
          <w:rFonts w:ascii="Arial" w:hAnsi="Arial" w:cs="Arial"/>
          <w:color w:val="1F2429"/>
          <w:sz w:val="21"/>
        </w:rPr>
        <w:t>Monitoring, Alarms, Trends &amp; Scheduling</w:t>
      </w:r>
      <w:r>
        <w:rPr>
          <w:rFonts w:ascii="Arial" w:hAnsi="Arial" w:cs="Arial"/>
          <w:color w:val="5B636B"/>
          <w:sz w:val="18"/>
        </w:rPr>
        <w:tab/>
        <w:t>8</w:t>
      </w:r>
    </w:p>
    <w:p>
      <w:pPr>
        <w:tabs>
          <w:tab w:pos="9936" w:val="right"/>
        </w:tabs>
        <w:spacing w:after="60"/>
        <w:pBdr>
          <w:bottom w:val="single" w:sz="4" w:space="6" w:color="E7EAED"/>
        </w:pBdr>
      </w:pPr>
      <w:r>
        <w:rPr>
          <w:rFonts w:ascii="Arial" w:hAnsi="Arial" w:cs="Arial"/>
          <w:b/>
          <w:color w:val="2A6F6B"/>
          <w:sz w:val="21"/>
        </w:rPr>
        <w:t xml:space="preserve">06   </w:t>
      </w:r>
      <w:r>
        <w:rPr>
          <w:rFonts w:ascii="Arial" w:hAnsi="Arial" w:cs="Arial"/>
          <w:color w:val="1F2429"/>
          <w:sz w:val="21"/>
        </w:rPr>
        <w:t>Communications &amp; Network Architecture</w:t>
      </w:r>
      <w:r>
        <w:rPr>
          <w:rFonts w:ascii="Arial" w:hAnsi="Arial" w:cs="Arial"/>
          <w:color w:val="5B636B"/>
          <w:sz w:val="18"/>
        </w:rPr>
        <w:tab/>
        <w:t>9</w:t>
      </w:r>
    </w:p>
    <w:p>
      <w:pPr>
        <w:tabs>
          <w:tab w:pos="9936" w:val="right"/>
        </w:tabs>
        <w:spacing w:after="60"/>
        <w:pBdr>
          <w:bottom w:val="single" w:sz="4" w:space="6" w:color="E7EAED"/>
        </w:pBdr>
      </w:pPr>
      <w:r>
        <w:rPr>
          <w:rFonts w:ascii="Arial" w:hAnsi="Arial" w:cs="Arial"/>
          <w:b/>
          <w:color w:val="2A6F6B"/>
          <w:sz w:val="21"/>
        </w:rPr>
        <w:t xml:space="preserve">07   </w:t>
      </w:r>
      <w:r>
        <w:rPr>
          <w:rFonts w:ascii="Arial" w:hAnsi="Arial" w:cs="Arial"/>
          <w:color w:val="1F2429"/>
          <w:sz w:val="21"/>
        </w:rPr>
        <w:t>Implementation &amp; Commissioning</w:t>
      </w:r>
      <w:r>
        <w:rPr>
          <w:rFonts w:ascii="Arial" w:hAnsi="Arial" w:cs="Arial"/>
          <w:color w:val="5B636B"/>
          <w:sz w:val="18"/>
        </w:rPr>
        <w:tab/>
        <w:t>10</w:t>
      </w:r>
    </w:p>
    <w:p>
      <w:pPr>
        <w:tabs>
          <w:tab w:pos="9936" w:val="right"/>
        </w:tabs>
        <w:spacing w:after="60"/>
        <w:pBdr>
          <w:bottom w:val="single" w:sz="4" w:space="6" w:color="E7EAED"/>
        </w:pBdr>
      </w:pPr>
      <w:r>
        <w:rPr>
          <w:rFonts w:ascii="Arial" w:hAnsi="Arial" w:cs="Arial"/>
          <w:b/>
          <w:color w:val="2A6F6B"/>
          <w:sz w:val="21"/>
        </w:rPr>
        <w:t xml:space="preserve">08   </w:t>
      </w:r>
      <w:r>
        <w:rPr>
          <w:rFonts w:ascii="Arial" w:hAnsi="Arial" w:cs="Arial"/>
          <w:color w:val="1F2429"/>
          <w:sz w:val="21"/>
        </w:rPr>
        <w:t>Assumptions, Exclusions &amp; Information Required</w:t>
      </w:r>
      <w:r>
        <w:rPr>
          <w:rFonts w:ascii="Arial" w:hAnsi="Arial" w:cs="Arial"/>
          <w:color w:val="5B636B"/>
          <w:sz w:val="18"/>
        </w:rPr>
        <w:tab/>
        <w:t>11</w:t>
      </w:r>
    </w:p>
    <w:p>
      <w:pPr>
        <w:tabs>
          <w:tab w:pos="9936" w:val="right"/>
        </w:tabs>
        <w:spacing w:after="60"/>
        <w:pBdr>
          <w:bottom w:val="single" w:sz="4" w:space="6" w:color="E7EAED"/>
        </w:pBdr>
      </w:pPr>
      <w:r>
        <w:rPr>
          <w:rFonts w:ascii="Arial" w:hAnsi="Arial" w:cs="Arial"/>
          <w:b/>
          <w:color w:val="2A6F6B"/>
          <w:sz w:val="21"/>
        </w:rPr>
        <w:t xml:space="preserve">09   </w:t>
      </w:r>
      <w:r>
        <w:rPr>
          <w:rFonts w:ascii="Arial" w:hAnsi="Arial" w:cs="Arial"/>
          <w:color w:val="1F2429"/>
          <w:sz w:val="21"/>
        </w:rPr>
        <w:t>Commercial Information &amp; Sign-off</w:t>
      </w:r>
      <w:r>
        <w:rPr>
          <w:rFonts w:ascii="Arial" w:hAnsi="Arial" w:cs="Arial"/>
          <w:color w:val="5B636B"/>
          <w:sz w:val="18"/>
        </w:rPr>
        <w:tab/>
        <w:t>12</w:t>
      </w:r>
    </w:p>
    <w:p>
      <w:pPr>
        <w:spacing w:after="120"/>
      </w:pP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How to read this proposal.  </w:t>
            </w:r>
            <w:r>
              <w:rPr>
                <w:rFonts w:ascii="Arial" w:hAnsi="Arial" w:cs="Arial"/>
                <w:color w:val="1F2429"/>
                <w:sz w:val="18"/>
              </w:rPr>
              <w:t>Technical statements are qualified against their level of certainty so that confirmed information is never presented as assumption, and engineering proposals are never presented as fact.</w:t>
            </w:r>
          </w:p>
        </w:tc>
      </w:tr>
    </w:tbl>
    <w:p>
      <w:pPr>
        <w:spacing w:after="40"/>
      </w:pPr>
    </w:p>
    <w:p>
      <w:pPr>
        <w:spacing w:after="40"/>
      </w:pPr>
      <w:r>
        <w:rPr>
          <w:rFonts w:ascii="Arial" w:hAnsi="Arial" w:cs="Arial"/>
          <w:b/>
          <w:color w:val="1D5F3F"/>
          <w:sz w:val="14"/>
          <w:spacing w:val="6"/>
          <w:shd w:val="clear" w:color="auto" w:fill="E6EFE9"/>
        </w:rPr>
        <w:t xml:space="preserve"> CONFIRMED </w:t>
      </w:r>
      <w:r>
        <w:rPr>
          <w:rFonts w:ascii="Arial" w:hAnsi="Arial" w:cs="Arial"/>
          <w:color w:val="5B636B"/>
          <w:sz w:val="17"/>
        </w:rPr>
        <w:t xml:space="preserve">  Established directly from the Building 53 HVAC drawings.    </w:t>
      </w:r>
      <w:r>
        <w:rPr>
          <w:rFonts w:ascii="Arial" w:hAnsi="Arial" w:cs="Arial"/>
          <w:b/>
          <w:color w:val="3A4A63"/>
          <w:sz w:val="14"/>
          <w:spacing w:val="6"/>
          <w:shd w:val="clear" w:color="auto" w:fill="EEF1F4"/>
        </w:rPr>
        <w:t xml:space="preserve"> OEM </w:t>
      </w:r>
      <w:r>
        <w:rPr>
          <w:rFonts w:ascii="Arial" w:hAnsi="Arial" w:cs="Arial"/>
          <w:color w:val="5B636B"/>
          <w:sz w:val="17"/>
        </w:rPr>
        <w:t xml:space="preserve">  Supported by manufacturer capability, subject to model selection.    </w:t>
      </w:r>
      <w:r>
        <w:rPr>
          <w:rFonts w:ascii="Arial" w:hAnsi="Arial" w:cs="Arial"/>
          <w:b/>
          <w:color w:val="4A3D63"/>
          <w:sz w:val="14"/>
          <w:spacing w:val="6"/>
          <w:shd w:val="clear" w:color="auto" w:fill="F0EEF4"/>
        </w:rPr>
        <w:t xml:space="preserve"> ENGINEERING </w:t>
      </w:r>
      <w:r>
        <w:rPr>
          <w:rFonts w:ascii="Arial" w:hAnsi="Arial" w:cs="Arial"/>
          <w:color w:val="5B636B"/>
          <w:sz w:val="17"/>
        </w:rPr>
        <w:t xml:space="preserve">  Proposed engineering basis of design.    </w:t>
      </w:r>
      <w:r>
        <w:rPr>
          <w:rFonts w:ascii="Arial" w:hAnsi="Arial" w:cs="Arial"/>
          <w:b/>
          <w:color w:val="8A5A1C"/>
          <w:sz w:val="14"/>
          <w:spacing w:val="6"/>
          <w:shd w:val="clear" w:color="auto" w:fill="F6EFE6"/>
        </w:rPr>
        <w:t xml:space="preserve"> CONFIRM </w:t>
      </w:r>
      <w:r>
        <w:rPr>
          <w:rFonts w:ascii="Arial" w:hAnsi="Arial" w:cs="Arial"/>
          <w:color w:val="5B636B"/>
          <w:sz w:val="17"/>
        </w:rPr>
        <w:t xml:space="preserve">  Requires client / OEM / HVAC contractor confirmation.    </w:t>
      </w:r>
    </w:p>
    <w:p>
      <w:pPr>
        <w:spacing w:after="80"/>
      </w:pPr>
    </w:p>
    <w:p>
      <w:pPr>
        <w:spacing w:after="120"/>
      </w:pPr>
      <w:r>
        <w:rPr>
          <w:rFonts w:ascii="Arial" w:hAnsi="Arial" w:cs="Arial"/>
          <w:i w:val="0"/>
          <w:color w:val="5B636B"/>
          <w:sz w:val="17"/>
        </w:rPr>
        <w:t>This proposal is based on the HVAC mechanical drawing set for Building 53. It does not constitute a complete BMS controls specification; the drawings do not define BMS network, controller I/O, sensor schedules or control sequences. Those items are addressed here as a proposed basis of design and are identified as requiring confirmation during detailed design.</w:t>
      </w:r>
    </w:p>
    <w:p>
      <w:r>
        <w:br w:type="page"/>
      </w:r>
    </w:p>
    <w:p>
      <w:pPr>
        <w:spacing w:after="40"/>
      </w:pPr>
      <w:r>
        <w:rPr>
          <w:rFonts w:ascii="Arial" w:hAnsi="Arial" w:cs="Arial"/>
          <w:b/>
          <w:color w:val="5B636B"/>
          <w:sz w:val="16"/>
          <w:caps w:val="true"/>
          <w:spacing w:val="40"/>
        </w:rPr>
        <w:t>Section 01</w:t>
      </w:r>
    </w:p>
    <w:p>
      <w:pPr>
        <w:spacing w:before="40" w:after="160"/>
        <w:pBdr>
          <w:bottom w:val="single" w:sz="14" w:space="6" w:color="1f2429"/>
        </w:pBdr>
      </w:pPr>
      <w:r>
        <w:rPr>
          <w:rFonts w:ascii="Arial" w:hAnsi="Arial" w:cs="Arial"/>
          <w:b/>
          <w:color w:val="2A6F6B"/>
          <w:sz w:val="22"/>
          <w:spacing w:val="20"/>
        </w:rPr>
        <w:t xml:space="preserve">01   </w:t>
      </w:r>
      <w:r>
        <w:rPr>
          <w:rFonts w:ascii="Arial" w:hAnsi="Arial" w:cs="Arial"/>
          <w:b/>
          <w:color w:val="1F2429"/>
          <w:sz w:val="30"/>
        </w:rPr>
        <w:t>Executive Summary &amp; Project Understanding</w:t>
      </w:r>
    </w:p>
    <w:p>
      <w:pPr>
        <w:spacing w:after="120"/>
      </w:pPr>
      <w:r>
        <w:rPr>
          <w:rFonts w:ascii="Arial" w:hAnsi="Arial" w:cs="Arial"/>
          <w:i w:val="0"/>
          <w:color w:val="1F2429"/>
          <w:sz w:val="20"/>
        </w:rPr>
        <w:t>Spartcon has been asked to propose a Building Management System (BMS) for the CSIR Campus Building 53 – Head Office Upgrade Project. The proposed BMS will provide centralised monitoring and control of selected HVAC equipment through a network of field controllers and standard building-automation communication protocols, presented to operators through a web-based interface.</w:t>
      </w:r>
    </w:p>
    <w:p>
      <w:pPr>
        <w:spacing w:after="120"/>
      </w:pPr>
      <w:r>
        <w:rPr>
          <w:rFonts w:ascii="Arial" w:hAnsi="Arial" w:cs="Arial"/>
          <w:i w:val="0"/>
          <w:color w:val="1F2429"/>
          <w:sz w:val="20"/>
        </w:rPr>
        <w:t>This proposal is developed from the HVAC mechanical drawing set for Building 53, comprising the Ground, First, Second and Third Floor HVAC plans, the Roof Plan HVAC, and associated plot/log information. That set was issued for construction on 07 May 2026.</w:t>
      </w:r>
    </w:p>
    <w:p>
      <w:pPr>
        <w:spacing w:before="180" w:after="60"/>
      </w:pPr>
      <w:r>
        <w:rPr>
          <w:rFonts w:ascii="Arial" w:hAnsi="Arial" w:cs="Arial"/>
          <w:b/>
          <w:color w:val="1D4F4C"/>
          <w:sz w:val="22"/>
        </w:rPr>
        <w:t>What the drawings confirm</w:t>
      </w:r>
    </w:p>
    <w:p>
      <w:pPr>
        <w:spacing w:after="120"/>
      </w:pPr>
      <w:r>
        <w:rPr>
          <w:rFonts w:ascii="Arial" w:hAnsi="Arial" w:cs="Arial"/>
          <w:i w:val="0"/>
          <w:color w:val="1F2429"/>
          <w:sz w:val="20"/>
        </w:rPr>
        <w:t>The drawings are primarily mechanical HVAC documents. They confirm the presence of the following HVAC infrastructure and equipment:</w:t>
      </w:r>
    </w:p>
    <w:p>
      <w:pPr>
        <w:pStyle w:val="ListBullet"/>
        <w:spacing w:after="20" w:before="0"/>
      </w:pPr>
      <w:r>
        <w:rPr>
          <w:rFonts w:ascii="Arial" w:hAnsi="Arial" w:cs="Arial"/>
          <w:color w:val="1F2429"/>
          <w:sz w:val="20"/>
        </w:rPr>
        <w:t>GMS ducting</w:t>
      </w:r>
    </w:p>
    <w:p>
      <w:pPr>
        <w:pStyle w:val="ListBullet"/>
        <w:spacing w:after="20" w:before="0"/>
      </w:pPr>
      <w:r>
        <w:rPr>
          <w:rFonts w:ascii="Arial" w:hAnsi="Arial" w:cs="Arial"/>
          <w:color w:val="1F2429"/>
          <w:sz w:val="20"/>
        </w:rPr>
        <w:t>VAV diffusers</w:t>
      </w:r>
    </w:p>
    <w:p>
      <w:pPr>
        <w:pStyle w:val="ListBullet"/>
        <w:spacing w:after="20" w:before="0"/>
      </w:pPr>
      <w:r>
        <w:rPr>
          <w:rFonts w:ascii="Arial" w:hAnsi="Arial" w:cs="Arial"/>
          <w:color w:val="1F2429"/>
          <w:sz w:val="20"/>
        </w:rPr>
        <w:t>Return air grilles</w:t>
      </w:r>
    </w:p>
    <w:p>
      <w:pPr>
        <w:pStyle w:val="ListBullet"/>
        <w:spacing w:after="20" w:before="0"/>
      </w:pPr>
      <w:r>
        <w:rPr>
          <w:rFonts w:ascii="Arial" w:hAnsi="Arial" w:cs="Arial"/>
          <w:color w:val="1F2429"/>
          <w:sz w:val="20"/>
        </w:rPr>
        <w:t>Ablution extract / disc valves</w:t>
      </w:r>
    </w:p>
    <w:p>
      <w:pPr>
        <w:pStyle w:val="ListBullet"/>
        <w:spacing w:after="20" w:before="0"/>
      </w:pPr>
      <w:r>
        <w:rPr>
          <w:rFonts w:ascii="Arial" w:hAnsi="Arial" w:cs="Arial"/>
          <w:color w:val="1F2429"/>
          <w:sz w:val="20"/>
        </w:rPr>
        <w:t>High-wall split air-conditioning units</w:t>
      </w:r>
    </w:p>
    <w:p>
      <w:pPr>
        <w:pStyle w:val="ListBullet"/>
        <w:spacing w:after="20" w:before="0"/>
      </w:pPr>
      <w:r>
        <w:rPr>
          <w:rFonts w:ascii="Arial" w:hAnsi="Arial" w:cs="Arial"/>
          <w:color w:val="1F2429"/>
          <w:sz w:val="20"/>
        </w:rPr>
        <w:t>Outdoor heat pump / air-conditioning units</w:t>
      </w:r>
    </w:p>
    <w:p>
      <w:pPr>
        <w:pStyle w:val="ListBullet"/>
        <w:spacing w:after="20" w:before="0"/>
      </w:pPr>
      <w:r>
        <w:rPr>
          <w:rFonts w:ascii="Arial" w:hAnsi="Arial" w:cs="Arial"/>
          <w:color w:val="1F2429"/>
          <w:sz w:val="20"/>
        </w:rPr>
        <w:t>Refrigerant piping</w:t>
      </w:r>
    </w:p>
    <w:p>
      <w:pPr>
        <w:pStyle w:val="ListBullet"/>
        <w:spacing w:after="20" w:before="0"/>
      </w:pPr>
      <w:r>
        <w:rPr>
          <w:rFonts w:ascii="Arial" w:hAnsi="Arial" w:cs="Arial"/>
          <w:color w:val="1F2429"/>
          <w:sz w:val="20"/>
        </w:rPr>
        <w:t>Condensate / drain arrangements and HVAC construction details</w:t>
      </w:r>
    </w:p>
    <w:p>
      <w:pPr>
        <w:spacing w:before="180" w:after="60"/>
      </w:pPr>
      <w:r>
        <w:rPr>
          <w:rFonts w:ascii="Arial" w:hAnsi="Arial" w:cs="Arial"/>
          <w:b/>
          <w:color w:val="1D4F4C"/>
          <w:sz w:val="22"/>
        </w:rPr>
        <w:t>What the drawings do not define</w:t>
      </w:r>
    </w:p>
    <w:p>
      <w:pPr>
        <w:spacing w:after="120"/>
      </w:pPr>
      <w:r>
        <w:rPr>
          <w:rFonts w:ascii="Arial" w:hAnsi="Arial" w:cs="Arial"/>
          <w:i w:val="0"/>
          <w:color w:val="1F2429"/>
          <w:sz w:val="20"/>
        </w:rPr>
        <w:t>The drawing set does not contain a complete BMS controls specification. There is no confirmed information for the BMS network (BACnet or Modbus), controller platform, controller I/O schedules, sensor schedule, control sequences, actuator communication protocols, lighting-control network, network topology, remote-access architecture or final BMS point count. These items are treated in this proposal as a proposed engineering basis of design and are clearly identified as requiring confirmation.</w:t>
      </w: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Basis of the proposal.  </w:t>
            </w:r>
            <w:r>
              <w:rPr>
                <w:rFonts w:ascii="Arial" w:hAnsi="Arial" w:cs="Arial"/>
                <w:color w:val="1F2429"/>
                <w:sz w:val="18"/>
              </w:rPr>
              <w:t>The HVAC consultant/designer identified on the mechanical drawings is not the author of this BMS proposal and is not associated with Spartcon. This document is prepared by Spartcon as an independent BMS proposal.</w:t>
            </w:r>
          </w:p>
        </w:tc>
      </w:tr>
    </w:tbl>
    <w:p>
      <w:pPr>
        <w:spacing w:after="40"/>
      </w:pPr>
    </w:p>
    <w:p>
      <w:pPr>
        <w:spacing w:before="180" w:after="60"/>
      </w:pPr>
      <w:r>
        <w:rPr>
          <w:rFonts w:ascii="Arial" w:hAnsi="Arial" w:cs="Arial"/>
          <w:b/>
          <w:color w:val="1D4F4C"/>
          <w:sz w:val="22"/>
        </w:rPr>
        <w:t>Proposed direction</w:t>
      </w:r>
    </w:p>
    <w:p>
      <w:pPr>
        <w:spacing w:after="120"/>
      </w:pPr>
      <w:r>
        <w:rPr>
          <w:rFonts w:ascii="Arial" w:hAnsi="Arial" w:cs="Arial"/>
          <w:i w:val="0"/>
          <w:color w:val="1F2429"/>
          <w:sz w:val="20"/>
        </w:rPr>
        <w:t xml:space="preserve">The proposed solution is based around a </w:t>
      </w:r>
      <w:r>
        <w:rPr>
          <w:rFonts w:ascii="Arial" w:hAnsi="Arial" w:cs="Arial"/>
          <w:b/>
          <w:i w:val="0"/>
          <w:color w:val="1F2429"/>
          <w:sz w:val="20"/>
        </w:rPr>
        <w:t>Vector Controls</w:t>
      </w:r>
      <w:r>
        <w:rPr>
          <w:rFonts w:ascii="Arial" w:hAnsi="Arial" w:cs="Arial"/>
          <w:i w:val="0"/>
          <w:color w:val="1F2429"/>
          <w:sz w:val="20"/>
        </w:rPr>
        <w:t xml:space="preserve"> architecture, treated as its own controls ecosystem rather than a Tridium JACE / Niagara system. Field devices connect to Vector X2 field controllers over BACnet MS/TP or Modbus RTU, which connect over the building Ethernet network to a Vector management platform serving a web-based operator interface. Controller models, quantities and the final management platform are established from the approved I/O schedule during detailed design.</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4801"/>
        <w:gridCol w:w="4801"/>
      </w:tblGrid>
      <w:tr>
        <w:tc>
          <w:tcPr>
            <w:tcW w:type="dxa" w:w="3312"/>
            <w:shd w:val="clear" w:color="auto" w:fill="F4F6F7"/>
          </w:tcPr>
          <w:p>
            <w:pPr>
              <w:spacing w:after="0" w:before="0"/>
            </w:pPr>
            <w:r>
              <w:rPr>
                <w:rFonts w:ascii="Arial" w:hAnsi="Arial" w:cs="Arial"/>
                <w:b/>
                <w:color w:val="1F2429"/>
                <w:sz w:val="16"/>
                <w:caps w:val="true"/>
                <w:spacing w:val="6"/>
              </w:rPr>
              <w:t>Project parameter</w:t>
            </w:r>
          </w:p>
        </w:tc>
        <w:tc>
          <w:tcPr>
            <w:tcW w:type="dxa" w:w="6480"/>
            <w:shd w:val="clear" w:color="auto" w:fill="F4F6F7"/>
          </w:tcPr>
          <w:p>
            <w:pPr>
              <w:spacing w:after="0" w:before="0"/>
            </w:pPr>
            <w:r>
              <w:rPr>
                <w:rFonts w:ascii="Arial" w:hAnsi="Arial" w:cs="Arial"/>
                <w:b/>
                <w:color w:val="1F2429"/>
                <w:sz w:val="16"/>
                <w:caps w:val="true"/>
                <w:spacing w:val="6"/>
              </w:rPr>
              <w:t>Position in this proposal</w:t>
            </w:r>
          </w:p>
        </w:tc>
      </w:tr>
      <w:tr>
        <w:tc>
          <w:tcPr>
            <w:tcW w:type="dxa" w:w="3312"/>
          </w:tcPr>
          <w:p>
            <w:pPr>
              <w:spacing w:after="0" w:before="0"/>
            </w:pPr>
            <w:r>
              <w:rPr>
                <w:rFonts w:ascii="Arial" w:hAnsi="Arial" w:cs="Arial"/>
                <w:color w:val="1F2429"/>
                <w:sz w:val="18"/>
              </w:rPr>
              <w:t>Project</w:t>
            </w:r>
          </w:p>
        </w:tc>
        <w:tc>
          <w:tcPr>
            <w:tcW w:type="dxa" w:w="6480"/>
          </w:tcPr>
          <w:p>
            <w:pPr>
              <w:spacing w:after="0" w:before="0"/>
            </w:pPr>
            <w:r>
              <w:rPr>
                <w:rFonts w:ascii="Arial" w:hAnsi="Arial" w:cs="Arial"/>
                <w:color w:val="1F2429"/>
                <w:sz w:val="18"/>
              </w:rPr>
              <w:t xml:space="preserve">CSIR Campus Building 53 – Head Office Upgrade Project </w:t>
            </w:r>
            <w:r>
              <w:rPr>
                <w:rFonts w:ascii="Arial" w:hAnsi="Arial" w:cs="Arial"/>
                <w:b/>
                <w:color w:val="1D5F3F"/>
                <w:sz w:val="14"/>
                <w:spacing w:val="6"/>
                <w:shd w:val="clear" w:color="auto" w:fill="E6EFE9"/>
              </w:rPr>
              <w:t xml:space="preserve"> CONFIRMED </w:t>
            </w:r>
          </w:p>
        </w:tc>
      </w:tr>
      <w:tr>
        <w:tc>
          <w:tcPr>
            <w:tcW w:type="dxa" w:w="3312"/>
          </w:tcPr>
          <w:p>
            <w:pPr>
              <w:spacing w:after="0" w:before="0"/>
            </w:pPr>
            <w:r>
              <w:rPr>
                <w:rFonts w:ascii="Arial" w:hAnsi="Arial" w:cs="Arial"/>
                <w:color w:val="1F2429"/>
                <w:sz w:val="18"/>
              </w:rPr>
              <w:t>Source information</w:t>
            </w:r>
          </w:p>
        </w:tc>
        <w:tc>
          <w:tcPr>
            <w:tcW w:type="dxa" w:w="6480"/>
          </w:tcPr>
          <w:p>
            <w:pPr>
              <w:spacing w:after="0" w:before="0"/>
            </w:pPr>
            <w:r>
              <w:rPr>
                <w:rFonts w:ascii="Arial" w:hAnsi="Arial" w:cs="Arial"/>
                <w:color w:val="1F2429"/>
                <w:sz w:val="18"/>
              </w:rPr>
              <w:t xml:space="preserve">Building 53 HVAC mechanical drawings, issued for construction 07-05-2026 </w:t>
            </w:r>
            <w:r>
              <w:rPr>
                <w:rFonts w:ascii="Arial" w:hAnsi="Arial" w:cs="Arial"/>
                <w:b/>
                <w:color w:val="1D5F3F"/>
                <w:sz w:val="14"/>
                <w:spacing w:val="6"/>
                <w:shd w:val="clear" w:color="auto" w:fill="E6EFE9"/>
              </w:rPr>
              <w:t xml:space="preserve"> CONFIRMED </w:t>
            </w:r>
          </w:p>
        </w:tc>
      </w:tr>
      <w:tr>
        <w:tc>
          <w:tcPr>
            <w:tcW w:type="dxa" w:w="3312"/>
          </w:tcPr>
          <w:p>
            <w:pPr>
              <w:spacing w:after="0" w:before="0"/>
            </w:pPr>
            <w:r>
              <w:rPr>
                <w:rFonts w:ascii="Arial" w:hAnsi="Arial" w:cs="Arial"/>
                <w:color w:val="1F2429"/>
                <w:sz w:val="18"/>
              </w:rPr>
              <w:t>Controls ecosystem</w:t>
            </w:r>
          </w:p>
        </w:tc>
        <w:tc>
          <w:tcPr>
            <w:tcW w:type="dxa" w:w="6480"/>
          </w:tcPr>
          <w:p>
            <w:pPr>
              <w:spacing w:after="0" w:before="0"/>
            </w:pPr>
            <w:r>
              <w:rPr>
                <w:rFonts w:ascii="Arial" w:hAnsi="Arial" w:cs="Arial"/>
                <w:color w:val="1F2429"/>
                <w:sz w:val="18"/>
              </w:rPr>
              <w:t xml:space="preserve">Vector Controls (Vector X2 field controllers) </w:t>
            </w:r>
            <w:r>
              <w:rPr>
                <w:rFonts w:ascii="Arial" w:hAnsi="Arial" w:cs="Arial"/>
                <w:b/>
                <w:color w:val="4A3D63"/>
                <w:sz w:val="14"/>
                <w:spacing w:val="6"/>
                <w:shd w:val="clear" w:color="auto" w:fill="F0EEF4"/>
              </w:rPr>
              <w:t xml:space="preserve"> ENGINEERING </w:t>
            </w:r>
          </w:p>
        </w:tc>
      </w:tr>
      <w:tr>
        <w:tc>
          <w:tcPr>
            <w:tcW w:type="dxa" w:w="3312"/>
          </w:tcPr>
          <w:p>
            <w:pPr>
              <w:spacing w:after="0" w:before="0"/>
            </w:pPr>
            <w:r>
              <w:rPr>
                <w:rFonts w:ascii="Arial" w:hAnsi="Arial" w:cs="Arial"/>
                <w:color w:val="1F2429"/>
                <w:sz w:val="18"/>
              </w:rPr>
              <w:t>Management platform</w:t>
            </w:r>
          </w:p>
        </w:tc>
        <w:tc>
          <w:tcPr>
            <w:tcW w:type="dxa" w:w="6480"/>
          </w:tcPr>
          <w:p>
            <w:pPr>
              <w:spacing w:after="0" w:before="0"/>
            </w:pPr>
            <w:r>
              <w:rPr>
                <w:rFonts w:ascii="Arial" w:hAnsi="Arial" w:cs="Arial"/>
                <w:color w:val="1F2429"/>
                <w:sz w:val="18"/>
              </w:rPr>
              <w:t xml:space="preserve">Vector BAS-SMP-2000 as proposed basis; GSM-1000-BMX noted as alternative </w:t>
            </w:r>
            <w:r>
              <w:rPr>
                <w:rFonts w:ascii="Arial" w:hAnsi="Arial" w:cs="Arial"/>
                <w:b/>
                <w:color w:val="8A5A1C"/>
                <w:sz w:val="14"/>
                <w:spacing w:val="6"/>
                <w:shd w:val="clear" w:color="auto" w:fill="F6EFE6"/>
              </w:rPr>
              <w:t xml:space="preserve"> CONFIRM </w:t>
            </w:r>
          </w:p>
        </w:tc>
      </w:tr>
      <w:tr>
        <w:tc>
          <w:tcPr>
            <w:tcW w:type="dxa" w:w="3312"/>
          </w:tcPr>
          <w:p>
            <w:pPr>
              <w:spacing w:after="0" w:before="0"/>
            </w:pPr>
            <w:r>
              <w:rPr>
                <w:rFonts w:ascii="Arial" w:hAnsi="Arial" w:cs="Arial"/>
                <w:color w:val="1F2429"/>
                <w:sz w:val="18"/>
              </w:rPr>
              <w:t>BMS point count / I/O</w:t>
            </w:r>
          </w:p>
        </w:tc>
        <w:tc>
          <w:tcPr>
            <w:tcW w:type="dxa" w:w="6480"/>
          </w:tcPr>
          <w:p>
            <w:pPr>
              <w:spacing w:after="0" w:before="0"/>
            </w:pPr>
            <w:r>
              <w:rPr>
                <w:rFonts w:ascii="Arial" w:hAnsi="Arial" w:cs="Arial"/>
                <w:color w:val="1F2429"/>
                <w:sz w:val="18"/>
              </w:rPr>
              <w:t xml:space="preserve">To be established from the approved equipment schedule </w:t>
            </w:r>
            <w:r>
              <w:rPr>
                <w:rFonts w:ascii="Arial" w:hAnsi="Arial" w:cs="Arial"/>
                <w:b/>
                <w:color w:val="8A5A1C"/>
                <w:sz w:val="14"/>
                <w:spacing w:val="6"/>
                <w:shd w:val="clear" w:color="auto" w:fill="F6EFE6"/>
              </w:rPr>
              <w:t xml:space="preserve"> CONFIRM </w:t>
            </w:r>
          </w:p>
        </w:tc>
      </w:tr>
    </w:tbl>
    <w:p>
      <w:pPr>
        <w:spacing w:after="40"/>
      </w:pPr>
    </w:p>
    <w:p>
      <w:r>
        <w:br w:type="page"/>
      </w:r>
    </w:p>
    <w:p>
      <w:pPr>
        <w:spacing w:after="40"/>
      </w:pPr>
      <w:r>
        <w:rPr>
          <w:rFonts w:ascii="Arial" w:hAnsi="Arial" w:cs="Arial"/>
          <w:b/>
          <w:color w:val="5B636B"/>
          <w:sz w:val="16"/>
          <w:caps w:val="true"/>
          <w:spacing w:val="40"/>
        </w:rPr>
        <w:t>Section 02</w:t>
      </w:r>
    </w:p>
    <w:p>
      <w:pPr>
        <w:spacing w:before="40" w:after="160"/>
        <w:pBdr>
          <w:bottom w:val="single" w:sz="14" w:space="6" w:color="1f2429"/>
        </w:pBdr>
      </w:pPr>
      <w:r>
        <w:rPr>
          <w:rFonts w:ascii="Arial" w:hAnsi="Arial" w:cs="Arial"/>
          <w:b/>
          <w:color w:val="2A6F6B"/>
          <w:sz w:val="22"/>
          <w:spacing w:val="20"/>
        </w:rPr>
        <w:t xml:space="preserve">02   </w:t>
      </w:r>
      <w:r>
        <w:rPr>
          <w:rFonts w:ascii="Arial" w:hAnsi="Arial" w:cs="Arial"/>
          <w:b/>
          <w:color w:val="1F2429"/>
          <w:sz w:val="30"/>
        </w:rPr>
        <w:t>Proposed BMS Solution</w:t>
      </w:r>
    </w:p>
    <w:p>
      <w:pPr>
        <w:spacing w:after="120"/>
      </w:pPr>
      <w:r>
        <w:rPr>
          <w:rFonts w:ascii="Arial" w:hAnsi="Arial" w:cs="Arial"/>
          <w:i w:val="0"/>
          <w:color w:val="1F2429"/>
          <w:sz w:val="20"/>
        </w:rPr>
        <w:t>The proposed BMS is a Vector-based control architecture. Field devices and HVAC equipment interfaces are connected to Vector X2 field controllers, which communicate over standard building-automation buses to a Vector management platform. Operators interact with the system through a browser-based interface for monitoring, alarms, trends and scheduling.</w:t>
      </w:r>
    </w:p>
    <w:p>
      <w:pPr>
        <w:spacing w:before="180" w:after="60"/>
      </w:pPr>
      <w:r>
        <w:rPr>
          <w:rFonts w:ascii="Arial" w:hAnsi="Arial" w:cs="Arial"/>
          <w:b/>
          <w:color w:val="1D4F4C"/>
          <w:sz w:val="22"/>
        </w:rPr>
        <w:t>Vector X2 field controllers</w:t>
      </w:r>
    </w:p>
    <w:p>
      <w:pPr>
        <w:spacing w:after="120"/>
      </w:pPr>
      <w:r>
        <w:rPr>
          <w:rFonts w:ascii="Arial" w:hAnsi="Arial" w:cs="Arial"/>
          <w:i w:val="0"/>
          <w:color w:val="1F2429"/>
          <w:sz w:val="20"/>
        </w:rPr>
        <w:t>Vector X2 controllers are presented as programmable communicating field controllers within the Vector controls ecosystem. Depending on the controller model selected, relevant communication capabilities include:</w:t>
      </w:r>
    </w:p>
    <w:p>
      <w:pPr>
        <w:pStyle w:val="ListBullet"/>
        <w:spacing w:after="20" w:before="0"/>
      </w:pPr>
      <w:r>
        <w:rPr>
          <w:rFonts w:ascii="Arial" w:hAnsi="Arial" w:cs="Arial"/>
          <w:color w:val="1F2429"/>
          <w:sz w:val="20"/>
        </w:rPr>
        <w:t>BACnet MS/TP</w:t>
      </w:r>
    </w:p>
    <w:p>
      <w:pPr>
        <w:pStyle w:val="ListBullet"/>
        <w:spacing w:after="20" w:before="0"/>
      </w:pPr>
      <w:r>
        <w:rPr>
          <w:rFonts w:ascii="Arial" w:hAnsi="Arial" w:cs="Arial"/>
          <w:color w:val="1F2429"/>
          <w:sz w:val="20"/>
        </w:rPr>
        <w:t>BACnet/IP</w:t>
      </w:r>
    </w:p>
    <w:p>
      <w:pPr>
        <w:pStyle w:val="ListBullet"/>
        <w:spacing w:after="20" w:before="0"/>
      </w:pPr>
      <w:r>
        <w:rPr>
          <w:rFonts w:ascii="Arial" w:hAnsi="Arial" w:cs="Arial"/>
          <w:color w:val="1F2429"/>
          <w:sz w:val="20"/>
        </w:rPr>
        <w:t>Modbus RTU / ASCII</w:t>
      </w:r>
    </w:p>
    <w:p>
      <w:pPr>
        <w:pStyle w:val="ListBullet"/>
        <w:spacing w:after="20" w:before="0"/>
      </w:pPr>
      <w:r>
        <w:rPr>
          <w:rFonts w:ascii="Arial" w:hAnsi="Arial" w:cs="Arial"/>
          <w:color w:val="1F2429"/>
          <w:sz w:val="20"/>
        </w:rPr>
        <w:t>Modbus TCP</w:t>
      </w:r>
    </w:p>
    <w:p>
      <w:pPr>
        <w:spacing w:after="120"/>
      </w:pPr>
      <w:r>
        <w:rPr>
          <w:rFonts w:ascii="Arial" w:hAnsi="Arial" w:cs="Arial"/>
          <w:i w:val="0"/>
          <w:color w:val="1F2429"/>
          <w:sz w:val="20"/>
        </w:rPr>
        <w:t>Controller configuration and programming are associated with the Vector EasySet environment. Controller model selection and quantities are not fixed in this proposal; they will be determined from the final I/O schedule and the equipment interfaces confirmed during detailed design.</w:t>
      </w:r>
    </w:p>
    <w:p>
      <w:pPr>
        <w:spacing w:before="180" w:after="60"/>
      </w:pPr>
      <w:r>
        <w:rPr>
          <w:rFonts w:ascii="Arial" w:hAnsi="Arial" w:cs="Arial"/>
          <w:b/>
          <w:color w:val="1D4F4C"/>
          <w:sz w:val="22"/>
        </w:rPr>
        <w:t>Management platform</w:t>
      </w:r>
    </w:p>
    <w:p>
      <w:pPr>
        <w:spacing w:after="120"/>
      </w:pPr>
      <w:r>
        <w:rPr>
          <w:rFonts w:ascii="Arial" w:hAnsi="Arial" w:cs="Arial"/>
          <w:i w:val="0"/>
          <w:color w:val="1F2429"/>
          <w:sz w:val="20"/>
        </w:rPr>
        <w:t xml:space="preserve">The proposed basis of design for the management layer is the </w:t>
      </w:r>
      <w:r>
        <w:rPr>
          <w:rFonts w:ascii="Arial" w:hAnsi="Arial" w:cs="Arial"/>
          <w:b/>
          <w:i w:val="0"/>
          <w:color w:val="1F2429"/>
          <w:sz w:val="20"/>
        </w:rPr>
        <w:t>Vector BAS-SMP-2000</w:t>
      </w:r>
      <w:r>
        <w:rPr>
          <w:rFonts w:ascii="Arial" w:hAnsi="Arial" w:cs="Arial"/>
          <w:i w:val="0"/>
          <w:color w:val="1F2429"/>
          <w:sz w:val="20"/>
        </w:rPr>
        <w:t xml:space="preserve">. A second Vector management product, </w:t>
      </w:r>
      <w:r>
        <w:rPr>
          <w:rFonts w:ascii="Arial" w:hAnsi="Arial" w:cs="Arial"/>
          <w:b/>
          <w:i w:val="0"/>
          <w:color w:val="1F2429"/>
          <w:sz w:val="20"/>
        </w:rPr>
        <w:t>GSM-1000-BMX</w:t>
      </w:r>
      <w:r>
        <w:rPr>
          <w:rFonts w:ascii="Arial" w:hAnsi="Arial" w:cs="Arial"/>
          <w:i w:val="0"/>
          <w:color w:val="1F2429"/>
          <w:sz w:val="20"/>
        </w:rPr>
        <w:t>, is noted as a possible alternative subject to final system selection. No single management platform is treated as finally selected; the platform above is stated as the proposed basis only.</w:t>
      </w:r>
    </w:p>
    <w:p>
      <w:pPr>
        <w:spacing w:before="180" w:after="60"/>
      </w:pPr>
      <w:r>
        <w:rPr>
          <w:rFonts w:ascii="Arial" w:hAnsi="Arial" w:cs="Arial"/>
          <w:b/>
          <w:color w:val="1D4F4C"/>
          <w:sz w:val="22"/>
        </w:rPr>
        <w:t>Vector compared with a Tridium JACE / Niagara system</w:t>
      </w:r>
    </w:p>
    <w:p>
      <w:pPr>
        <w:spacing w:after="120"/>
      </w:pPr>
      <w:r>
        <w:rPr>
          <w:rFonts w:ascii="Arial" w:hAnsi="Arial" w:cs="Arial"/>
          <w:i w:val="0"/>
          <w:color w:val="1F2429"/>
          <w:sz w:val="20"/>
        </w:rPr>
        <w:t>This distinction is important and is stated precisely:</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4801"/>
        <w:gridCol w:w="4801"/>
      </w:tblGrid>
      <w:tr>
        <w:tc>
          <w:tcPr>
            <w:tcW w:type="dxa" w:w="4896"/>
            <w:shd w:val="clear" w:color="auto" w:fill="F4F6F7"/>
          </w:tcPr>
          <w:p>
            <w:pPr>
              <w:spacing w:after="0" w:before="0"/>
            </w:pPr>
            <w:r>
              <w:rPr>
                <w:rFonts w:ascii="Arial" w:hAnsi="Arial" w:cs="Arial"/>
                <w:b/>
                <w:color w:val="1F2429"/>
                <w:sz w:val="16"/>
                <w:caps w:val="true"/>
                <w:spacing w:val="6"/>
              </w:rPr>
              <w:t>Tridium JACE / Niagara</w:t>
            </w:r>
          </w:p>
        </w:tc>
        <w:tc>
          <w:tcPr>
            <w:tcW w:type="dxa" w:w="4896"/>
            <w:shd w:val="clear" w:color="auto" w:fill="F4F6F7"/>
          </w:tcPr>
          <w:p>
            <w:pPr>
              <w:spacing w:after="0" w:before="0"/>
            </w:pPr>
            <w:r>
              <w:rPr>
                <w:rFonts w:ascii="Arial" w:hAnsi="Arial" w:cs="Arial"/>
                <w:b/>
                <w:color w:val="1F2429"/>
                <w:sz w:val="16"/>
                <w:caps w:val="true"/>
                <w:spacing w:val="6"/>
              </w:rPr>
              <w:t>Vector Controls</w:t>
            </w:r>
          </w:p>
        </w:tc>
      </w:tr>
      <w:tr>
        <w:tc>
          <w:tcPr>
            <w:tcW w:type="dxa" w:w="4896"/>
          </w:tcPr>
          <w:p>
            <w:pPr>
              <w:spacing w:after="0" w:before="0"/>
            </w:pPr>
            <w:r>
              <w:rPr>
                <w:rFonts w:ascii="Arial" w:hAnsi="Arial" w:cs="Arial"/>
                <w:color w:val="1F2429"/>
                <w:sz w:val="18"/>
              </w:rPr>
              <w:t>A JACE is a hardware/network automation controller that runs the Niagara framework.</w:t>
            </w:r>
          </w:p>
        </w:tc>
        <w:tc>
          <w:tcPr>
            <w:tcW w:type="dxa" w:w="4896"/>
          </w:tcPr>
          <w:p>
            <w:pPr>
              <w:spacing w:after="0" w:before="0"/>
            </w:pPr>
            <w:r>
              <w:rPr>
                <w:rFonts w:ascii="Arial" w:hAnsi="Arial" w:cs="Arial"/>
                <w:color w:val="1F2429"/>
                <w:sz w:val="18"/>
              </w:rPr>
              <w:t>Vector X2 controllers are independent field controllers belonging to the Vector controls ecosystem.</w:t>
            </w:r>
          </w:p>
        </w:tc>
      </w:tr>
      <w:tr>
        <w:tc>
          <w:tcPr>
            <w:tcW w:type="dxa" w:w="4896"/>
          </w:tcPr>
          <w:p>
            <w:pPr>
              <w:spacing w:after="0" w:before="0"/>
            </w:pPr>
            <w:r>
              <w:rPr>
                <w:rFonts w:ascii="Arial" w:hAnsi="Arial" w:cs="Arial"/>
                <w:color w:val="1F2429"/>
                <w:sz w:val="18"/>
              </w:rPr>
              <w:t>Niagara Workbench is used to engineer and configure Niagara systems.</w:t>
            </w:r>
          </w:p>
        </w:tc>
        <w:tc>
          <w:tcPr>
            <w:tcW w:type="dxa" w:w="4896"/>
          </w:tcPr>
          <w:p>
            <w:pPr>
              <w:spacing w:after="0" w:before="0"/>
            </w:pPr>
            <w:r>
              <w:rPr>
                <w:rFonts w:ascii="Arial" w:hAnsi="Arial" w:cs="Arial"/>
                <w:color w:val="1F2429"/>
                <w:sz w:val="18"/>
              </w:rPr>
              <w:t>Vector has its own configuration environment (Vector EasySet). Vector is not used to program a JACE.</w:t>
            </w:r>
          </w:p>
        </w:tc>
      </w:tr>
      <w:tr>
        <w:tc>
          <w:tcPr>
            <w:tcW w:type="dxa" w:w="4896"/>
          </w:tcPr>
          <w:p>
            <w:pPr>
              <w:spacing w:after="0" w:before="0"/>
            </w:pPr>
            <w:r>
              <w:rPr>
                <w:rFonts w:ascii="Arial" w:hAnsi="Arial" w:cs="Arial"/>
                <w:color w:val="1F2429"/>
                <w:sz w:val="18"/>
              </w:rPr>
              <w:t>Communicates using standard protocols including BACnet and Modbus.</w:t>
            </w:r>
          </w:p>
        </w:tc>
        <w:tc>
          <w:tcPr>
            <w:tcW w:type="dxa" w:w="4896"/>
          </w:tcPr>
          <w:p>
            <w:pPr>
              <w:spacing w:after="0" w:before="0"/>
            </w:pPr>
            <w:r>
              <w:rPr>
                <w:rFonts w:ascii="Arial" w:hAnsi="Arial" w:cs="Arial"/>
                <w:color w:val="1F2429"/>
                <w:sz w:val="18"/>
              </w:rPr>
              <w:t>Communicates using standard protocols including BACnet and Modbus, and can therefore operate as an independent BMS/control architecture.</w:t>
            </w:r>
          </w:p>
        </w:tc>
      </w:tr>
    </w:tbl>
    <w:p>
      <w:pPr>
        <w:spacing w:after="40"/>
      </w:pPr>
    </w:p>
    <w:p>
      <w:pPr>
        <w:spacing w:after="120"/>
      </w:pPr>
      <w:r>
        <w:rPr>
          <w:rFonts w:ascii="Arial" w:hAnsi="Arial" w:cs="Arial"/>
          <w:i w:val="0"/>
          <w:color w:val="1F2429"/>
          <w:sz w:val="20"/>
        </w:rPr>
        <w:t>Because both platforms use standard communication protocols, a Vector + Niagara/JACE hybrid architecture is technically possible where appropriate. However, this proposal is primarily evaluating a Vector-based architecture. No official partnership between Vector and Tridium is implied or claimed.</w:t>
      </w: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Scope note.  </w:t>
            </w:r>
            <w:r>
              <w:rPr>
                <w:rFonts w:ascii="Arial" w:hAnsi="Arial" w:cs="Arial"/>
                <w:color w:val="1F2429"/>
                <w:sz w:val="18"/>
              </w:rPr>
              <w:t>The described capabilities reflect the Vector product ecosystem. Final controller models, the management platform, and the exact protocol used per equipment item remain subject to confirmation during detailed design and against the approved equipment schedule.</w:t>
            </w:r>
          </w:p>
        </w:tc>
      </w:tr>
    </w:tbl>
    <w:p>
      <w:pPr>
        <w:spacing w:after="40"/>
      </w:pPr>
    </w:p>
    <w:p>
      <w:r>
        <w:br w:type="page"/>
      </w:r>
    </w:p>
    <w:p>
      <w:pPr>
        <w:spacing w:after="40"/>
      </w:pPr>
      <w:r>
        <w:rPr>
          <w:rFonts w:ascii="Arial" w:hAnsi="Arial" w:cs="Arial"/>
          <w:b/>
          <w:color w:val="5B636B"/>
          <w:sz w:val="16"/>
          <w:caps w:val="true"/>
          <w:spacing w:val="40"/>
        </w:rPr>
        <w:t>Section 03</w:t>
      </w:r>
    </w:p>
    <w:p>
      <w:pPr>
        <w:spacing w:before="40" w:after="160"/>
        <w:pBdr>
          <w:bottom w:val="single" w:sz="14" w:space="6" w:color="1f2429"/>
        </w:pBdr>
      </w:pPr>
      <w:r>
        <w:rPr>
          <w:rFonts w:ascii="Arial" w:hAnsi="Arial" w:cs="Arial"/>
          <w:b/>
          <w:color w:val="2A6F6B"/>
          <w:sz w:val="22"/>
          <w:spacing w:val="20"/>
        </w:rPr>
        <w:t xml:space="preserve">03   </w:t>
      </w:r>
      <w:r>
        <w:rPr>
          <w:rFonts w:ascii="Arial" w:hAnsi="Arial" w:cs="Arial"/>
          <w:b/>
          <w:color w:val="1F2429"/>
          <w:sz w:val="30"/>
        </w:rPr>
        <w:t>System Architecture</w:t>
      </w:r>
    </w:p>
    <w:p>
      <w:pPr>
        <w:spacing w:after="120"/>
      </w:pPr>
      <w:r>
        <w:rPr>
          <w:rFonts w:ascii="Arial" w:hAnsi="Arial" w:cs="Arial"/>
          <w:i w:val="0"/>
          <w:color w:val="1F2429"/>
          <w:sz w:val="20"/>
        </w:rPr>
        <w:t>The proposed architecture is a conventional layered building-automation topology: field devices report to field controllers, field controllers communicate over field buses to the management layer, and the management layer presents a web-based interface. The diagram below shows the proposed conceptual architecture.</w:t>
      </w:r>
    </w:p>
    <w:p>
      <w:pPr>
        <w:jc w:val="center"/>
      </w:pPr>
      <w:r>
        <w:drawing>
          <wp:inline xmlns:a="http://schemas.openxmlformats.org/drawingml/2006/main" xmlns:pic="http://schemas.openxmlformats.org/drawingml/2006/picture">
            <wp:extent cx="5486400" cy="3307222"/>
            <wp:docPr id="3" name="Picture 3"/>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486400" cy="3307222"/>
                    </a:xfrm>
                    <a:prstGeom prst="rect"/>
                  </pic:spPr>
                </pic:pic>
              </a:graphicData>
            </a:graphic>
          </wp:inline>
        </w:drawing>
      </w:r>
    </w:p>
    <w:p>
      <w:pPr>
        <w:spacing w:after="80"/>
      </w:pPr>
    </w:p>
    <w:p>
      <w:pPr>
        <w:spacing w:after="120"/>
      </w:pPr>
      <w:r>
        <w:rPr>
          <w:rFonts w:ascii="Arial" w:hAnsi="Arial" w:cs="Arial"/>
          <w:i w:val="0"/>
          <w:color w:val="5B636B"/>
          <w:sz w:val="17"/>
        </w:rPr>
        <w:t>Diagram is conceptual. The final physical network architecture, device addressing and protocol assignment per equipment item are coordinated with the client IT/network team and confirmed against the approved equipment schedule during detailed design.</w:t>
      </w:r>
    </w:p>
    <w:p>
      <w:r>
        <w:br w:type="page"/>
      </w:r>
    </w:p>
    <w:p>
      <w:pPr>
        <w:spacing w:after="40"/>
      </w:pPr>
      <w:r>
        <w:rPr>
          <w:rFonts w:ascii="Arial" w:hAnsi="Arial" w:cs="Arial"/>
          <w:b/>
          <w:color w:val="5B636B"/>
          <w:sz w:val="16"/>
          <w:caps w:val="true"/>
          <w:spacing w:val="40"/>
        </w:rPr>
        <w:t>Section 04</w:t>
      </w:r>
    </w:p>
    <w:p>
      <w:pPr>
        <w:spacing w:before="40" w:after="160"/>
        <w:pBdr>
          <w:bottom w:val="single" w:sz="14" w:space="6" w:color="1f2429"/>
        </w:pBdr>
      </w:pPr>
      <w:r>
        <w:rPr>
          <w:rFonts w:ascii="Arial" w:hAnsi="Arial" w:cs="Arial"/>
          <w:b/>
          <w:color w:val="2A6F6B"/>
          <w:sz w:val="22"/>
          <w:spacing w:val="20"/>
        </w:rPr>
        <w:t xml:space="preserve">04   </w:t>
      </w:r>
      <w:r>
        <w:rPr>
          <w:rFonts w:ascii="Arial" w:hAnsi="Arial" w:cs="Arial"/>
          <w:b/>
          <w:color w:val="1F2429"/>
          <w:sz w:val="30"/>
        </w:rPr>
        <w:t>HVAC Control Strategy</w:t>
      </w:r>
    </w:p>
    <w:p>
      <w:pPr>
        <w:spacing w:after="120"/>
      </w:pPr>
      <w:r>
        <w:rPr>
          <w:rFonts w:ascii="Arial" w:hAnsi="Arial" w:cs="Arial"/>
          <w:i w:val="0"/>
          <w:color w:val="1F2429"/>
          <w:sz w:val="20"/>
        </w:rPr>
        <w:t>The following proposed control strategy describes the intended BMS functions per equipment type. In every case the final control points depend on the selected equipment, its controller/actuator and its available communication interface, and are confirmed during detailed design.</w:t>
      </w:r>
    </w:p>
    <w:p>
      <w:pPr>
        <w:spacing w:before="180" w:after="60"/>
      </w:pPr>
      <w:r>
        <w:rPr>
          <w:rFonts w:ascii="Arial" w:hAnsi="Arial" w:cs="Arial"/>
          <w:b/>
          <w:color w:val="1D4F4C"/>
          <w:sz w:val="22"/>
        </w:rPr>
        <w:t>VAV systems</w:t>
      </w:r>
    </w:p>
    <w:p>
      <w:pPr>
        <w:spacing w:after="120"/>
      </w:pPr>
      <w:r>
        <w:rPr>
          <w:rFonts w:ascii="Arial" w:hAnsi="Arial" w:cs="Arial"/>
          <w:i w:val="0"/>
          <w:color w:val="1F2429"/>
          <w:sz w:val="20"/>
        </w:rPr>
        <w:t>Where the installed VAV equipment supports suitable control interfaces, the BMS should be capable of:</w:t>
      </w:r>
    </w:p>
    <w:p>
      <w:pPr>
        <w:pStyle w:val="ListBullet"/>
        <w:spacing w:after="20" w:before="0"/>
      </w:pPr>
      <w:r>
        <w:rPr>
          <w:rFonts w:ascii="Arial" w:hAnsi="Arial" w:cs="Arial"/>
          <w:color w:val="1F2429"/>
          <w:sz w:val="20"/>
        </w:rPr>
        <w:t>Monitoring zone temperature</w:t>
      </w:r>
    </w:p>
    <w:p>
      <w:pPr>
        <w:pStyle w:val="ListBullet"/>
        <w:spacing w:after="20" w:before="0"/>
      </w:pPr>
      <w:r>
        <w:rPr>
          <w:rFonts w:ascii="Arial" w:hAnsi="Arial" w:cs="Arial"/>
          <w:color w:val="1F2429"/>
          <w:sz w:val="20"/>
        </w:rPr>
        <w:t>Monitoring relevant zone conditions</w:t>
      </w:r>
    </w:p>
    <w:p>
      <w:pPr>
        <w:pStyle w:val="ListBullet"/>
        <w:spacing w:after="20" w:before="0"/>
      </w:pPr>
      <w:r>
        <w:rPr>
          <w:rFonts w:ascii="Arial" w:hAnsi="Arial" w:cs="Arial"/>
          <w:color w:val="1F2429"/>
          <w:sz w:val="20"/>
        </w:rPr>
        <w:t>Adjusting temperature/setpoint parameters where supported</w:t>
      </w:r>
    </w:p>
    <w:p>
      <w:pPr>
        <w:pStyle w:val="ListBullet"/>
        <w:spacing w:after="20" w:before="0"/>
      </w:pPr>
      <w:r>
        <w:rPr>
          <w:rFonts w:ascii="Arial" w:hAnsi="Arial" w:cs="Arial"/>
          <w:color w:val="1F2429"/>
          <w:sz w:val="20"/>
        </w:rPr>
        <w:t>Monitoring VAV operating status</w:t>
      </w:r>
    </w:p>
    <w:p>
      <w:pPr>
        <w:pStyle w:val="ListBullet"/>
        <w:spacing w:after="20" w:before="0"/>
      </w:pPr>
      <w:r>
        <w:rPr>
          <w:rFonts w:ascii="Arial" w:hAnsi="Arial" w:cs="Arial"/>
          <w:color w:val="1F2429"/>
          <w:sz w:val="20"/>
        </w:rPr>
        <w:t>Monitoring airflow-related values where available</w:t>
      </w:r>
    </w:p>
    <w:p>
      <w:pPr>
        <w:pStyle w:val="ListBullet"/>
        <w:spacing w:after="20" w:before="0"/>
      </w:pPr>
      <w:r>
        <w:rPr>
          <w:rFonts w:ascii="Arial" w:hAnsi="Arial" w:cs="Arial"/>
          <w:color w:val="1F2429"/>
          <w:sz w:val="20"/>
        </w:rPr>
        <w:t>Managing occupied/unoccupied operation where applicable</w:t>
      </w:r>
    </w:p>
    <w:p>
      <w:pPr>
        <w:pStyle w:val="ListBullet"/>
        <w:spacing w:after="20" w:before="0"/>
      </w:pPr>
      <w:r>
        <w:rPr>
          <w:rFonts w:ascii="Arial" w:hAnsi="Arial" w:cs="Arial"/>
          <w:color w:val="1F2429"/>
          <w:sz w:val="20"/>
        </w:rPr>
        <w:t>Generating alarms for abnormal conditions</w:t>
      </w:r>
    </w:p>
    <w:p>
      <w:pPr>
        <w:pStyle w:val="ListBullet"/>
        <w:spacing w:after="20" w:before="0"/>
      </w:pPr>
      <w:r>
        <w:rPr>
          <w:rFonts w:ascii="Arial" w:hAnsi="Arial" w:cs="Arial"/>
          <w:color w:val="1F2429"/>
          <w:sz w:val="20"/>
        </w:rPr>
        <w:t>Trending relevant values</w:t>
      </w:r>
    </w:p>
    <w:p>
      <w:pPr>
        <w:spacing w:after="120"/>
      </w:pPr>
      <w:r>
        <w:rPr>
          <w:rFonts w:ascii="Arial" w:hAnsi="Arial" w:cs="Arial"/>
          <w:color w:val="5B636B"/>
          <w:sz w:val="18"/>
        </w:rPr>
        <w:t xml:space="preserve">No particular actuator or communication protocol is assumed for any VAV. Final control points depend on the selected VAV controller/actuator. </w:t>
      </w:r>
      <w:r>
        <w:rPr>
          <w:rFonts w:ascii="Arial" w:hAnsi="Arial" w:cs="Arial"/>
          <w:b/>
          <w:color w:val="8A5A1C"/>
          <w:sz w:val="14"/>
          <w:spacing w:val="6"/>
          <w:shd w:val="clear" w:color="auto" w:fill="F6EFE6"/>
        </w:rPr>
        <w:t xml:space="preserve"> CONFIRM </w:t>
      </w:r>
    </w:p>
    <w:p>
      <w:pPr>
        <w:spacing w:before="180" w:after="60"/>
      </w:pPr>
      <w:r>
        <w:rPr>
          <w:rFonts w:ascii="Arial" w:hAnsi="Arial" w:cs="Arial"/>
          <w:b/>
          <w:color w:val="1D4F4C"/>
          <w:sz w:val="22"/>
        </w:rPr>
        <w:t>Temperature / humidity / CO₂</w:t>
      </w:r>
    </w:p>
    <w:p>
      <w:pPr>
        <w:spacing w:after="120"/>
      </w:pPr>
      <w:r>
        <w:rPr>
          <w:rFonts w:ascii="Arial" w:hAnsi="Arial" w:cs="Arial"/>
          <w:color w:val="1F2429"/>
          <w:sz w:val="20"/>
        </w:rPr>
        <w:t xml:space="preserve">The proposed system supports environmental sensors for temperature, relative humidity and CO₂. Where required by the final design, these values can be used for monitoring, alarming, trending and setpoint/control strategies. Exact sensor quantities and acceptable limits are not defined at this stage. </w:t>
      </w:r>
      <w:r>
        <w:rPr>
          <w:rFonts w:ascii="Arial" w:hAnsi="Arial" w:cs="Arial"/>
          <w:b/>
          <w:color w:val="8A5A1C"/>
          <w:sz w:val="14"/>
          <w:spacing w:val="6"/>
          <w:shd w:val="clear" w:color="auto" w:fill="F6EFE6"/>
        </w:rPr>
        <w:t xml:space="preserve"> CONFIRM </w:t>
      </w:r>
    </w:p>
    <w:p>
      <w:pPr>
        <w:spacing w:before="180" w:after="60"/>
      </w:pPr>
      <w:r>
        <w:rPr>
          <w:rFonts w:ascii="Arial" w:hAnsi="Arial" w:cs="Arial"/>
          <w:b/>
          <w:color w:val="1D4F4C"/>
          <w:sz w:val="22"/>
        </w:rPr>
        <w:t>Heat pump / air-conditioning systems</w:t>
      </w:r>
    </w:p>
    <w:p>
      <w:pPr>
        <w:spacing w:after="120"/>
      </w:pPr>
      <w:r>
        <w:rPr>
          <w:rFonts w:ascii="Arial" w:hAnsi="Arial" w:cs="Arial"/>
          <w:i w:val="0"/>
          <w:color w:val="1F2429"/>
          <w:sz w:val="20"/>
        </w:rPr>
        <w:t>The drawings identify outdoor heat pump / AC equipment with the following ratings taken from the mechanical drawings:</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3201"/>
        <w:gridCol w:w="3201"/>
        <w:gridCol w:w="3201"/>
      </w:tblGrid>
      <w:tr>
        <w:tc>
          <w:tcPr>
            <w:tcW w:type="dxa" w:w="2736"/>
            <w:shd w:val="clear" w:color="auto" w:fill="F4F6F7"/>
          </w:tcPr>
          <w:p>
            <w:pPr>
              <w:spacing w:after="0" w:before="0"/>
            </w:pPr>
            <w:r>
              <w:rPr>
                <w:rFonts w:ascii="Arial" w:hAnsi="Arial" w:cs="Arial"/>
                <w:b/>
                <w:color w:val="1F2429"/>
                <w:sz w:val="16"/>
                <w:caps w:val="true"/>
                <w:spacing w:val="6"/>
              </w:rPr>
              <w:t>Equipment</w:t>
            </w:r>
          </w:p>
        </w:tc>
        <w:tc>
          <w:tcPr>
            <w:tcW w:type="dxa" w:w="2736"/>
            <w:shd w:val="clear" w:color="auto" w:fill="F4F6F7"/>
          </w:tcPr>
          <w:p>
            <w:pPr>
              <w:spacing w:after="0" w:before="0"/>
            </w:pPr>
            <w:r>
              <w:rPr>
                <w:rFonts w:ascii="Arial" w:hAnsi="Arial" w:cs="Arial"/>
                <w:b/>
                <w:color w:val="1F2429"/>
                <w:sz w:val="16"/>
                <w:caps w:val="true"/>
                <w:spacing w:val="6"/>
              </w:rPr>
              <w:t>Rating (from drawings)</w:t>
            </w:r>
          </w:p>
        </w:tc>
        <w:tc>
          <w:tcPr>
            <w:tcW w:type="dxa" w:w="4320"/>
            <w:shd w:val="clear" w:color="auto" w:fill="F4F6F7"/>
          </w:tcPr>
          <w:p>
            <w:pPr>
              <w:spacing w:after="0" w:before="0"/>
            </w:pPr>
            <w:r>
              <w:rPr>
                <w:rFonts w:ascii="Arial" w:hAnsi="Arial" w:cs="Arial"/>
                <w:b/>
                <w:color w:val="1F2429"/>
                <w:sz w:val="16"/>
                <w:caps w:val="true"/>
                <w:spacing w:val="6"/>
              </w:rPr>
              <w:t>Status</w:t>
            </w:r>
          </w:p>
        </w:tc>
      </w:tr>
      <w:tr>
        <w:tc>
          <w:tcPr>
            <w:tcW w:type="dxa" w:w="2736"/>
          </w:tcPr>
          <w:p>
            <w:pPr>
              <w:spacing w:after="0" w:before="0"/>
            </w:pPr>
            <w:r>
              <w:rPr>
                <w:rFonts w:ascii="Arial" w:hAnsi="Arial" w:cs="Arial"/>
                <w:color w:val="1F2429"/>
                <w:sz w:val="18"/>
              </w:rPr>
              <w:t>HP/AC01</w:t>
            </w:r>
          </w:p>
        </w:tc>
        <w:tc>
          <w:tcPr>
            <w:tcW w:type="dxa" w:w="2736"/>
          </w:tcPr>
          <w:p>
            <w:pPr>
              <w:spacing w:after="0" w:before="0"/>
            </w:pPr>
            <w:r>
              <w:rPr>
                <w:rFonts w:ascii="Arial" w:hAnsi="Arial" w:cs="Arial"/>
                <w:color w:val="1F2429"/>
                <w:sz w:val="18"/>
              </w:rPr>
              <w:t>302.1 kW</w:t>
            </w:r>
          </w:p>
        </w:tc>
        <w:tc>
          <w:tcPr>
            <w:tcW w:type="dxa" w:w="4320"/>
          </w:tcPr>
          <w:p>
            <w:pPr>
              <w:spacing w:after="0" w:before="0"/>
            </w:pPr>
            <w:r>
              <w:rPr>
                <w:rFonts w:ascii="Arial" w:hAnsi="Arial" w:cs="Arial"/>
                <w:b/>
                <w:color w:val="1D5F3F"/>
                <w:sz w:val="14"/>
                <w:spacing w:val="6"/>
                <w:shd w:val="clear" w:color="auto" w:fill="E6EFE9"/>
              </w:rPr>
              <w:t xml:space="preserve"> CONFIRMED </w:t>
            </w:r>
          </w:p>
        </w:tc>
      </w:tr>
      <w:tr>
        <w:tc>
          <w:tcPr>
            <w:tcW w:type="dxa" w:w="2736"/>
          </w:tcPr>
          <w:p>
            <w:pPr>
              <w:spacing w:after="0" w:before="0"/>
            </w:pPr>
            <w:r>
              <w:rPr>
                <w:rFonts w:ascii="Arial" w:hAnsi="Arial" w:cs="Arial"/>
                <w:color w:val="1F2429"/>
                <w:sz w:val="18"/>
              </w:rPr>
              <w:t>HP/AC02</w:t>
            </w:r>
          </w:p>
        </w:tc>
        <w:tc>
          <w:tcPr>
            <w:tcW w:type="dxa" w:w="2736"/>
          </w:tcPr>
          <w:p>
            <w:pPr>
              <w:spacing w:after="0" w:before="0"/>
            </w:pPr>
            <w:r>
              <w:rPr>
                <w:rFonts w:ascii="Arial" w:hAnsi="Arial" w:cs="Arial"/>
                <w:color w:val="1F2429"/>
                <w:sz w:val="18"/>
              </w:rPr>
              <w:t>585.8 kW</w:t>
            </w:r>
          </w:p>
        </w:tc>
        <w:tc>
          <w:tcPr>
            <w:tcW w:type="dxa" w:w="4320"/>
          </w:tcPr>
          <w:p>
            <w:pPr>
              <w:spacing w:after="0" w:before="0"/>
            </w:pPr>
            <w:r>
              <w:rPr>
                <w:rFonts w:ascii="Arial" w:hAnsi="Arial" w:cs="Arial"/>
                <w:b/>
                <w:color w:val="1D5F3F"/>
                <w:sz w:val="14"/>
                <w:spacing w:val="6"/>
                <w:shd w:val="clear" w:color="auto" w:fill="E6EFE9"/>
              </w:rPr>
              <w:t xml:space="preserve"> CONFIRMED </w:t>
            </w:r>
          </w:p>
        </w:tc>
      </w:tr>
    </w:tbl>
    <w:p>
      <w:pPr>
        <w:spacing w:after="40"/>
      </w:pPr>
    </w:p>
    <w:p>
      <w:pPr>
        <w:spacing w:after="120"/>
      </w:pPr>
      <w:r>
        <w:rPr>
          <w:rFonts w:ascii="Arial" w:hAnsi="Arial" w:cs="Arial"/>
          <w:color w:val="1F2429"/>
          <w:sz w:val="20"/>
        </w:rPr>
        <w:t xml:space="preserve">Manufacturer, model, protocol and exact control interface are not defined by the drawings. BMS integration will depend on the equipment OEM interface and may use BACnet, Modbus, dry contacts, gateway integration or another approved interface as applicable. Potential monitoring/control functions — all subject to OEM confirmation — may include enable/disable where supported, run status, fault/alarm status, operating mode, temperature values, setpoints and relevant equipment parameters. </w:t>
      </w:r>
      <w:r>
        <w:rPr>
          <w:rFonts w:ascii="Arial" w:hAnsi="Arial" w:cs="Arial"/>
          <w:b/>
          <w:color w:val="3A4A63"/>
          <w:sz w:val="14"/>
          <w:spacing w:val="6"/>
          <w:shd w:val="clear" w:color="auto" w:fill="EEF1F4"/>
        </w:rPr>
        <w:t xml:space="preserve"> OEM </w:t>
      </w:r>
    </w:p>
    <w:p>
      <w:r>
        <w:br w:type="page"/>
      </w:r>
    </w:p>
    <w:p>
      <w:pPr>
        <w:spacing w:after="40"/>
      </w:pPr>
      <w:r>
        <w:rPr>
          <w:rFonts w:ascii="Arial" w:hAnsi="Arial" w:cs="Arial"/>
          <w:b/>
          <w:color w:val="5B636B"/>
          <w:sz w:val="16"/>
          <w:caps w:val="true"/>
          <w:spacing w:val="40"/>
        </w:rPr>
        <w:t>Section 04 · continued</w:t>
      </w:r>
    </w:p>
    <w:p>
      <w:pPr>
        <w:spacing w:before="40" w:after="160"/>
        <w:pBdr>
          <w:bottom w:val="single" w:sz="14" w:space="6" w:color="1f2429"/>
        </w:pBdr>
      </w:pPr>
      <w:r>
        <w:rPr>
          <w:rFonts w:ascii="Arial" w:hAnsi="Arial" w:cs="Arial"/>
          <w:b/>
          <w:color w:val="2A6F6B"/>
          <w:sz w:val="22"/>
          <w:spacing w:val="20"/>
        </w:rPr>
        <w:t xml:space="preserve">04   </w:t>
      </w:r>
      <w:r>
        <w:rPr>
          <w:rFonts w:ascii="Arial" w:hAnsi="Arial" w:cs="Arial"/>
          <w:b/>
          <w:color w:val="1F2429"/>
          <w:sz w:val="30"/>
        </w:rPr>
        <w:t>HVAC Control Strategy (continued)</w:t>
      </w:r>
    </w:p>
    <w:p>
      <w:pPr>
        <w:spacing w:before="180" w:after="60"/>
      </w:pPr>
      <w:r>
        <w:rPr>
          <w:rFonts w:ascii="Arial" w:hAnsi="Arial" w:cs="Arial"/>
          <w:b/>
          <w:color w:val="1D4F4C"/>
          <w:sz w:val="22"/>
        </w:rPr>
        <w:t>Split air-conditioning units</w:t>
      </w:r>
    </w:p>
    <w:p>
      <w:pPr>
        <w:spacing w:after="120"/>
      </w:pPr>
      <w:r>
        <w:rPr>
          <w:rFonts w:ascii="Arial" w:hAnsi="Arial" w:cs="Arial"/>
          <w:i w:val="0"/>
          <w:color w:val="1F2429"/>
          <w:sz w:val="20"/>
        </w:rPr>
        <w:t>The drawings include high-wall split units. Integration depends on the selected split-unit manufacturer's available communication interface. Possible approaches include:</w:t>
      </w:r>
    </w:p>
    <w:p>
      <w:pPr>
        <w:pStyle w:val="ListBullet"/>
        <w:spacing w:after="20" w:before="0"/>
      </w:pPr>
      <w:r>
        <w:rPr>
          <w:rFonts w:ascii="Arial" w:hAnsi="Arial" w:cs="Arial"/>
          <w:color w:val="1F2429"/>
          <w:sz w:val="20"/>
        </w:rPr>
        <w:t>Direct BACnet / Modbus interface</w:t>
      </w:r>
    </w:p>
    <w:p>
      <w:pPr>
        <w:pStyle w:val="ListBullet"/>
        <w:spacing w:after="20" w:before="0"/>
      </w:pPr>
      <w:r>
        <w:rPr>
          <w:rFonts w:ascii="Arial" w:hAnsi="Arial" w:cs="Arial"/>
          <w:color w:val="1F2429"/>
          <w:sz w:val="20"/>
        </w:rPr>
        <w:t>Manufacturer gateway</w:t>
      </w:r>
    </w:p>
    <w:p>
      <w:pPr>
        <w:pStyle w:val="ListBullet"/>
        <w:spacing w:after="20" w:before="0"/>
      </w:pPr>
      <w:r>
        <w:rPr>
          <w:rFonts w:ascii="Arial" w:hAnsi="Arial" w:cs="Arial"/>
          <w:color w:val="1F2429"/>
          <w:sz w:val="20"/>
        </w:rPr>
        <w:t>Approved third-party interface</w:t>
      </w:r>
    </w:p>
    <w:p>
      <w:pPr>
        <w:pStyle w:val="ListBullet"/>
        <w:spacing w:after="20" w:before="0"/>
      </w:pPr>
      <w:r>
        <w:rPr>
          <w:rFonts w:ascii="Arial" w:hAnsi="Arial" w:cs="Arial"/>
          <w:color w:val="1F2429"/>
          <w:sz w:val="20"/>
        </w:rPr>
        <w:t>Monitoring-only integration where full control is unavailable</w:t>
      </w:r>
    </w:p>
    <w:p>
      <w:pPr>
        <w:spacing w:after="120"/>
      </w:pPr>
      <w:r>
        <w:rPr>
          <w:rFonts w:ascii="Arial" w:hAnsi="Arial" w:cs="Arial"/>
          <w:color w:val="5B636B"/>
          <w:sz w:val="18"/>
        </w:rPr>
        <w:t xml:space="preserve">Direct integration is not claimed without confirmation of the selected manufacturer's interface. </w:t>
      </w:r>
      <w:r>
        <w:rPr>
          <w:rFonts w:ascii="Arial" w:hAnsi="Arial" w:cs="Arial"/>
          <w:b/>
          <w:color w:val="3A4A63"/>
          <w:sz w:val="14"/>
          <w:spacing w:val="6"/>
          <w:shd w:val="clear" w:color="auto" w:fill="EEF1F4"/>
        </w:rPr>
        <w:t xml:space="preserve"> OEM </w:t>
      </w:r>
    </w:p>
    <w:p>
      <w:pPr>
        <w:spacing w:before="180" w:after="60"/>
      </w:pPr>
      <w:r>
        <w:rPr>
          <w:rFonts w:ascii="Arial" w:hAnsi="Arial" w:cs="Arial"/>
          <w:b/>
          <w:color w:val="1D4F4C"/>
          <w:sz w:val="22"/>
        </w:rPr>
        <w:t>Extract systems</w:t>
      </w:r>
    </w:p>
    <w:p>
      <w:pPr>
        <w:spacing w:after="120"/>
      </w:pPr>
      <w:r>
        <w:rPr>
          <w:rFonts w:ascii="Arial" w:hAnsi="Arial" w:cs="Arial"/>
          <w:i w:val="0"/>
          <w:color w:val="1F2429"/>
          <w:sz w:val="20"/>
        </w:rPr>
        <w:t>The proposal addresses monitoring/control of relevant extract systems where applicable. Potential points include:</w:t>
      </w:r>
    </w:p>
    <w:p>
      <w:pPr>
        <w:pStyle w:val="ListBullet"/>
        <w:spacing w:after="20" w:before="0"/>
      </w:pPr>
      <w:r>
        <w:rPr>
          <w:rFonts w:ascii="Arial" w:hAnsi="Arial" w:cs="Arial"/>
          <w:color w:val="1F2429"/>
          <w:sz w:val="20"/>
        </w:rPr>
        <w:t>Run status</w:t>
      </w:r>
    </w:p>
    <w:p>
      <w:pPr>
        <w:pStyle w:val="ListBullet"/>
        <w:spacing w:after="20" w:before="0"/>
      </w:pPr>
      <w:r>
        <w:rPr>
          <w:rFonts w:ascii="Arial" w:hAnsi="Arial" w:cs="Arial"/>
          <w:color w:val="1F2429"/>
          <w:sz w:val="20"/>
        </w:rPr>
        <w:t>Fault status</w:t>
      </w:r>
    </w:p>
    <w:p>
      <w:pPr>
        <w:pStyle w:val="ListBullet"/>
        <w:spacing w:after="20" w:before="0"/>
      </w:pPr>
      <w:r>
        <w:rPr>
          <w:rFonts w:ascii="Arial" w:hAnsi="Arial" w:cs="Arial"/>
          <w:color w:val="1F2429"/>
          <w:sz w:val="20"/>
        </w:rPr>
        <w:t>Enable/disable</w:t>
      </w:r>
    </w:p>
    <w:p>
      <w:pPr>
        <w:pStyle w:val="ListBullet"/>
        <w:spacing w:after="20" w:before="0"/>
      </w:pPr>
      <w:r>
        <w:rPr>
          <w:rFonts w:ascii="Arial" w:hAnsi="Arial" w:cs="Arial"/>
          <w:color w:val="1F2429"/>
          <w:sz w:val="20"/>
        </w:rPr>
        <w:t>Scheduling</w:t>
      </w:r>
    </w:p>
    <w:p>
      <w:pPr>
        <w:spacing w:after="120"/>
      </w:pPr>
      <w:r>
        <w:rPr>
          <w:rFonts w:ascii="Arial" w:hAnsi="Arial" w:cs="Arial"/>
          <w:color w:val="5B636B"/>
          <w:sz w:val="18"/>
        </w:rPr>
        <w:t xml:space="preserve">Final points depend on the installed equipment. </w:t>
      </w:r>
      <w:r>
        <w:rPr>
          <w:rFonts w:ascii="Arial" w:hAnsi="Arial" w:cs="Arial"/>
          <w:b/>
          <w:color w:val="8A5A1C"/>
          <w:sz w:val="14"/>
          <w:spacing w:val="6"/>
          <w:shd w:val="clear" w:color="auto" w:fill="F6EFE6"/>
        </w:rPr>
        <w:t xml:space="preserve"> CONFIRM </w:t>
      </w:r>
    </w:p>
    <w:p>
      <w:pPr>
        <w:spacing w:before="180" w:after="60"/>
      </w:pPr>
      <w:r>
        <w:rPr>
          <w:rFonts w:ascii="Arial" w:hAnsi="Arial" w:cs="Arial"/>
          <w:b/>
          <w:color w:val="1D4F4C"/>
          <w:sz w:val="22"/>
        </w:rPr>
        <w:t>Summary of proposed points by equipment type</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3201"/>
        <w:gridCol w:w="3201"/>
        <w:gridCol w:w="3201"/>
      </w:tblGrid>
      <w:tr>
        <w:tc>
          <w:tcPr>
            <w:tcW w:type="dxa" w:w="2304"/>
            <w:shd w:val="clear" w:color="auto" w:fill="F4F6F7"/>
          </w:tcPr>
          <w:p>
            <w:pPr>
              <w:spacing w:after="0" w:before="0"/>
            </w:pPr>
            <w:r>
              <w:rPr>
                <w:rFonts w:ascii="Arial" w:hAnsi="Arial" w:cs="Arial"/>
                <w:b/>
                <w:color w:val="1F2429"/>
                <w:sz w:val="16"/>
                <w:caps w:val="true"/>
                <w:spacing w:val="6"/>
              </w:rPr>
              <w:t>Equipment</w:t>
            </w:r>
          </w:p>
        </w:tc>
        <w:tc>
          <w:tcPr>
            <w:tcW w:type="dxa" w:w="5184"/>
            <w:shd w:val="clear" w:color="auto" w:fill="F4F6F7"/>
          </w:tcPr>
          <w:p>
            <w:pPr>
              <w:spacing w:after="0" w:before="0"/>
            </w:pPr>
            <w:r>
              <w:rPr>
                <w:rFonts w:ascii="Arial" w:hAnsi="Arial" w:cs="Arial"/>
                <w:b/>
                <w:color w:val="1F2429"/>
                <w:sz w:val="16"/>
                <w:caps w:val="true"/>
                <w:spacing w:val="6"/>
              </w:rPr>
              <w:t>Typical proposed functions</w:t>
            </w:r>
          </w:p>
        </w:tc>
        <w:tc>
          <w:tcPr>
            <w:tcW w:type="dxa" w:w="2304"/>
            <w:shd w:val="clear" w:color="auto" w:fill="F4F6F7"/>
          </w:tcPr>
          <w:p>
            <w:pPr>
              <w:spacing w:after="0" w:before="0"/>
            </w:pPr>
            <w:r>
              <w:rPr>
                <w:rFonts w:ascii="Arial" w:hAnsi="Arial" w:cs="Arial"/>
                <w:b/>
                <w:color w:val="1F2429"/>
                <w:sz w:val="16"/>
                <w:caps w:val="true"/>
                <w:spacing w:val="6"/>
              </w:rPr>
              <w:t>Dependency</w:t>
            </w:r>
          </w:p>
        </w:tc>
      </w:tr>
      <w:tr>
        <w:tc>
          <w:tcPr>
            <w:tcW w:type="dxa" w:w="2304"/>
          </w:tcPr>
          <w:p>
            <w:pPr>
              <w:spacing w:after="0" w:before="0"/>
            </w:pPr>
            <w:r>
              <w:rPr>
                <w:rFonts w:ascii="Arial" w:hAnsi="Arial" w:cs="Arial"/>
                <w:color w:val="1F2429"/>
                <w:sz w:val="18"/>
              </w:rPr>
              <w:t>VAV zones</w:t>
            </w:r>
          </w:p>
        </w:tc>
        <w:tc>
          <w:tcPr>
            <w:tcW w:type="dxa" w:w="5184"/>
          </w:tcPr>
          <w:p>
            <w:pPr>
              <w:spacing w:after="0" w:before="0"/>
            </w:pPr>
            <w:r>
              <w:rPr>
                <w:rFonts w:ascii="Arial" w:hAnsi="Arial" w:cs="Arial"/>
                <w:color w:val="1F2429"/>
                <w:sz w:val="18"/>
              </w:rPr>
              <w:t>Zone temperature, zone conditions, setpoint adjust (where supported), status, airflow (where available), occupancy mode, alarms, trends</w:t>
            </w:r>
          </w:p>
        </w:tc>
        <w:tc>
          <w:tcPr>
            <w:tcW w:type="dxa" w:w="2304"/>
          </w:tcPr>
          <w:p>
            <w:pPr>
              <w:spacing w:after="0" w:before="0"/>
            </w:pPr>
            <w:r>
              <w:rPr>
                <w:rFonts w:ascii="Arial" w:hAnsi="Arial" w:cs="Arial"/>
                <w:color w:val="1F2429"/>
                <w:sz w:val="18"/>
              </w:rPr>
              <w:t>Selected VAV controller/actuator</w:t>
            </w:r>
          </w:p>
        </w:tc>
      </w:tr>
      <w:tr>
        <w:tc>
          <w:tcPr>
            <w:tcW w:type="dxa" w:w="2304"/>
          </w:tcPr>
          <w:p>
            <w:pPr>
              <w:spacing w:after="0" w:before="0"/>
            </w:pPr>
            <w:r>
              <w:rPr>
                <w:rFonts w:ascii="Arial" w:hAnsi="Arial" w:cs="Arial"/>
                <w:color w:val="1F2429"/>
                <w:sz w:val="18"/>
              </w:rPr>
              <w:t>Environmental sensors</w:t>
            </w:r>
          </w:p>
        </w:tc>
        <w:tc>
          <w:tcPr>
            <w:tcW w:type="dxa" w:w="5184"/>
          </w:tcPr>
          <w:p>
            <w:pPr>
              <w:spacing w:after="0" w:before="0"/>
            </w:pPr>
            <w:r>
              <w:rPr>
                <w:rFonts w:ascii="Arial" w:hAnsi="Arial" w:cs="Arial"/>
                <w:color w:val="1F2429"/>
                <w:sz w:val="18"/>
              </w:rPr>
              <w:t>Temperature, RH, CO₂ — monitoring, alarming, trending, control strategies</w:t>
            </w:r>
          </w:p>
        </w:tc>
        <w:tc>
          <w:tcPr>
            <w:tcW w:type="dxa" w:w="2304"/>
          </w:tcPr>
          <w:p>
            <w:pPr>
              <w:spacing w:after="0" w:before="0"/>
            </w:pPr>
            <w:r>
              <w:rPr>
                <w:rFonts w:ascii="Arial" w:hAnsi="Arial" w:cs="Arial"/>
                <w:color w:val="1F2429"/>
                <w:sz w:val="18"/>
              </w:rPr>
              <w:t>Final design / sensor selection</w:t>
            </w:r>
          </w:p>
        </w:tc>
      </w:tr>
      <w:tr>
        <w:tc>
          <w:tcPr>
            <w:tcW w:type="dxa" w:w="2304"/>
          </w:tcPr>
          <w:p>
            <w:pPr>
              <w:spacing w:after="0" w:before="0"/>
            </w:pPr>
            <w:r>
              <w:rPr>
                <w:rFonts w:ascii="Arial" w:hAnsi="Arial" w:cs="Arial"/>
                <w:color w:val="1F2429"/>
                <w:sz w:val="18"/>
              </w:rPr>
              <w:t>Heat pump / AC (HP/AC01, HP/AC02)</w:t>
            </w:r>
          </w:p>
        </w:tc>
        <w:tc>
          <w:tcPr>
            <w:tcW w:type="dxa" w:w="5184"/>
          </w:tcPr>
          <w:p>
            <w:pPr>
              <w:spacing w:after="0" w:before="0"/>
            </w:pPr>
            <w:r>
              <w:rPr>
                <w:rFonts w:ascii="Arial" w:hAnsi="Arial" w:cs="Arial"/>
                <w:color w:val="1F2429"/>
                <w:sz w:val="18"/>
              </w:rPr>
              <w:t>Enable/disable, run status, fault, mode, temperatures, setpoints, parameters</w:t>
            </w:r>
          </w:p>
        </w:tc>
        <w:tc>
          <w:tcPr>
            <w:tcW w:type="dxa" w:w="2304"/>
          </w:tcPr>
          <w:p>
            <w:pPr>
              <w:spacing w:after="0" w:before="0"/>
            </w:pPr>
            <w:r>
              <w:rPr>
                <w:rFonts w:ascii="Arial" w:hAnsi="Arial" w:cs="Arial"/>
                <w:color w:val="1F2429"/>
                <w:sz w:val="18"/>
              </w:rPr>
              <w:t>OEM interface</w:t>
            </w:r>
          </w:p>
        </w:tc>
      </w:tr>
      <w:tr>
        <w:tc>
          <w:tcPr>
            <w:tcW w:type="dxa" w:w="2304"/>
          </w:tcPr>
          <w:p>
            <w:pPr>
              <w:spacing w:after="0" w:before="0"/>
            </w:pPr>
            <w:r>
              <w:rPr>
                <w:rFonts w:ascii="Arial" w:hAnsi="Arial" w:cs="Arial"/>
                <w:color w:val="1F2429"/>
                <w:sz w:val="18"/>
              </w:rPr>
              <w:t>Split AC units</w:t>
            </w:r>
          </w:p>
        </w:tc>
        <w:tc>
          <w:tcPr>
            <w:tcW w:type="dxa" w:w="5184"/>
          </w:tcPr>
          <w:p>
            <w:pPr>
              <w:spacing w:after="0" w:before="0"/>
            </w:pPr>
            <w:r>
              <w:rPr>
                <w:rFonts w:ascii="Arial" w:hAnsi="Arial" w:cs="Arial"/>
                <w:color w:val="1F2429"/>
                <w:sz w:val="18"/>
              </w:rPr>
              <w:t>Monitoring and control per available interface; monitoring-only where control unavailable</w:t>
            </w:r>
          </w:p>
        </w:tc>
        <w:tc>
          <w:tcPr>
            <w:tcW w:type="dxa" w:w="2304"/>
          </w:tcPr>
          <w:p>
            <w:pPr>
              <w:spacing w:after="0" w:before="0"/>
            </w:pPr>
            <w:r>
              <w:rPr>
                <w:rFonts w:ascii="Arial" w:hAnsi="Arial" w:cs="Arial"/>
                <w:color w:val="1F2429"/>
                <w:sz w:val="18"/>
              </w:rPr>
              <w:t>Manufacturer interface / gateway</w:t>
            </w:r>
          </w:p>
        </w:tc>
      </w:tr>
      <w:tr>
        <w:tc>
          <w:tcPr>
            <w:tcW w:type="dxa" w:w="2304"/>
          </w:tcPr>
          <w:p>
            <w:pPr>
              <w:spacing w:after="0" w:before="0"/>
            </w:pPr>
            <w:r>
              <w:rPr>
                <w:rFonts w:ascii="Arial" w:hAnsi="Arial" w:cs="Arial"/>
                <w:color w:val="1F2429"/>
                <w:sz w:val="18"/>
              </w:rPr>
              <w:t>Extract systems</w:t>
            </w:r>
          </w:p>
        </w:tc>
        <w:tc>
          <w:tcPr>
            <w:tcW w:type="dxa" w:w="5184"/>
          </w:tcPr>
          <w:p>
            <w:pPr>
              <w:spacing w:after="0" w:before="0"/>
            </w:pPr>
            <w:r>
              <w:rPr>
                <w:rFonts w:ascii="Arial" w:hAnsi="Arial" w:cs="Arial"/>
                <w:color w:val="1F2429"/>
                <w:sz w:val="18"/>
              </w:rPr>
              <w:t>Run status, fault, enable/disable, scheduling</w:t>
            </w:r>
          </w:p>
        </w:tc>
        <w:tc>
          <w:tcPr>
            <w:tcW w:type="dxa" w:w="2304"/>
          </w:tcPr>
          <w:p>
            <w:pPr>
              <w:spacing w:after="0" w:before="0"/>
            </w:pPr>
            <w:r>
              <w:rPr>
                <w:rFonts w:ascii="Arial" w:hAnsi="Arial" w:cs="Arial"/>
                <w:color w:val="1F2429"/>
                <w:sz w:val="18"/>
              </w:rPr>
              <w:t>Installed equipment</w:t>
            </w:r>
          </w:p>
        </w:tc>
      </w:tr>
    </w:tbl>
    <w:p>
      <w:pPr>
        <w:spacing w:after="40"/>
      </w:pP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Point allocation.  </w:t>
            </w:r>
            <w:r>
              <w:rPr>
                <w:rFonts w:ascii="Arial" w:hAnsi="Arial" w:cs="Arial"/>
                <w:color w:val="1F2429"/>
                <w:sz w:val="18"/>
              </w:rPr>
              <w:t>The functions above are a proposed control strategy. Final point allocation will be established from the approved equipment schedule and confirmed control philosophy during detailed design.</w:t>
            </w:r>
          </w:p>
        </w:tc>
      </w:tr>
    </w:tbl>
    <w:p>
      <w:pPr>
        <w:spacing w:after="40"/>
      </w:pPr>
    </w:p>
    <w:p>
      <w:r>
        <w:br w:type="page"/>
      </w:r>
    </w:p>
    <w:p>
      <w:pPr>
        <w:spacing w:after="40"/>
      </w:pPr>
      <w:r>
        <w:rPr>
          <w:rFonts w:ascii="Arial" w:hAnsi="Arial" w:cs="Arial"/>
          <w:b/>
          <w:color w:val="5B636B"/>
          <w:sz w:val="16"/>
          <w:caps w:val="true"/>
          <w:spacing w:val="40"/>
        </w:rPr>
        <w:t>Section 05</w:t>
      </w:r>
    </w:p>
    <w:p>
      <w:pPr>
        <w:spacing w:before="40" w:after="160"/>
        <w:pBdr>
          <w:bottom w:val="single" w:sz="14" w:space="6" w:color="1f2429"/>
        </w:pBdr>
      </w:pPr>
      <w:r>
        <w:rPr>
          <w:rFonts w:ascii="Arial" w:hAnsi="Arial" w:cs="Arial"/>
          <w:b/>
          <w:color w:val="2A6F6B"/>
          <w:sz w:val="22"/>
          <w:spacing w:val="20"/>
        </w:rPr>
        <w:t xml:space="preserve">05   </w:t>
      </w:r>
      <w:r>
        <w:rPr>
          <w:rFonts w:ascii="Arial" w:hAnsi="Arial" w:cs="Arial"/>
          <w:b/>
          <w:color w:val="1F2429"/>
          <w:sz w:val="30"/>
        </w:rPr>
        <w:t>Monitoring, Alarms, Trends &amp; Scheduling</w:t>
      </w:r>
    </w:p>
    <w:p>
      <w:pPr>
        <w:spacing w:before="180" w:after="60"/>
      </w:pPr>
      <w:r>
        <w:rPr>
          <w:rFonts w:ascii="Arial" w:hAnsi="Arial" w:cs="Arial"/>
          <w:b/>
          <w:color w:val="1D4F4C"/>
          <w:sz w:val="22"/>
        </w:rPr>
        <w:t>Graphics</w:t>
      </w:r>
    </w:p>
    <w:p>
      <w:pPr>
        <w:spacing w:after="120"/>
      </w:pPr>
      <w:r>
        <w:rPr>
          <w:rFonts w:ascii="Arial" w:hAnsi="Arial" w:cs="Arial"/>
          <w:i w:val="0"/>
          <w:color w:val="1F2429"/>
          <w:sz w:val="20"/>
        </w:rPr>
        <w:t>A browser-based graphical interface is provided for building overview, floor-level views, HVAC equipment, VAV zones, environmental conditions, equipment status and alarms. Graphics reflect the equipment confirmed in the drawings and the points established during detailed design.</w:t>
      </w:r>
    </w:p>
    <w:p>
      <w:pPr>
        <w:spacing w:before="180" w:after="60"/>
      </w:pPr>
      <w:r>
        <w:rPr>
          <w:rFonts w:ascii="Arial" w:hAnsi="Arial" w:cs="Arial"/>
          <w:b/>
          <w:color w:val="1D4F4C"/>
          <w:sz w:val="22"/>
        </w:rPr>
        <w:t>Alarms</w:t>
      </w:r>
    </w:p>
    <w:p>
      <w:pPr>
        <w:spacing w:after="120"/>
      </w:pPr>
      <w:r>
        <w:rPr>
          <w:rFonts w:ascii="Arial" w:hAnsi="Arial" w:cs="Arial"/>
          <w:i w:val="0"/>
          <w:color w:val="1F2429"/>
          <w:sz w:val="20"/>
        </w:rPr>
        <w:t>Centralised alarms are provided for conditions such as equipment faults, communication failures, sensor faults, abnormal operating conditions and other relevant HVAC alarms. Alarm points and thresholds are confirmed against the final control philosophy.</w:t>
      </w:r>
    </w:p>
    <w:p>
      <w:pPr>
        <w:spacing w:before="180" w:after="60"/>
      </w:pPr>
      <w:r>
        <w:rPr>
          <w:rFonts w:ascii="Arial" w:hAnsi="Arial" w:cs="Arial"/>
          <w:b/>
          <w:color w:val="1D4F4C"/>
          <w:sz w:val="22"/>
        </w:rPr>
        <w:t>Trends</w:t>
      </w:r>
    </w:p>
    <w:p>
      <w:pPr>
        <w:spacing w:after="120"/>
      </w:pPr>
      <w:r>
        <w:rPr>
          <w:rFonts w:ascii="Arial" w:hAnsi="Arial" w:cs="Arial"/>
          <w:i w:val="0"/>
          <w:color w:val="1F2429"/>
          <w:sz w:val="20"/>
        </w:rPr>
        <w:t>Historical trending is provided for relevant temperature, humidity, CO₂, equipment status, setpoints and other selected BMS points.</w:t>
      </w:r>
    </w:p>
    <w:p>
      <w:pPr>
        <w:spacing w:before="180" w:after="60"/>
      </w:pPr>
      <w:r>
        <w:rPr>
          <w:rFonts w:ascii="Arial" w:hAnsi="Arial" w:cs="Arial"/>
          <w:b/>
          <w:color w:val="1D4F4C"/>
          <w:sz w:val="22"/>
        </w:rPr>
        <w:t>Scheduling</w:t>
      </w:r>
    </w:p>
    <w:p>
      <w:pPr>
        <w:spacing w:after="120"/>
      </w:pPr>
      <w:r>
        <w:rPr>
          <w:rFonts w:ascii="Arial" w:hAnsi="Arial" w:cs="Arial"/>
          <w:i w:val="0"/>
          <w:color w:val="1F2429"/>
          <w:sz w:val="20"/>
        </w:rPr>
        <w:t>Schedules may be used for occupied/unoccupied operation, HVAC enable/disable, equipment operating periods and other approved schedules.</w:t>
      </w:r>
    </w:p>
    <w:p>
      <w:pPr>
        <w:spacing w:before="180" w:after="60"/>
      </w:pPr>
      <w:r>
        <w:rPr>
          <w:rFonts w:ascii="Arial" w:hAnsi="Arial" w:cs="Arial"/>
          <w:b/>
          <w:color w:val="1D4F4C"/>
          <w:sz w:val="22"/>
        </w:rPr>
        <w:t>Data / reporting</w:t>
      </w:r>
    </w:p>
    <w:p>
      <w:pPr>
        <w:spacing w:after="120"/>
      </w:pPr>
      <w:r>
        <w:rPr>
          <w:rFonts w:ascii="Arial" w:hAnsi="Arial" w:cs="Arial"/>
          <w:i w:val="0"/>
          <w:color w:val="1F2429"/>
          <w:sz w:val="20"/>
        </w:rPr>
        <w:t>Where supported by the selected management platform, the system provides historical data, alarm history, trends, operating information and basic reporting. Advanced analytics are not promised and are only included where specifically supported by the selected platform and agreed in scope.</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3201"/>
        <w:gridCol w:w="3201"/>
        <w:gridCol w:w="3201"/>
      </w:tblGrid>
      <w:tr>
        <w:tc>
          <w:tcPr>
            <w:tcW w:type="dxa" w:w="2448"/>
            <w:shd w:val="clear" w:color="auto" w:fill="F4F6F7"/>
          </w:tcPr>
          <w:p>
            <w:pPr>
              <w:spacing w:after="0" w:before="0"/>
            </w:pPr>
            <w:r>
              <w:rPr>
                <w:rFonts w:ascii="Arial" w:hAnsi="Arial" w:cs="Arial"/>
                <w:b/>
                <w:color w:val="1F2429"/>
                <w:sz w:val="16"/>
                <w:caps w:val="true"/>
                <w:spacing w:val="6"/>
              </w:rPr>
              <w:t>Function</w:t>
            </w:r>
          </w:p>
        </w:tc>
        <w:tc>
          <w:tcPr>
            <w:tcW w:type="dxa" w:w="5760"/>
            <w:shd w:val="clear" w:color="auto" w:fill="F4F6F7"/>
          </w:tcPr>
          <w:p>
            <w:pPr>
              <w:spacing w:after="0" w:before="0"/>
            </w:pPr>
            <w:r>
              <w:rPr>
                <w:rFonts w:ascii="Arial" w:hAnsi="Arial" w:cs="Arial"/>
                <w:b/>
                <w:color w:val="1F2429"/>
                <w:sz w:val="16"/>
                <w:caps w:val="true"/>
                <w:spacing w:val="6"/>
              </w:rPr>
              <w:t>Description</w:t>
            </w:r>
          </w:p>
        </w:tc>
        <w:tc>
          <w:tcPr>
            <w:tcW w:type="dxa" w:w="1584"/>
            <w:shd w:val="clear" w:color="auto" w:fill="F4F6F7"/>
          </w:tcPr>
          <w:p>
            <w:pPr>
              <w:spacing w:after="0" w:before="0"/>
            </w:pPr>
            <w:r>
              <w:rPr>
                <w:rFonts w:ascii="Arial" w:hAnsi="Arial" w:cs="Arial"/>
                <w:b/>
                <w:color w:val="1F2429"/>
                <w:sz w:val="16"/>
                <w:caps w:val="true"/>
                <w:spacing w:val="6"/>
              </w:rPr>
              <w:t>Basis</w:t>
            </w:r>
          </w:p>
        </w:tc>
      </w:tr>
      <w:tr>
        <w:tc>
          <w:tcPr>
            <w:tcW w:type="dxa" w:w="2448"/>
          </w:tcPr>
          <w:p>
            <w:pPr>
              <w:spacing w:after="0" w:before="0"/>
            </w:pPr>
            <w:r>
              <w:rPr>
                <w:rFonts w:ascii="Arial" w:hAnsi="Arial" w:cs="Arial"/>
                <w:color w:val="1F2429"/>
                <w:sz w:val="18"/>
              </w:rPr>
              <w:t>Graphics</w:t>
            </w:r>
          </w:p>
        </w:tc>
        <w:tc>
          <w:tcPr>
            <w:tcW w:type="dxa" w:w="5760"/>
          </w:tcPr>
          <w:p>
            <w:pPr>
              <w:spacing w:after="0" w:before="0"/>
            </w:pPr>
            <w:r>
              <w:rPr>
                <w:rFonts w:ascii="Arial" w:hAnsi="Arial" w:cs="Arial"/>
                <w:color w:val="1F2429"/>
                <w:sz w:val="18"/>
              </w:rPr>
              <w:t>Building overview, floor views, HVAC equipment, VAV zones, conditions, status, alarms</w:t>
            </w:r>
          </w:p>
        </w:tc>
        <w:tc>
          <w:tcPr>
            <w:tcW w:type="dxa" w:w="1584"/>
          </w:tcPr>
          <w:p>
            <w:pPr>
              <w:spacing w:after="0" w:before="0"/>
            </w:pPr>
            <w:r>
              <w:rPr>
                <w:rFonts w:ascii="Arial" w:hAnsi="Arial" w:cs="Arial"/>
                <w:b/>
                <w:color w:val="4A3D63"/>
                <w:sz w:val="14"/>
                <w:spacing w:val="6"/>
                <w:shd w:val="clear" w:color="auto" w:fill="F0EEF4"/>
              </w:rPr>
              <w:t xml:space="preserve"> ENGINEERING </w:t>
            </w:r>
          </w:p>
        </w:tc>
      </w:tr>
      <w:tr>
        <w:tc>
          <w:tcPr>
            <w:tcW w:type="dxa" w:w="2448"/>
          </w:tcPr>
          <w:p>
            <w:pPr>
              <w:spacing w:after="0" w:before="0"/>
            </w:pPr>
            <w:r>
              <w:rPr>
                <w:rFonts w:ascii="Arial" w:hAnsi="Arial" w:cs="Arial"/>
                <w:color w:val="1F2429"/>
                <w:sz w:val="18"/>
              </w:rPr>
              <w:t>Alarms</w:t>
            </w:r>
          </w:p>
        </w:tc>
        <w:tc>
          <w:tcPr>
            <w:tcW w:type="dxa" w:w="5760"/>
          </w:tcPr>
          <w:p>
            <w:pPr>
              <w:spacing w:after="0" w:before="0"/>
            </w:pPr>
            <w:r>
              <w:rPr>
                <w:rFonts w:ascii="Arial" w:hAnsi="Arial" w:cs="Arial"/>
                <w:color w:val="1F2429"/>
                <w:sz w:val="18"/>
              </w:rPr>
              <w:t>Equipment faults, comms failures, sensor faults, abnormal conditions, HVAC alarms</w:t>
            </w:r>
          </w:p>
        </w:tc>
        <w:tc>
          <w:tcPr>
            <w:tcW w:type="dxa" w:w="1584"/>
          </w:tcPr>
          <w:p>
            <w:pPr>
              <w:spacing w:after="0" w:before="0"/>
            </w:pPr>
            <w:r>
              <w:rPr>
                <w:rFonts w:ascii="Arial" w:hAnsi="Arial" w:cs="Arial"/>
                <w:b/>
                <w:color w:val="4A3D63"/>
                <w:sz w:val="14"/>
                <w:spacing w:val="6"/>
                <w:shd w:val="clear" w:color="auto" w:fill="F0EEF4"/>
              </w:rPr>
              <w:t xml:space="preserve"> ENGINEERING </w:t>
            </w:r>
          </w:p>
        </w:tc>
      </w:tr>
      <w:tr>
        <w:tc>
          <w:tcPr>
            <w:tcW w:type="dxa" w:w="2448"/>
          </w:tcPr>
          <w:p>
            <w:pPr>
              <w:spacing w:after="0" w:before="0"/>
            </w:pPr>
            <w:r>
              <w:rPr>
                <w:rFonts w:ascii="Arial" w:hAnsi="Arial" w:cs="Arial"/>
                <w:color w:val="1F2429"/>
                <w:sz w:val="18"/>
              </w:rPr>
              <w:t>Trends</w:t>
            </w:r>
          </w:p>
        </w:tc>
        <w:tc>
          <w:tcPr>
            <w:tcW w:type="dxa" w:w="5760"/>
          </w:tcPr>
          <w:p>
            <w:pPr>
              <w:spacing w:after="0" w:before="0"/>
            </w:pPr>
            <w:r>
              <w:rPr>
                <w:rFonts w:ascii="Arial" w:hAnsi="Arial" w:cs="Arial"/>
                <w:color w:val="1F2429"/>
                <w:sz w:val="18"/>
              </w:rPr>
              <w:t>Temperature, humidity, CO₂, status, setpoints, selected points</w:t>
            </w:r>
          </w:p>
        </w:tc>
        <w:tc>
          <w:tcPr>
            <w:tcW w:type="dxa" w:w="1584"/>
          </w:tcPr>
          <w:p>
            <w:pPr>
              <w:spacing w:after="0" w:before="0"/>
            </w:pPr>
            <w:r>
              <w:rPr>
                <w:rFonts w:ascii="Arial" w:hAnsi="Arial" w:cs="Arial"/>
                <w:b/>
                <w:color w:val="4A3D63"/>
                <w:sz w:val="14"/>
                <w:spacing w:val="6"/>
                <w:shd w:val="clear" w:color="auto" w:fill="F0EEF4"/>
              </w:rPr>
              <w:t xml:space="preserve"> ENGINEERING </w:t>
            </w:r>
          </w:p>
        </w:tc>
      </w:tr>
      <w:tr>
        <w:tc>
          <w:tcPr>
            <w:tcW w:type="dxa" w:w="2448"/>
          </w:tcPr>
          <w:p>
            <w:pPr>
              <w:spacing w:after="0" w:before="0"/>
            </w:pPr>
            <w:r>
              <w:rPr>
                <w:rFonts w:ascii="Arial" w:hAnsi="Arial" w:cs="Arial"/>
                <w:color w:val="1F2429"/>
                <w:sz w:val="18"/>
              </w:rPr>
              <w:t>Scheduling</w:t>
            </w:r>
          </w:p>
        </w:tc>
        <w:tc>
          <w:tcPr>
            <w:tcW w:type="dxa" w:w="5760"/>
          </w:tcPr>
          <w:p>
            <w:pPr>
              <w:spacing w:after="0" w:before="0"/>
            </w:pPr>
            <w:r>
              <w:rPr>
                <w:rFonts w:ascii="Arial" w:hAnsi="Arial" w:cs="Arial"/>
                <w:color w:val="1F2429"/>
                <w:sz w:val="18"/>
              </w:rPr>
              <w:t>Occupied/unoccupied, HVAC enable/disable, operating periods</w:t>
            </w:r>
          </w:p>
        </w:tc>
        <w:tc>
          <w:tcPr>
            <w:tcW w:type="dxa" w:w="1584"/>
          </w:tcPr>
          <w:p>
            <w:pPr>
              <w:spacing w:after="0" w:before="0"/>
            </w:pPr>
            <w:r>
              <w:rPr>
                <w:rFonts w:ascii="Arial" w:hAnsi="Arial" w:cs="Arial"/>
                <w:b/>
                <w:color w:val="4A3D63"/>
                <w:sz w:val="14"/>
                <w:spacing w:val="6"/>
                <w:shd w:val="clear" w:color="auto" w:fill="F0EEF4"/>
              </w:rPr>
              <w:t xml:space="preserve"> ENGINEERING </w:t>
            </w:r>
          </w:p>
        </w:tc>
      </w:tr>
      <w:tr>
        <w:tc>
          <w:tcPr>
            <w:tcW w:type="dxa" w:w="2448"/>
          </w:tcPr>
          <w:p>
            <w:pPr>
              <w:spacing w:after="0" w:before="0"/>
            </w:pPr>
            <w:r>
              <w:rPr>
                <w:rFonts w:ascii="Arial" w:hAnsi="Arial" w:cs="Arial"/>
                <w:color w:val="1F2429"/>
                <w:sz w:val="18"/>
              </w:rPr>
              <w:t>Data / reporting</w:t>
            </w:r>
          </w:p>
        </w:tc>
        <w:tc>
          <w:tcPr>
            <w:tcW w:type="dxa" w:w="5760"/>
          </w:tcPr>
          <w:p>
            <w:pPr>
              <w:spacing w:after="0" w:before="0"/>
            </w:pPr>
            <w:r>
              <w:rPr>
                <w:rFonts w:ascii="Arial" w:hAnsi="Arial" w:cs="Arial"/>
                <w:color w:val="1F2429"/>
                <w:sz w:val="18"/>
              </w:rPr>
              <w:t>Historical data, alarm history, trends, operating info, basic reporting</w:t>
            </w:r>
          </w:p>
        </w:tc>
        <w:tc>
          <w:tcPr>
            <w:tcW w:type="dxa" w:w="1584"/>
          </w:tcPr>
          <w:p>
            <w:pPr>
              <w:spacing w:after="0" w:before="0"/>
            </w:pPr>
            <w:r>
              <w:rPr>
                <w:rFonts w:ascii="Arial" w:hAnsi="Arial" w:cs="Arial"/>
                <w:b/>
                <w:color w:val="8A5A1C"/>
                <w:sz w:val="14"/>
                <w:spacing w:val="6"/>
                <w:shd w:val="clear" w:color="auto" w:fill="F6EFE6"/>
              </w:rPr>
              <w:t xml:space="preserve"> CONFIRM </w:t>
            </w:r>
          </w:p>
        </w:tc>
      </w:tr>
    </w:tbl>
    <w:p>
      <w:pPr>
        <w:spacing w:after="40"/>
      </w:pPr>
    </w:p>
    <w:p>
      <w:r>
        <w:br w:type="page"/>
      </w:r>
    </w:p>
    <w:p>
      <w:pPr>
        <w:spacing w:after="40"/>
      </w:pPr>
      <w:r>
        <w:rPr>
          <w:rFonts w:ascii="Arial" w:hAnsi="Arial" w:cs="Arial"/>
          <w:b/>
          <w:color w:val="5B636B"/>
          <w:sz w:val="16"/>
          <w:caps w:val="true"/>
          <w:spacing w:val="40"/>
        </w:rPr>
        <w:t>Section 06</w:t>
      </w:r>
    </w:p>
    <w:p>
      <w:pPr>
        <w:spacing w:before="40" w:after="160"/>
        <w:pBdr>
          <w:bottom w:val="single" w:sz="14" w:space="6" w:color="1f2429"/>
        </w:pBdr>
      </w:pPr>
      <w:r>
        <w:rPr>
          <w:rFonts w:ascii="Arial" w:hAnsi="Arial" w:cs="Arial"/>
          <w:b/>
          <w:color w:val="2A6F6B"/>
          <w:sz w:val="22"/>
          <w:spacing w:val="20"/>
        </w:rPr>
        <w:t xml:space="preserve">06   </w:t>
      </w:r>
      <w:r>
        <w:rPr>
          <w:rFonts w:ascii="Arial" w:hAnsi="Arial" w:cs="Arial"/>
          <w:b/>
          <w:color w:val="1F2429"/>
          <w:sz w:val="30"/>
        </w:rPr>
        <w:t>Communications &amp; Network Architecture</w:t>
      </w:r>
    </w:p>
    <w:p>
      <w:pPr>
        <w:spacing w:after="120"/>
      </w:pPr>
      <w:r>
        <w:rPr>
          <w:rFonts w:ascii="Arial" w:hAnsi="Arial" w:cs="Arial"/>
          <w:i w:val="0"/>
          <w:color w:val="1F2429"/>
          <w:sz w:val="20"/>
        </w:rPr>
        <w:t>Field controllers communicate with field devices over RS-485 field buses using BACnet MS/TP or Modbus RTU. The field controllers connect to the building Ethernet network, over which they communicate with the Vector management server using BACnet/IP or Modbus TCP. The management server presents the web-based operator interface.</w:t>
      </w:r>
    </w:p>
    <w:p>
      <w:pPr>
        <w:spacing w:after="120"/>
      </w:pPr>
      <w:r>
        <w:rPr>
          <w:rFonts w:ascii="Arial" w:hAnsi="Arial" w:cs="Arial"/>
          <w:i w:val="0"/>
          <w:color w:val="1F2429"/>
          <w:sz w:val="20"/>
        </w:rPr>
        <w:t>The final physical network architecture must be coordinated with the client's IT/network team. The following considerations apply and are confirmed during detailed design:</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4801"/>
        <w:gridCol w:w="4801"/>
      </w:tblGrid>
      <w:tr>
        <w:tc>
          <w:tcPr>
            <w:tcW w:type="dxa" w:w="3312"/>
            <w:shd w:val="clear" w:color="auto" w:fill="F4F6F7"/>
          </w:tcPr>
          <w:p>
            <w:pPr>
              <w:spacing w:after="0" w:before="0"/>
            </w:pPr>
            <w:r>
              <w:rPr>
                <w:rFonts w:ascii="Arial" w:hAnsi="Arial" w:cs="Arial"/>
                <w:b/>
                <w:color w:val="1F2429"/>
                <w:sz w:val="16"/>
                <w:caps w:val="true"/>
                <w:spacing w:val="6"/>
              </w:rPr>
              <w:t>Consideration</w:t>
            </w:r>
          </w:p>
        </w:tc>
        <w:tc>
          <w:tcPr>
            <w:tcW w:type="dxa" w:w="6480"/>
            <w:shd w:val="clear" w:color="auto" w:fill="F4F6F7"/>
          </w:tcPr>
          <w:p>
            <w:pPr>
              <w:spacing w:after="0" w:before="0"/>
            </w:pPr>
            <w:r>
              <w:rPr>
                <w:rFonts w:ascii="Arial" w:hAnsi="Arial" w:cs="Arial"/>
                <w:b/>
                <w:color w:val="1F2429"/>
                <w:sz w:val="16"/>
                <w:caps w:val="true"/>
                <w:spacing w:val="6"/>
              </w:rPr>
              <w:t>Approach</w:t>
            </w:r>
          </w:p>
        </w:tc>
      </w:tr>
      <w:tr>
        <w:tc>
          <w:tcPr>
            <w:tcW w:type="dxa" w:w="3312"/>
          </w:tcPr>
          <w:p>
            <w:pPr>
              <w:spacing w:after="0" w:before="0"/>
            </w:pPr>
            <w:r>
              <w:rPr>
                <w:rFonts w:ascii="Arial" w:hAnsi="Arial" w:cs="Arial"/>
                <w:color w:val="1F2429"/>
                <w:sz w:val="18"/>
              </w:rPr>
              <w:t>IP addressing</w:t>
            </w:r>
          </w:p>
        </w:tc>
        <w:tc>
          <w:tcPr>
            <w:tcW w:type="dxa" w:w="6480"/>
          </w:tcPr>
          <w:p>
            <w:pPr>
              <w:spacing w:after="0" w:before="0"/>
            </w:pPr>
            <w:r>
              <w:rPr>
                <w:rFonts w:ascii="Arial" w:hAnsi="Arial" w:cs="Arial"/>
                <w:color w:val="1F2429"/>
                <w:sz w:val="18"/>
              </w:rPr>
              <w:t>Allocated in coordination with client IT. No IP addresses are assigned in this proposal.</w:t>
            </w:r>
          </w:p>
        </w:tc>
      </w:tr>
      <w:tr>
        <w:tc>
          <w:tcPr>
            <w:tcW w:type="dxa" w:w="3312"/>
          </w:tcPr>
          <w:p>
            <w:pPr>
              <w:spacing w:after="0" w:before="0"/>
            </w:pPr>
            <w:r>
              <w:rPr>
                <w:rFonts w:ascii="Arial" w:hAnsi="Arial" w:cs="Arial"/>
                <w:color w:val="1F2429"/>
                <w:sz w:val="18"/>
              </w:rPr>
              <w:t>Network segmentation / VLANs</w:t>
            </w:r>
          </w:p>
        </w:tc>
        <w:tc>
          <w:tcPr>
            <w:tcW w:type="dxa" w:w="6480"/>
          </w:tcPr>
          <w:p>
            <w:pPr>
              <w:spacing w:after="0" w:before="0"/>
            </w:pPr>
            <w:r>
              <w:rPr>
                <w:rFonts w:ascii="Arial" w:hAnsi="Arial" w:cs="Arial"/>
                <w:color w:val="1F2429"/>
                <w:sz w:val="18"/>
              </w:rPr>
              <w:t>Applied where required, coordinated with client IT policy.</w:t>
            </w:r>
          </w:p>
        </w:tc>
      </w:tr>
      <w:tr>
        <w:tc>
          <w:tcPr>
            <w:tcW w:type="dxa" w:w="3312"/>
          </w:tcPr>
          <w:p>
            <w:pPr>
              <w:spacing w:after="0" w:before="0"/>
            </w:pPr>
            <w:r>
              <w:rPr>
                <w:rFonts w:ascii="Arial" w:hAnsi="Arial" w:cs="Arial"/>
                <w:color w:val="1F2429"/>
                <w:sz w:val="18"/>
              </w:rPr>
              <w:t>Switch infrastructure</w:t>
            </w:r>
          </w:p>
        </w:tc>
        <w:tc>
          <w:tcPr>
            <w:tcW w:type="dxa" w:w="6480"/>
          </w:tcPr>
          <w:p>
            <w:pPr>
              <w:spacing w:after="0" w:before="0"/>
            </w:pPr>
            <w:r>
              <w:rPr>
                <w:rFonts w:ascii="Arial" w:hAnsi="Arial" w:cs="Arial"/>
                <w:color w:val="1F2429"/>
                <w:sz w:val="18"/>
              </w:rPr>
              <w:t>Confirmed against available building network infrastructure and BMS requirements.</w:t>
            </w:r>
          </w:p>
        </w:tc>
      </w:tr>
      <w:tr>
        <w:tc>
          <w:tcPr>
            <w:tcW w:type="dxa" w:w="3312"/>
          </w:tcPr>
          <w:p>
            <w:pPr>
              <w:spacing w:after="0" w:before="0"/>
            </w:pPr>
            <w:r>
              <w:rPr>
                <w:rFonts w:ascii="Arial" w:hAnsi="Arial" w:cs="Arial"/>
                <w:color w:val="1F2429"/>
                <w:sz w:val="18"/>
              </w:rPr>
              <w:t>RS-485 field buses</w:t>
            </w:r>
          </w:p>
        </w:tc>
        <w:tc>
          <w:tcPr>
            <w:tcW w:type="dxa" w:w="6480"/>
          </w:tcPr>
          <w:p>
            <w:pPr>
              <w:spacing w:after="0" w:before="0"/>
            </w:pPr>
            <w:r>
              <w:rPr>
                <w:rFonts w:ascii="Arial" w:hAnsi="Arial" w:cs="Arial"/>
                <w:color w:val="1F2429"/>
                <w:sz w:val="18"/>
              </w:rPr>
              <w:t>Field bus layout, termination and biasing per device count and cable runs.</w:t>
            </w:r>
          </w:p>
        </w:tc>
      </w:tr>
      <w:tr>
        <w:tc>
          <w:tcPr>
            <w:tcW w:type="dxa" w:w="3312"/>
          </w:tcPr>
          <w:p>
            <w:pPr>
              <w:spacing w:after="0" w:before="0"/>
            </w:pPr>
            <w:r>
              <w:rPr>
                <w:rFonts w:ascii="Arial" w:hAnsi="Arial" w:cs="Arial"/>
                <w:color w:val="1F2429"/>
                <w:sz w:val="18"/>
              </w:rPr>
              <w:t>Device addressing</w:t>
            </w:r>
          </w:p>
        </w:tc>
        <w:tc>
          <w:tcPr>
            <w:tcW w:type="dxa" w:w="6480"/>
          </w:tcPr>
          <w:p>
            <w:pPr>
              <w:spacing w:after="0" w:before="0"/>
            </w:pPr>
            <w:r>
              <w:rPr>
                <w:rFonts w:ascii="Arial" w:hAnsi="Arial" w:cs="Arial"/>
                <w:color w:val="1F2429"/>
                <w:sz w:val="18"/>
              </w:rPr>
              <w:t>BACnet/Modbus device addressing scheme defined in the I/O schedule.</w:t>
            </w:r>
          </w:p>
        </w:tc>
      </w:tr>
      <w:tr>
        <w:tc>
          <w:tcPr>
            <w:tcW w:type="dxa" w:w="3312"/>
          </w:tcPr>
          <w:p>
            <w:pPr>
              <w:spacing w:after="0" w:before="0"/>
            </w:pPr>
            <w:r>
              <w:rPr>
                <w:rFonts w:ascii="Arial" w:hAnsi="Arial" w:cs="Arial"/>
                <w:color w:val="1F2429"/>
                <w:sz w:val="18"/>
              </w:rPr>
              <w:t>Network commissioning</w:t>
            </w:r>
          </w:p>
        </w:tc>
        <w:tc>
          <w:tcPr>
            <w:tcW w:type="dxa" w:w="6480"/>
          </w:tcPr>
          <w:p>
            <w:pPr>
              <w:spacing w:after="0" w:before="0"/>
            </w:pPr>
            <w:r>
              <w:rPr>
                <w:rFonts w:ascii="Arial" w:hAnsi="Arial" w:cs="Arial"/>
                <w:color w:val="1F2429"/>
                <w:sz w:val="18"/>
              </w:rPr>
              <w:t>Bus and IP communication verified during commissioning.</w:t>
            </w:r>
          </w:p>
        </w:tc>
      </w:tr>
      <w:tr>
        <w:tc>
          <w:tcPr>
            <w:tcW w:type="dxa" w:w="3312"/>
          </w:tcPr>
          <w:p>
            <w:pPr>
              <w:spacing w:after="0" w:before="0"/>
            </w:pPr>
            <w:r>
              <w:rPr>
                <w:rFonts w:ascii="Arial" w:hAnsi="Arial" w:cs="Arial"/>
                <w:color w:val="1F2429"/>
                <w:sz w:val="18"/>
              </w:rPr>
              <w:t>Cybersecurity</w:t>
            </w:r>
          </w:p>
        </w:tc>
        <w:tc>
          <w:tcPr>
            <w:tcW w:type="dxa" w:w="6480"/>
          </w:tcPr>
          <w:p>
            <w:pPr>
              <w:spacing w:after="0" w:before="0"/>
            </w:pPr>
            <w:r>
              <w:rPr>
                <w:rFonts w:ascii="Arial" w:hAnsi="Arial" w:cs="Arial"/>
                <w:color w:val="1F2429"/>
                <w:sz w:val="18"/>
              </w:rPr>
              <w:t>Aligned with client requirements. Controllers are not exposed directly to the public internet.</w:t>
            </w:r>
          </w:p>
        </w:tc>
      </w:tr>
      <w:tr>
        <w:tc>
          <w:tcPr>
            <w:tcW w:type="dxa" w:w="3312"/>
          </w:tcPr>
          <w:p>
            <w:pPr>
              <w:spacing w:after="0" w:before="0"/>
            </w:pPr>
            <w:r>
              <w:rPr>
                <w:rFonts w:ascii="Arial" w:hAnsi="Arial" w:cs="Arial"/>
                <w:color w:val="1F2429"/>
                <w:sz w:val="18"/>
              </w:rPr>
              <w:t>Remote access</w:t>
            </w:r>
          </w:p>
        </w:tc>
        <w:tc>
          <w:tcPr>
            <w:tcW w:type="dxa" w:w="6480"/>
          </w:tcPr>
          <w:p>
            <w:pPr>
              <w:spacing w:after="0" w:before="0"/>
            </w:pPr>
            <w:r>
              <w:rPr>
                <w:rFonts w:ascii="Arial" w:hAnsi="Arial" w:cs="Arial"/>
                <w:color w:val="1F2429"/>
                <w:sz w:val="18"/>
              </w:rPr>
              <w:t>Provided only through an approved, secured method per client requirements.</w:t>
            </w:r>
          </w:p>
        </w:tc>
      </w:tr>
    </w:tbl>
    <w:p>
      <w:pPr>
        <w:spacing w:after="40"/>
      </w:pP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Security position.  </w:t>
            </w:r>
            <w:r>
              <w:rPr>
                <w:rFonts w:ascii="Arial" w:hAnsi="Arial" w:cs="Arial"/>
                <w:color w:val="1F2429"/>
                <w:sz w:val="18"/>
              </w:rPr>
              <w:t>Controllers will not be exposed directly to the public internet. Remote access, segmentation and cybersecurity measures are implemented per the client's IT and security requirements, which are to be confirmed.</w:t>
            </w:r>
          </w:p>
        </w:tc>
      </w:tr>
    </w:tbl>
    <w:p>
      <w:pPr>
        <w:spacing w:after="40"/>
      </w:pPr>
    </w:p>
    <w:p>
      <w:pPr>
        <w:spacing w:after="120"/>
      </w:pPr>
      <w:r>
        <w:rPr>
          <w:rFonts w:ascii="Arial" w:hAnsi="Arial" w:cs="Arial"/>
          <w:color w:val="5B636B"/>
          <w:sz w:val="18"/>
        </w:rPr>
        <w:t xml:space="preserve">Existing building network availability, IT/VLAN requirements, remote-access requirements and client cybersecurity requirements are all subject to confirmation. </w:t>
      </w:r>
      <w:r>
        <w:rPr>
          <w:rFonts w:ascii="Arial" w:hAnsi="Arial" w:cs="Arial"/>
          <w:b/>
          <w:color w:val="8A5A1C"/>
          <w:sz w:val="14"/>
          <w:spacing w:val="6"/>
          <w:shd w:val="clear" w:color="auto" w:fill="F6EFE6"/>
        </w:rPr>
        <w:t xml:space="preserve"> CONFIRM </w:t>
      </w:r>
    </w:p>
    <w:p>
      <w:r>
        <w:br w:type="page"/>
      </w:r>
    </w:p>
    <w:p>
      <w:pPr>
        <w:spacing w:after="40"/>
      </w:pPr>
      <w:r>
        <w:rPr>
          <w:rFonts w:ascii="Arial" w:hAnsi="Arial" w:cs="Arial"/>
          <w:b/>
          <w:color w:val="5B636B"/>
          <w:sz w:val="16"/>
          <w:caps w:val="true"/>
          <w:spacing w:val="40"/>
        </w:rPr>
        <w:t>Section 07</w:t>
      </w:r>
    </w:p>
    <w:p>
      <w:pPr>
        <w:spacing w:before="40" w:after="160"/>
        <w:pBdr>
          <w:bottom w:val="single" w:sz="14" w:space="6" w:color="1f2429"/>
        </w:pBdr>
      </w:pPr>
      <w:r>
        <w:rPr>
          <w:rFonts w:ascii="Arial" w:hAnsi="Arial" w:cs="Arial"/>
          <w:b/>
          <w:color w:val="2A6F6B"/>
          <w:sz w:val="22"/>
          <w:spacing w:val="20"/>
        </w:rPr>
        <w:t xml:space="preserve">07   </w:t>
      </w:r>
      <w:r>
        <w:rPr>
          <w:rFonts w:ascii="Arial" w:hAnsi="Arial" w:cs="Arial"/>
          <w:b/>
          <w:color w:val="1F2429"/>
          <w:sz w:val="30"/>
        </w:rPr>
        <w:t>Implementation &amp; Commissioning</w:t>
      </w:r>
    </w:p>
    <w:p>
      <w:pPr>
        <w:spacing w:after="120"/>
      </w:pPr>
      <w:r>
        <w:rPr>
          <w:rFonts w:ascii="Arial" w:hAnsi="Arial" w:cs="Arial"/>
          <w:i w:val="0"/>
          <w:color w:val="1F2429"/>
          <w:sz w:val="20"/>
        </w:rPr>
        <w:t>Implementation follows a staged methodology. Each stage produces defined outputs that feed the next, so that hardware and programming decisions are grounded in a confirmed I/O schedule and control philosophy rather than assumptions.</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3201"/>
        <w:gridCol w:w="3201"/>
        <w:gridCol w:w="3201"/>
      </w:tblGrid>
      <w:tr>
        <w:tc>
          <w:tcPr>
            <w:tcW w:type="dxa" w:w="864"/>
            <w:shd w:val="clear" w:color="auto" w:fill="F4F6F7"/>
          </w:tcPr>
          <w:p>
            <w:pPr>
              <w:spacing w:after="0" w:before="0"/>
            </w:pPr>
            <w:r>
              <w:rPr>
                <w:rFonts w:ascii="Arial" w:hAnsi="Arial" w:cs="Arial"/>
                <w:b/>
                <w:color w:val="1F2429"/>
                <w:sz w:val="16"/>
                <w:caps w:val="true"/>
                <w:spacing w:val="6"/>
              </w:rPr>
              <w:t>Stage</w:t>
            </w:r>
          </w:p>
        </w:tc>
        <w:tc>
          <w:tcPr>
            <w:tcW w:type="dxa" w:w="2736"/>
            <w:shd w:val="clear" w:color="auto" w:fill="F4F6F7"/>
          </w:tcPr>
          <w:p>
            <w:pPr>
              <w:spacing w:after="0" w:before="0"/>
            </w:pPr>
            <w:r>
              <w:rPr>
                <w:rFonts w:ascii="Arial" w:hAnsi="Arial" w:cs="Arial"/>
                <w:b/>
                <w:color w:val="1F2429"/>
                <w:sz w:val="16"/>
                <w:caps w:val="true"/>
                <w:spacing w:val="6"/>
              </w:rPr>
              <w:t>Activity</w:t>
            </w:r>
          </w:p>
        </w:tc>
        <w:tc>
          <w:tcPr>
            <w:tcW w:type="dxa" w:w="6192"/>
            <w:shd w:val="clear" w:color="auto" w:fill="F4F6F7"/>
          </w:tcPr>
          <w:p>
            <w:pPr>
              <w:spacing w:after="0" w:before="0"/>
            </w:pPr>
            <w:r>
              <w:rPr>
                <w:rFonts w:ascii="Arial" w:hAnsi="Arial" w:cs="Arial"/>
                <w:b/>
                <w:color w:val="1F2429"/>
                <w:sz w:val="16"/>
                <w:caps w:val="true"/>
                <w:spacing w:val="6"/>
              </w:rPr>
              <w:t>Scope</w:t>
            </w:r>
          </w:p>
        </w:tc>
      </w:tr>
      <w:tr>
        <w:tc>
          <w:tcPr>
            <w:tcW w:type="dxa" w:w="864"/>
          </w:tcPr>
          <w:p>
            <w:pPr>
              <w:spacing w:after="0" w:before="0"/>
            </w:pPr>
            <w:r>
              <w:rPr>
                <w:rFonts w:ascii="Arial" w:hAnsi="Arial" w:cs="Arial"/>
                <w:color w:val="1F2429"/>
                <w:sz w:val="18"/>
              </w:rPr>
              <w:t>1</w:t>
            </w:r>
          </w:p>
        </w:tc>
        <w:tc>
          <w:tcPr>
            <w:tcW w:type="dxa" w:w="2736"/>
          </w:tcPr>
          <w:p>
            <w:pPr>
              <w:spacing w:after="0" w:before="0"/>
            </w:pPr>
            <w:r>
              <w:rPr>
                <w:rFonts w:ascii="Arial" w:hAnsi="Arial" w:cs="Arial"/>
                <w:color w:val="1F2429"/>
                <w:sz w:val="18"/>
              </w:rPr>
              <w:t>Detailed design</w:t>
            </w:r>
          </w:p>
        </w:tc>
        <w:tc>
          <w:tcPr>
            <w:tcW w:type="dxa" w:w="6192"/>
          </w:tcPr>
          <w:p>
            <w:pPr>
              <w:spacing w:after="0" w:before="0"/>
            </w:pPr>
            <w:r>
              <w:rPr>
                <w:rFonts w:ascii="Arial" w:hAnsi="Arial" w:cs="Arial"/>
                <w:color w:val="1F2429"/>
                <w:sz w:val="18"/>
              </w:rPr>
              <w:t>Review final HVAC equipment schedule; confirm equipment manufacturers/models; confirm communication interfaces; develop I/O schedule; confirm network requirements; confirm control philosophy.</w:t>
            </w:r>
          </w:p>
        </w:tc>
      </w:tr>
      <w:tr>
        <w:tc>
          <w:tcPr>
            <w:tcW w:type="dxa" w:w="864"/>
          </w:tcPr>
          <w:p>
            <w:pPr>
              <w:spacing w:after="0" w:before="0"/>
            </w:pPr>
            <w:r>
              <w:rPr>
                <w:rFonts w:ascii="Arial" w:hAnsi="Arial" w:cs="Arial"/>
                <w:color w:val="1F2429"/>
                <w:sz w:val="18"/>
              </w:rPr>
              <w:t>2</w:t>
            </w:r>
          </w:p>
        </w:tc>
        <w:tc>
          <w:tcPr>
            <w:tcW w:type="dxa" w:w="2736"/>
          </w:tcPr>
          <w:p>
            <w:pPr>
              <w:spacing w:after="0" w:before="0"/>
            </w:pPr>
            <w:r>
              <w:rPr>
                <w:rFonts w:ascii="Arial" w:hAnsi="Arial" w:cs="Arial"/>
                <w:color w:val="1F2429"/>
                <w:sz w:val="18"/>
              </w:rPr>
              <w:t>Hardware / panel preparation</w:t>
            </w:r>
          </w:p>
        </w:tc>
        <w:tc>
          <w:tcPr>
            <w:tcW w:type="dxa" w:w="6192"/>
          </w:tcPr>
          <w:p>
            <w:pPr>
              <w:spacing w:after="0" w:before="0"/>
            </w:pPr>
            <w:r>
              <w:rPr>
                <w:rFonts w:ascii="Arial" w:hAnsi="Arial" w:cs="Arial"/>
                <w:color w:val="1F2429"/>
                <w:sz w:val="18"/>
              </w:rPr>
              <w:t>Controller selection; sensor selection; actuator/interface selection; panel and network requirements.</w:t>
            </w:r>
          </w:p>
        </w:tc>
      </w:tr>
      <w:tr>
        <w:tc>
          <w:tcPr>
            <w:tcW w:type="dxa" w:w="864"/>
          </w:tcPr>
          <w:p>
            <w:pPr>
              <w:spacing w:after="0" w:before="0"/>
            </w:pPr>
            <w:r>
              <w:rPr>
                <w:rFonts w:ascii="Arial" w:hAnsi="Arial" w:cs="Arial"/>
                <w:color w:val="1F2429"/>
                <w:sz w:val="18"/>
              </w:rPr>
              <w:t>3</w:t>
            </w:r>
          </w:p>
        </w:tc>
        <w:tc>
          <w:tcPr>
            <w:tcW w:type="dxa" w:w="2736"/>
          </w:tcPr>
          <w:p>
            <w:pPr>
              <w:spacing w:after="0" w:before="0"/>
            </w:pPr>
            <w:r>
              <w:rPr>
                <w:rFonts w:ascii="Arial" w:hAnsi="Arial" w:cs="Arial"/>
                <w:color w:val="1F2429"/>
                <w:sz w:val="18"/>
              </w:rPr>
              <w:t>Installation</w:t>
            </w:r>
          </w:p>
        </w:tc>
        <w:tc>
          <w:tcPr>
            <w:tcW w:type="dxa" w:w="6192"/>
          </w:tcPr>
          <w:p>
            <w:pPr>
              <w:spacing w:after="0" w:before="0"/>
            </w:pPr>
            <w:r>
              <w:rPr>
                <w:rFonts w:ascii="Arial" w:hAnsi="Arial" w:cs="Arial"/>
                <w:color w:val="1F2429"/>
                <w:sz w:val="18"/>
              </w:rPr>
              <w:t>Field controllers; sensors; communication cabling; network connections; equipment interfaces.</w:t>
            </w:r>
          </w:p>
        </w:tc>
      </w:tr>
      <w:tr>
        <w:tc>
          <w:tcPr>
            <w:tcW w:type="dxa" w:w="864"/>
          </w:tcPr>
          <w:p>
            <w:pPr>
              <w:spacing w:after="0" w:before="0"/>
            </w:pPr>
            <w:r>
              <w:rPr>
                <w:rFonts w:ascii="Arial" w:hAnsi="Arial" w:cs="Arial"/>
                <w:color w:val="1F2429"/>
                <w:sz w:val="18"/>
              </w:rPr>
              <w:t>4</w:t>
            </w:r>
          </w:p>
        </w:tc>
        <w:tc>
          <w:tcPr>
            <w:tcW w:type="dxa" w:w="2736"/>
          </w:tcPr>
          <w:p>
            <w:pPr>
              <w:spacing w:after="0" w:before="0"/>
            </w:pPr>
            <w:r>
              <w:rPr>
                <w:rFonts w:ascii="Arial" w:hAnsi="Arial" w:cs="Arial"/>
                <w:color w:val="1F2429"/>
                <w:sz w:val="18"/>
              </w:rPr>
              <w:t>Programming</w:t>
            </w:r>
          </w:p>
        </w:tc>
        <w:tc>
          <w:tcPr>
            <w:tcW w:type="dxa" w:w="6192"/>
          </w:tcPr>
          <w:p>
            <w:pPr>
              <w:spacing w:after="0" w:before="0"/>
            </w:pPr>
            <w:r>
              <w:rPr>
                <w:rFonts w:ascii="Arial" w:hAnsi="Arial" w:cs="Arial"/>
                <w:color w:val="1F2429"/>
                <w:sz w:val="18"/>
              </w:rPr>
              <w:t>Controller configuration; control sequences; alarms; scheduling; graphics; trends.</w:t>
            </w:r>
          </w:p>
        </w:tc>
      </w:tr>
      <w:tr>
        <w:tc>
          <w:tcPr>
            <w:tcW w:type="dxa" w:w="864"/>
          </w:tcPr>
          <w:p>
            <w:pPr>
              <w:spacing w:after="0" w:before="0"/>
            </w:pPr>
            <w:r>
              <w:rPr>
                <w:rFonts w:ascii="Arial" w:hAnsi="Arial" w:cs="Arial"/>
                <w:color w:val="1F2429"/>
                <w:sz w:val="18"/>
              </w:rPr>
              <w:t>5</w:t>
            </w:r>
          </w:p>
        </w:tc>
        <w:tc>
          <w:tcPr>
            <w:tcW w:type="dxa" w:w="2736"/>
          </w:tcPr>
          <w:p>
            <w:pPr>
              <w:spacing w:after="0" w:before="0"/>
            </w:pPr>
            <w:r>
              <w:rPr>
                <w:rFonts w:ascii="Arial" w:hAnsi="Arial" w:cs="Arial"/>
                <w:color w:val="1F2429"/>
                <w:sz w:val="18"/>
              </w:rPr>
              <w:t>Commissioning</w:t>
            </w:r>
          </w:p>
        </w:tc>
        <w:tc>
          <w:tcPr>
            <w:tcW w:type="dxa" w:w="6192"/>
          </w:tcPr>
          <w:p>
            <w:pPr>
              <w:spacing w:after="0" w:before="0"/>
            </w:pPr>
            <w:r>
              <w:rPr>
                <w:rFonts w:ascii="Arial" w:hAnsi="Arial" w:cs="Arial"/>
                <w:color w:val="1F2429"/>
                <w:sz w:val="18"/>
              </w:rPr>
              <w:t>Point-to-point testing; sensor verification; equipment command verification; alarm testing; communication testing; functional testing.</w:t>
            </w:r>
          </w:p>
        </w:tc>
      </w:tr>
      <w:tr>
        <w:tc>
          <w:tcPr>
            <w:tcW w:type="dxa" w:w="864"/>
          </w:tcPr>
          <w:p>
            <w:pPr>
              <w:spacing w:after="0" w:before="0"/>
            </w:pPr>
            <w:r>
              <w:rPr>
                <w:rFonts w:ascii="Arial" w:hAnsi="Arial" w:cs="Arial"/>
                <w:color w:val="1F2429"/>
                <w:sz w:val="18"/>
              </w:rPr>
              <w:t>6</w:t>
            </w:r>
          </w:p>
        </w:tc>
        <w:tc>
          <w:tcPr>
            <w:tcW w:type="dxa" w:w="2736"/>
          </w:tcPr>
          <w:p>
            <w:pPr>
              <w:spacing w:after="0" w:before="0"/>
            </w:pPr>
            <w:r>
              <w:rPr>
                <w:rFonts w:ascii="Arial" w:hAnsi="Arial" w:cs="Arial"/>
                <w:color w:val="1F2429"/>
                <w:sz w:val="18"/>
              </w:rPr>
              <w:t>Handover</w:t>
            </w:r>
          </w:p>
        </w:tc>
        <w:tc>
          <w:tcPr>
            <w:tcW w:type="dxa" w:w="6192"/>
          </w:tcPr>
          <w:p>
            <w:pPr>
              <w:spacing w:after="0" w:before="0"/>
            </w:pPr>
            <w:r>
              <w:rPr>
                <w:rFonts w:ascii="Arial" w:hAnsi="Arial" w:cs="Arial"/>
                <w:color w:val="1F2429"/>
                <w:sz w:val="18"/>
              </w:rPr>
              <w:t>As-built information; controller/database backup; configuration documentation; operator orientation/training; final commissioning records.</w:t>
            </w:r>
          </w:p>
        </w:tc>
      </w:tr>
    </w:tbl>
    <w:p>
      <w:pPr>
        <w:spacing w:after="40"/>
      </w:pPr>
    </w:p>
    <w:tbl>
      <w:tblPr>
        <w:tblW w:type="auto" w:w="0"/>
        <w:jc w:val="center"/>
        <w:tblLook w:firstColumn="1" w:firstRow="1" w:lastColumn="0" w:lastRow="0" w:noHBand="0" w:noVBand="1" w:val="04A0"/>
        <w:tblCellMar>
          <w:top w:w="60" w:type="dxa"/>
          <w:bottom w:w="60" w:type="dxa"/>
          <w:left w:w="90" w:type="dxa"/>
          <w:right w:w="90" w:type="dxa"/>
        </w:tblCellMar>
      </w:tblPr>
      <w:tblGrid>
        <w:gridCol w:w="9602"/>
      </w:tblGrid>
      <w:tr>
        <w:tc>
          <w:tcPr>
            <w:tcW w:type="dxa" w:w="9602"/>
            <w:shd w:val="clear" w:color="auto" w:fill="F4F6F7"/>
            <w:tcBorders>
              <w:left w:val="single" w:sz="18" w:space="0" w:color="2a6f6b"/>
            </w:tcBorders>
          </w:tcPr>
          <w:p>
            <w:pPr>
              <w:spacing w:after="0"/>
            </w:pPr>
            <w:r>
              <w:rPr>
                <w:rFonts w:ascii="Arial" w:hAnsi="Arial" w:cs="Arial"/>
                <w:b/>
                <w:color w:val="1D4F4C"/>
                <w:sz w:val="18"/>
              </w:rPr>
              <w:t xml:space="preserve">Dependency.  </w:t>
            </w:r>
            <w:r>
              <w:rPr>
                <w:rFonts w:ascii="Arial" w:hAnsi="Arial" w:cs="Arial"/>
                <w:color w:val="1F2429"/>
                <w:sz w:val="18"/>
              </w:rPr>
              <w:t>Stage 1 outputs — the approved equipment schedule, confirmed interfaces, I/O schedule and control philosophy — determine controller models, quantities, sensor counts and final point allocation. These are not fixed in this proposal.</w:t>
            </w:r>
          </w:p>
        </w:tc>
      </w:tr>
    </w:tbl>
    <w:p>
      <w:pPr>
        <w:spacing w:after="40"/>
      </w:pPr>
    </w:p>
    <w:p>
      <w:pPr>
        <w:spacing w:after="120"/>
      </w:pPr>
      <w:r>
        <w:rPr>
          <w:rFonts w:ascii="Arial" w:hAnsi="Arial" w:cs="Arial"/>
          <w:i w:val="0"/>
          <w:color w:val="5B636B"/>
          <w:sz w:val="18"/>
        </w:rPr>
        <w:t>Programme durations, resourcing and sequencing are confirmed on award and against the project construction programme.</w:t>
      </w:r>
    </w:p>
    <w:p>
      <w:r>
        <w:br w:type="page"/>
      </w:r>
    </w:p>
    <w:p>
      <w:pPr>
        <w:spacing w:after="40"/>
      </w:pPr>
      <w:r>
        <w:rPr>
          <w:rFonts w:ascii="Arial" w:hAnsi="Arial" w:cs="Arial"/>
          <w:b/>
          <w:color w:val="5B636B"/>
          <w:sz w:val="16"/>
          <w:caps w:val="true"/>
          <w:spacing w:val="40"/>
        </w:rPr>
        <w:t>Section 08</w:t>
      </w:r>
    </w:p>
    <w:p>
      <w:pPr>
        <w:spacing w:before="40" w:after="160"/>
        <w:pBdr>
          <w:bottom w:val="single" w:sz="14" w:space="6" w:color="1f2429"/>
        </w:pBdr>
      </w:pPr>
      <w:r>
        <w:rPr>
          <w:rFonts w:ascii="Arial" w:hAnsi="Arial" w:cs="Arial"/>
          <w:b/>
          <w:color w:val="2A6F6B"/>
          <w:sz w:val="22"/>
          <w:spacing w:val="20"/>
        </w:rPr>
        <w:t xml:space="preserve">08   </w:t>
      </w:r>
      <w:r>
        <w:rPr>
          <w:rFonts w:ascii="Arial" w:hAnsi="Arial" w:cs="Arial"/>
          <w:b/>
          <w:color w:val="1F2429"/>
          <w:sz w:val="30"/>
        </w:rPr>
        <w:t>Assumptions, Exclusions &amp; Information Required</w:t>
      </w:r>
    </w:p>
    <w:p>
      <w:pPr>
        <w:spacing w:after="120"/>
      </w:pPr>
      <w:r>
        <w:rPr>
          <w:rFonts w:ascii="Arial" w:hAnsi="Arial" w:cs="Arial"/>
          <w:i w:val="0"/>
          <w:color w:val="1F2429"/>
          <w:sz w:val="20"/>
        </w:rPr>
        <w:t>This proposal is a basis of design developed from HVAC mechanical drawings. The following items are not confirmed by the drawings and require confirmation before detailed implementation. No prices, equipment quantities, compliance requirements or client standards are fabricated in this document.</w:t>
      </w:r>
    </w:p>
    <w:p>
      <w:pPr>
        <w:spacing w:before="180" w:after="60"/>
      </w:pPr>
      <w:r>
        <w:rPr>
          <w:rFonts w:ascii="Arial" w:hAnsi="Arial" w:cs="Arial"/>
          <w:b/>
          <w:color w:val="1D4F4C"/>
          <w:sz w:val="22"/>
        </w:rPr>
        <w:t>Requires confirmation</w:t>
      </w:r>
    </w:p>
    <w:p>
      <w:pPr>
        <w:pStyle w:val="ListBullet"/>
        <w:spacing w:after="20" w:before="0"/>
      </w:pPr>
      <w:r>
        <w:rPr>
          <w:rFonts w:ascii="Arial" w:hAnsi="Arial" w:cs="Arial"/>
          <w:color w:val="1F2429"/>
          <w:sz w:val="20"/>
        </w:rPr>
        <w:t>Final BMS point count</w:t>
      </w:r>
    </w:p>
    <w:p>
      <w:pPr>
        <w:pStyle w:val="ListBullet"/>
        <w:spacing w:after="20" w:before="0"/>
      </w:pPr>
      <w:r>
        <w:rPr>
          <w:rFonts w:ascii="Arial" w:hAnsi="Arial" w:cs="Arial"/>
          <w:color w:val="1F2429"/>
          <w:sz w:val="20"/>
        </w:rPr>
        <w:t>Exact Vector controller models</w:t>
      </w:r>
    </w:p>
    <w:p>
      <w:pPr>
        <w:pStyle w:val="ListBullet"/>
        <w:spacing w:after="20" w:before="0"/>
      </w:pPr>
      <w:r>
        <w:rPr>
          <w:rFonts w:ascii="Arial" w:hAnsi="Arial" w:cs="Arial"/>
          <w:color w:val="1F2429"/>
          <w:sz w:val="20"/>
        </w:rPr>
        <w:t>Exact controller quantities</w:t>
      </w:r>
    </w:p>
    <w:p>
      <w:pPr>
        <w:pStyle w:val="ListBullet"/>
        <w:spacing w:after="20" w:before="0"/>
      </w:pPr>
      <w:r>
        <w:rPr>
          <w:rFonts w:ascii="Arial" w:hAnsi="Arial" w:cs="Arial"/>
          <w:color w:val="1F2429"/>
          <w:sz w:val="20"/>
        </w:rPr>
        <w:t>Sensor quantities</w:t>
      </w:r>
    </w:p>
    <w:p>
      <w:pPr>
        <w:pStyle w:val="ListBullet"/>
        <w:spacing w:after="20" w:before="0"/>
      </w:pPr>
      <w:r>
        <w:rPr>
          <w:rFonts w:ascii="Arial" w:hAnsi="Arial" w:cs="Arial"/>
          <w:color w:val="1F2429"/>
          <w:sz w:val="20"/>
        </w:rPr>
        <w:t>VAV controller/actuator interfaces</w:t>
      </w:r>
    </w:p>
    <w:p>
      <w:pPr>
        <w:pStyle w:val="ListBullet"/>
        <w:spacing w:after="20" w:before="0"/>
      </w:pPr>
      <w:r>
        <w:rPr>
          <w:rFonts w:ascii="Arial" w:hAnsi="Arial" w:cs="Arial"/>
          <w:color w:val="1F2429"/>
          <w:sz w:val="20"/>
        </w:rPr>
        <w:t>HVAC OEM communication protocols</w:t>
      </w:r>
    </w:p>
    <w:p>
      <w:pPr>
        <w:pStyle w:val="ListBullet"/>
        <w:spacing w:after="20" w:before="0"/>
      </w:pPr>
      <w:r>
        <w:rPr>
          <w:rFonts w:ascii="Arial" w:hAnsi="Arial" w:cs="Arial"/>
          <w:color w:val="1F2429"/>
          <w:sz w:val="20"/>
        </w:rPr>
        <w:t>Split-unit integration</w:t>
      </w:r>
    </w:p>
    <w:p>
      <w:pPr>
        <w:pStyle w:val="ListBullet"/>
        <w:spacing w:after="20" w:before="0"/>
      </w:pPr>
      <w:r>
        <w:rPr>
          <w:rFonts w:ascii="Arial" w:hAnsi="Arial" w:cs="Arial"/>
          <w:color w:val="1F2429"/>
          <w:sz w:val="20"/>
        </w:rPr>
        <w:t>Heat pump / AC integration</w:t>
      </w:r>
    </w:p>
    <w:p>
      <w:pPr>
        <w:pStyle w:val="ListBullet"/>
        <w:spacing w:after="20" w:before="0"/>
      </w:pPr>
      <w:r>
        <w:rPr>
          <w:rFonts w:ascii="Arial" w:hAnsi="Arial" w:cs="Arial"/>
          <w:color w:val="1F2429"/>
          <w:sz w:val="20"/>
        </w:rPr>
        <w:t>Existing building network availability</w:t>
      </w:r>
    </w:p>
    <w:p>
      <w:pPr>
        <w:pStyle w:val="ListBullet"/>
        <w:spacing w:after="20" w:before="0"/>
      </w:pPr>
      <w:r>
        <w:rPr>
          <w:rFonts w:ascii="Arial" w:hAnsi="Arial" w:cs="Arial"/>
          <w:color w:val="1F2429"/>
          <w:sz w:val="20"/>
        </w:rPr>
        <w:t>IT / VLAN requirements</w:t>
      </w:r>
    </w:p>
    <w:p>
      <w:pPr>
        <w:pStyle w:val="ListBullet"/>
        <w:spacing w:after="20" w:before="0"/>
      </w:pPr>
      <w:r>
        <w:rPr>
          <w:rFonts w:ascii="Arial" w:hAnsi="Arial" w:cs="Arial"/>
          <w:color w:val="1F2429"/>
          <w:sz w:val="20"/>
        </w:rPr>
        <w:t>Remote access requirements</w:t>
      </w:r>
    </w:p>
    <w:p>
      <w:pPr>
        <w:pStyle w:val="ListBullet"/>
        <w:spacing w:after="20" w:before="0"/>
      </w:pPr>
      <w:r>
        <w:rPr>
          <w:rFonts w:ascii="Arial" w:hAnsi="Arial" w:cs="Arial"/>
          <w:color w:val="1F2429"/>
          <w:sz w:val="20"/>
        </w:rPr>
        <w:t>Lighting-control requirements</w:t>
      </w:r>
    </w:p>
    <w:p>
      <w:pPr>
        <w:pStyle w:val="ListBullet"/>
        <w:spacing w:after="20" w:before="0"/>
      </w:pPr>
      <w:r>
        <w:rPr>
          <w:rFonts w:ascii="Arial" w:hAnsi="Arial" w:cs="Arial"/>
          <w:color w:val="1F2429"/>
          <w:sz w:val="20"/>
        </w:rPr>
        <w:t>Client cybersecurity requirements</w:t>
      </w:r>
    </w:p>
    <w:p>
      <w:pPr>
        <w:pStyle w:val="ListBullet"/>
        <w:spacing w:after="20" w:before="0"/>
      </w:pPr>
      <w:r>
        <w:rPr>
          <w:rFonts w:ascii="Arial" w:hAnsi="Arial" w:cs="Arial"/>
          <w:color w:val="1F2429"/>
          <w:sz w:val="20"/>
        </w:rPr>
        <w:t>Final BMS server / management platform selection</w:t>
      </w:r>
    </w:p>
    <w:p>
      <w:pPr>
        <w:pStyle w:val="ListBullet"/>
        <w:spacing w:after="20" w:before="0"/>
      </w:pPr>
      <w:r>
        <w:rPr>
          <w:rFonts w:ascii="Arial" w:hAnsi="Arial" w:cs="Arial"/>
          <w:color w:val="1F2429"/>
          <w:sz w:val="20"/>
        </w:rPr>
        <w:t>Electrical power requirements</w:t>
      </w:r>
    </w:p>
    <w:p>
      <w:pPr>
        <w:pStyle w:val="ListBullet"/>
        <w:spacing w:after="20" w:before="0"/>
      </w:pPr>
      <w:r>
        <w:rPr>
          <w:rFonts w:ascii="Arial" w:hAnsi="Arial" w:cs="Arial"/>
          <w:color w:val="1F2429"/>
          <w:sz w:val="20"/>
        </w:rPr>
        <w:t>BMS panel requirements &amp; final control sequences</w:t>
      </w:r>
    </w:p>
    <w:p>
      <w:pPr>
        <w:spacing w:before="180" w:after="60"/>
      </w:pPr>
      <w:r>
        <w:rPr>
          <w:rFonts w:ascii="Arial" w:hAnsi="Arial" w:cs="Arial"/>
          <w:b/>
          <w:color w:val="1D4F4C"/>
          <w:sz w:val="22"/>
        </w:rPr>
        <w:t>Assumptions</w:t>
      </w:r>
    </w:p>
    <w:p>
      <w:pPr>
        <w:pStyle w:val="ListBullet"/>
        <w:spacing w:after="20" w:before="0"/>
      </w:pPr>
      <w:r>
        <w:rPr>
          <w:rFonts w:ascii="Arial" w:hAnsi="Arial" w:cs="Arial"/>
          <w:color w:val="1F2429"/>
          <w:sz w:val="20"/>
        </w:rPr>
        <w:t>The HVAC equipment identified in the Building 53 drawings represents the equipment to be integrated, subject to the final approved equipment schedule.</w:t>
      </w:r>
    </w:p>
    <w:p>
      <w:pPr>
        <w:pStyle w:val="ListBullet"/>
        <w:spacing w:after="20" w:before="0"/>
      </w:pPr>
      <w:r>
        <w:rPr>
          <w:rFonts w:ascii="Arial" w:hAnsi="Arial" w:cs="Arial"/>
          <w:color w:val="1F2429"/>
          <w:sz w:val="20"/>
        </w:rPr>
        <w:t>Selected HVAC equipment provides accessible communication interfaces or points suitable for BMS integration; interface type is confirmed per OEM.</w:t>
      </w:r>
    </w:p>
    <w:p>
      <w:pPr>
        <w:pStyle w:val="ListBullet"/>
        <w:spacing w:after="20" w:before="0"/>
      </w:pPr>
      <w:r>
        <w:rPr>
          <w:rFonts w:ascii="Arial" w:hAnsi="Arial" w:cs="Arial"/>
          <w:color w:val="1F2429"/>
          <w:sz w:val="20"/>
        </w:rPr>
        <w:t>A suitable building network is made available, or its requirements are agreed with client IT.</w:t>
      </w:r>
    </w:p>
    <w:p>
      <w:pPr>
        <w:spacing w:before="180" w:after="60"/>
      </w:pPr>
      <w:r>
        <w:rPr>
          <w:rFonts w:ascii="Arial" w:hAnsi="Arial" w:cs="Arial"/>
          <w:b/>
          <w:color w:val="1D4F4C"/>
          <w:sz w:val="22"/>
        </w:rPr>
        <w:t>Exclusions</w:t>
      </w:r>
    </w:p>
    <w:p>
      <w:pPr>
        <w:pStyle w:val="ListBullet"/>
        <w:spacing w:after="20" w:before="0"/>
      </w:pPr>
      <w:r>
        <w:rPr>
          <w:rFonts w:ascii="Arial" w:hAnsi="Arial" w:cs="Arial"/>
          <w:color w:val="1F2429"/>
          <w:sz w:val="20"/>
        </w:rPr>
        <w:t>Mechanical HVAC supply, installation and associated works.</w:t>
      </w:r>
    </w:p>
    <w:p>
      <w:pPr>
        <w:pStyle w:val="ListBullet"/>
        <w:spacing w:after="20" w:before="0"/>
      </w:pPr>
      <w:r>
        <w:rPr>
          <w:rFonts w:ascii="Arial" w:hAnsi="Arial" w:cs="Arial"/>
          <w:color w:val="1F2429"/>
          <w:sz w:val="20"/>
        </w:rPr>
        <w:t>OEM equipment, gateways or licences not confirmed in the agreed BMS scope.</w:t>
      </w:r>
    </w:p>
    <w:p>
      <w:pPr>
        <w:pStyle w:val="ListBullet"/>
        <w:spacing w:after="20" w:before="0"/>
      </w:pPr>
      <w:r>
        <w:rPr>
          <w:rFonts w:ascii="Arial" w:hAnsi="Arial" w:cs="Arial"/>
          <w:color w:val="1F2429"/>
          <w:sz w:val="20"/>
        </w:rPr>
        <w:t>Building IT network infrastructure beyond the BMS interface, unless specifically agreed.</w:t>
      </w:r>
    </w:p>
    <w:p>
      <w:pPr>
        <w:pStyle w:val="ListBullet"/>
        <w:spacing w:after="20" w:before="0"/>
      </w:pPr>
      <w:r>
        <w:rPr>
          <w:rFonts w:ascii="Arial" w:hAnsi="Arial" w:cs="Arial"/>
          <w:color w:val="1F2429"/>
          <w:sz w:val="20"/>
        </w:rPr>
        <w:t>Electrical power provision to BMS panels and equipment, unless specifically agreed.</w:t>
      </w:r>
    </w:p>
    <w:p>
      <w:pPr>
        <w:pStyle w:val="ListBullet"/>
        <w:spacing w:after="20" w:before="0"/>
      </w:pPr>
      <w:r>
        <w:rPr>
          <w:rFonts w:ascii="Arial" w:hAnsi="Arial" w:cs="Arial"/>
          <w:color w:val="1F2429"/>
          <w:sz w:val="20"/>
        </w:rPr>
        <w:t>Lighting-control scope, unless specifically agreed and defined.</w:t>
      </w:r>
    </w:p>
    <w:p>
      <w:pPr>
        <w:spacing w:before="180" w:after="60"/>
      </w:pPr>
      <w:r>
        <w:rPr>
          <w:rFonts w:ascii="Arial" w:hAnsi="Arial" w:cs="Arial"/>
          <w:b/>
          <w:color w:val="1D4F4C"/>
          <w:sz w:val="22"/>
        </w:rPr>
        <w:t>Information required from client / consultant / HVAC contractor</w:t>
      </w:r>
    </w:p>
    <w:p>
      <w:pPr>
        <w:spacing w:after="120"/>
      </w:pPr>
      <w:r>
        <w:rPr>
          <w:rFonts w:ascii="Arial" w:hAnsi="Arial" w:cs="Arial"/>
          <w:i w:val="0"/>
          <w:color w:val="1F2429"/>
          <w:sz w:val="20"/>
        </w:rPr>
        <w:t>Approved HVAC equipment schedule with manufacturers and models; OEM communication interface details for heat pump/AC, split units and extract systems; VAV controller/actuator details; building network and IT/security requirements; remote-access requirements; and confirmation of any lighting-control scope.</w:t>
      </w:r>
    </w:p>
    <w:p>
      <w:r>
        <w:br w:type="page"/>
      </w:r>
    </w:p>
    <w:p>
      <w:pPr>
        <w:spacing w:after="40"/>
      </w:pPr>
      <w:r>
        <w:rPr>
          <w:rFonts w:ascii="Arial" w:hAnsi="Arial" w:cs="Arial"/>
          <w:b/>
          <w:color w:val="5B636B"/>
          <w:sz w:val="16"/>
          <w:caps w:val="true"/>
          <w:spacing w:val="40"/>
        </w:rPr>
        <w:t>Section 09</w:t>
      </w:r>
    </w:p>
    <w:p>
      <w:pPr>
        <w:spacing w:before="40" w:after="160"/>
        <w:pBdr>
          <w:bottom w:val="single" w:sz="14" w:space="6" w:color="1f2429"/>
        </w:pBdr>
      </w:pPr>
      <w:r>
        <w:rPr>
          <w:rFonts w:ascii="Arial" w:hAnsi="Arial" w:cs="Arial"/>
          <w:b/>
          <w:color w:val="2A6F6B"/>
          <w:sz w:val="22"/>
          <w:spacing w:val="20"/>
        </w:rPr>
        <w:t xml:space="preserve">09   </w:t>
      </w:r>
      <w:r>
        <w:rPr>
          <w:rFonts w:ascii="Arial" w:hAnsi="Arial" w:cs="Arial"/>
          <w:b/>
          <w:color w:val="1F2429"/>
          <w:sz w:val="30"/>
        </w:rPr>
        <w:t>Commercial Information &amp; Sign-off</w:t>
      </w:r>
    </w:p>
    <w:p>
      <w:pPr>
        <w:spacing w:after="80"/>
      </w:pPr>
      <w:r>
        <w:rPr>
          <w:rFonts w:ascii="Arial" w:hAnsi="Arial" w:cs="Arial"/>
          <w:b/>
          <w:color w:val="1D4F4C"/>
          <w:sz w:val="20"/>
          <w:spacing w:val="10"/>
        </w:rPr>
        <w:t>PRELIMINARY — TO BE COMPLETED</w:t>
      </w:r>
    </w:p>
    <w:p>
      <w:pPr>
        <w:spacing w:after="120"/>
      </w:pPr>
      <w:r>
        <w:rPr>
          <w:rFonts w:ascii="Arial" w:hAnsi="Arial" w:cs="Arial"/>
          <w:i w:val="0"/>
          <w:color w:val="1F2429"/>
          <w:sz w:val="20"/>
        </w:rPr>
        <w:t>The table below is a preliminary commercial structure to be completed once the equipment schedule, I/O schedule and control philosophy are confirmed. No prices, quantities, labour rates or costs are stated at this stage.</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CellMar>
          <w:top w:w="60" w:type="dxa"/>
          <w:bottom w:w="60" w:type="dxa"/>
          <w:left w:w="90" w:type="dxa"/>
          <w:right w:w="90" w:type="dxa"/>
        </w:tblCellMar>
      </w:tblPr>
      <w:tblGrid>
        <w:gridCol w:w="1920"/>
        <w:gridCol w:w="1920"/>
        <w:gridCol w:w="1920"/>
        <w:gridCol w:w="1920"/>
        <w:gridCol w:w="1920"/>
      </w:tblGrid>
      <w:tr>
        <w:tc>
          <w:tcPr>
            <w:tcW w:type="dxa" w:w="2736"/>
            <w:shd w:val="clear" w:color="auto" w:fill="F4F6F7"/>
          </w:tcPr>
          <w:p>
            <w:pPr>
              <w:spacing w:after="0" w:before="0"/>
            </w:pPr>
            <w:r>
              <w:rPr>
                <w:rFonts w:ascii="Arial" w:hAnsi="Arial" w:cs="Arial"/>
                <w:b/>
                <w:color w:val="1F2429"/>
                <w:sz w:val="16"/>
                <w:caps w:val="true"/>
                <w:spacing w:val="6"/>
              </w:rPr>
              <w:t>Item</w:t>
            </w:r>
          </w:p>
        </w:tc>
        <w:tc>
          <w:tcPr>
            <w:tcW w:type="dxa" w:w="3744"/>
            <w:shd w:val="clear" w:color="auto" w:fill="F4F6F7"/>
          </w:tcPr>
          <w:p>
            <w:pPr>
              <w:spacing w:after="0" w:before="0"/>
            </w:pPr>
            <w:r>
              <w:rPr>
                <w:rFonts w:ascii="Arial" w:hAnsi="Arial" w:cs="Arial"/>
                <w:b/>
                <w:color w:val="1F2429"/>
                <w:sz w:val="16"/>
                <w:caps w:val="true"/>
                <w:spacing w:val="6"/>
              </w:rPr>
              <w:t>Description</w:t>
            </w:r>
          </w:p>
        </w:tc>
        <w:tc>
          <w:tcPr>
            <w:tcW w:type="dxa" w:w="1008"/>
            <w:shd w:val="clear" w:color="auto" w:fill="F4F6F7"/>
          </w:tcPr>
          <w:p>
            <w:pPr>
              <w:spacing w:after="0" w:before="0"/>
            </w:pPr>
            <w:r>
              <w:rPr>
                <w:rFonts w:ascii="Arial" w:hAnsi="Arial" w:cs="Arial"/>
                <w:b/>
                <w:color w:val="1F2429"/>
                <w:sz w:val="16"/>
                <w:caps w:val="true"/>
                <w:spacing w:val="6"/>
              </w:rPr>
              <w:t>Qty</w:t>
            </w:r>
          </w:p>
        </w:tc>
        <w:tc>
          <w:tcPr>
            <w:tcW w:type="dxa" w:w="1296"/>
            <w:shd w:val="clear" w:color="auto" w:fill="F4F6F7"/>
          </w:tcPr>
          <w:p>
            <w:pPr>
              <w:spacing w:after="0" w:before="0"/>
            </w:pPr>
            <w:r>
              <w:rPr>
                <w:rFonts w:ascii="Arial" w:hAnsi="Arial" w:cs="Arial"/>
                <w:b/>
                <w:color w:val="1F2429"/>
                <w:sz w:val="16"/>
                <w:caps w:val="true"/>
                <w:spacing w:val="6"/>
              </w:rPr>
              <w:t>Unit Rate</w:t>
            </w:r>
          </w:p>
        </w:tc>
        <w:tc>
          <w:tcPr>
            <w:tcW w:type="dxa" w:w="1296"/>
            <w:shd w:val="clear" w:color="auto" w:fill="F4F6F7"/>
          </w:tcPr>
          <w:p>
            <w:pPr>
              <w:spacing w:after="0" w:before="0"/>
            </w:pPr>
            <w:r>
              <w:rPr>
                <w:rFonts w:ascii="Arial" w:hAnsi="Arial" w:cs="Arial"/>
                <w:b/>
                <w:color w:val="1F2429"/>
                <w:sz w:val="16"/>
                <w:caps w:val="true"/>
                <w:spacing w:val="6"/>
              </w:rPr>
              <w:t>Amount</w:t>
            </w:r>
          </w:p>
        </w:tc>
      </w:tr>
      <w:tr>
        <w:tc>
          <w:tcPr>
            <w:tcW w:type="dxa" w:w="2736"/>
          </w:tcPr>
          <w:p>
            <w:pPr>
              <w:spacing w:after="0" w:before="0"/>
            </w:pPr>
            <w:r>
              <w:rPr>
                <w:rFonts w:ascii="Arial" w:hAnsi="Arial" w:cs="Arial"/>
                <w:color w:val="1F2429"/>
                <w:sz w:val="18"/>
              </w:rPr>
              <w:t>BMS controllers</w:t>
            </w:r>
          </w:p>
        </w:tc>
        <w:tc>
          <w:tcPr>
            <w:tcW w:type="dxa" w:w="3744"/>
          </w:tcPr>
          <w:p>
            <w:pPr>
              <w:spacing w:after="0" w:before="0"/>
            </w:pPr>
            <w:r>
              <w:rPr>
                <w:rFonts w:ascii="Arial" w:hAnsi="Arial" w:cs="Arial"/>
                <w:color w:val="1F2429"/>
                <w:sz w:val="18"/>
              </w:rPr>
              <w:t>To be confirmed</w:t>
            </w:r>
          </w:p>
        </w:tc>
        <w:tc>
          <w:tcPr>
            <w:tcW w:type="dxa" w:w="1008"/>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r>
      <w:tr>
        <w:tc>
          <w:tcPr>
            <w:tcW w:type="dxa" w:w="2736"/>
          </w:tcPr>
          <w:p>
            <w:pPr>
              <w:spacing w:after="0" w:before="0"/>
            </w:pPr>
            <w:r>
              <w:rPr>
                <w:rFonts w:ascii="Arial" w:hAnsi="Arial" w:cs="Arial"/>
                <w:color w:val="1F2429"/>
                <w:sz w:val="18"/>
              </w:rPr>
              <w:t>Sensors</w:t>
            </w:r>
          </w:p>
        </w:tc>
        <w:tc>
          <w:tcPr>
            <w:tcW w:type="dxa" w:w="3744"/>
          </w:tcPr>
          <w:p>
            <w:pPr>
              <w:spacing w:after="0" w:before="0"/>
            </w:pPr>
            <w:r>
              <w:rPr>
                <w:rFonts w:ascii="Arial" w:hAnsi="Arial" w:cs="Arial"/>
                <w:color w:val="1F2429"/>
                <w:sz w:val="18"/>
              </w:rPr>
              <w:t>To be confirmed</w:t>
            </w:r>
          </w:p>
        </w:tc>
        <w:tc>
          <w:tcPr>
            <w:tcW w:type="dxa" w:w="1008"/>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r>
      <w:tr>
        <w:tc>
          <w:tcPr>
            <w:tcW w:type="dxa" w:w="2736"/>
          </w:tcPr>
          <w:p>
            <w:pPr>
              <w:spacing w:after="0" w:before="0"/>
            </w:pPr>
            <w:r>
              <w:rPr>
                <w:rFonts w:ascii="Arial" w:hAnsi="Arial" w:cs="Arial"/>
                <w:color w:val="1F2429"/>
                <w:sz w:val="18"/>
              </w:rPr>
              <w:t>BMS management system</w:t>
            </w:r>
          </w:p>
        </w:tc>
        <w:tc>
          <w:tcPr>
            <w:tcW w:type="dxa" w:w="3744"/>
          </w:tcPr>
          <w:p>
            <w:pPr>
              <w:spacing w:after="0" w:before="0"/>
            </w:pPr>
            <w:r>
              <w:rPr>
                <w:rFonts w:ascii="Arial" w:hAnsi="Arial" w:cs="Arial"/>
                <w:color w:val="1F2429"/>
                <w:sz w:val="18"/>
              </w:rPr>
              <w:t>Proposed Vector platform</w:t>
            </w:r>
          </w:p>
        </w:tc>
        <w:tc>
          <w:tcPr>
            <w:tcW w:type="dxa" w:w="1008"/>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r>
      <w:tr>
        <w:tc>
          <w:tcPr>
            <w:tcW w:type="dxa" w:w="2736"/>
          </w:tcPr>
          <w:p>
            <w:pPr>
              <w:spacing w:after="0" w:before="0"/>
            </w:pPr>
            <w:r>
              <w:rPr>
                <w:rFonts w:ascii="Arial" w:hAnsi="Arial" w:cs="Arial"/>
                <w:color w:val="1F2429"/>
                <w:sz w:val="18"/>
              </w:rPr>
              <w:t>Installation</w:t>
            </w:r>
          </w:p>
        </w:tc>
        <w:tc>
          <w:tcPr>
            <w:tcW w:type="dxa" w:w="3744"/>
          </w:tcPr>
          <w:p>
            <w:pPr>
              <w:spacing w:after="0" w:before="0"/>
            </w:pPr>
            <w:r>
              <w:rPr>
                <w:rFonts w:ascii="Arial" w:hAnsi="Arial" w:cs="Arial"/>
                <w:color w:val="1F2429"/>
                <w:sz w:val="18"/>
              </w:rPr>
              <w:t>Field installation</w:t>
            </w:r>
          </w:p>
        </w:tc>
        <w:tc>
          <w:tcPr>
            <w:tcW w:type="dxa" w:w="1008"/>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r>
      <w:tr>
        <w:tc>
          <w:tcPr>
            <w:tcW w:type="dxa" w:w="2736"/>
          </w:tcPr>
          <w:p>
            <w:pPr>
              <w:spacing w:after="0" w:before="0"/>
            </w:pPr>
            <w:r>
              <w:rPr>
                <w:rFonts w:ascii="Arial" w:hAnsi="Arial" w:cs="Arial"/>
                <w:color w:val="1F2429"/>
                <w:sz w:val="18"/>
              </w:rPr>
              <w:t>Programming &amp; commissioning</w:t>
            </w:r>
          </w:p>
        </w:tc>
        <w:tc>
          <w:tcPr>
            <w:tcW w:type="dxa" w:w="3744"/>
          </w:tcPr>
          <w:p>
            <w:pPr>
              <w:spacing w:after="0" w:before="0"/>
            </w:pPr>
            <w:r>
              <w:rPr>
                <w:rFonts w:ascii="Arial" w:hAnsi="Arial" w:cs="Arial"/>
                <w:color w:val="1F2429"/>
                <w:sz w:val="18"/>
              </w:rPr>
              <w:t>BMS configuration and commissioning</w:t>
            </w:r>
          </w:p>
        </w:tc>
        <w:tc>
          <w:tcPr>
            <w:tcW w:type="dxa" w:w="1008"/>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c>
          <w:tcPr>
            <w:tcW w:type="dxa" w:w="1296"/>
          </w:tcPr>
          <w:p>
            <w:pPr>
              <w:spacing w:after="0" w:before="0"/>
            </w:pPr>
            <w:r>
              <w:rPr>
                <w:rFonts w:ascii="Arial" w:hAnsi="Arial" w:cs="Arial"/>
                <w:color w:val="1F2429"/>
                <w:sz w:val="18"/>
              </w:rPr>
              <w:t>TBC</w:t>
            </w:r>
          </w:p>
        </w:tc>
      </w:tr>
    </w:tbl>
    <w:p>
      <w:pPr>
        <w:spacing w:after="40"/>
      </w:pPr>
    </w:p>
    <w:p>
      <w:pPr>
        <w:spacing w:after="120"/>
      </w:pPr>
      <w:r>
        <w:rPr>
          <w:rFonts w:ascii="Arial" w:hAnsi="Arial" w:cs="Arial"/>
          <w:i w:val="0"/>
          <w:color w:val="5B636B"/>
          <w:sz w:val="18"/>
        </w:rPr>
        <w:t>This table is a placeholder for commercial information to be completed later. It does not represent a quotation.</w:t>
      </w:r>
    </w:p>
    <w:p>
      <w:pPr>
        <w:spacing w:before="180" w:after="60"/>
      </w:pPr>
      <w:r>
        <w:rPr>
          <w:rFonts w:ascii="Arial" w:hAnsi="Arial" w:cs="Arial"/>
          <w:b/>
          <w:color w:val="1D4F4C"/>
          <w:sz w:val="22"/>
        </w:rPr>
        <w:t>Conclusion</w:t>
      </w:r>
    </w:p>
    <w:p>
      <w:pPr>
        <w:spacing w:after="120"/>
      </w:pPr>
      <w:r>
        <w:rPr>
          <w:rFonts w:ascii="Arial" w:hAnsi="Arial" w:cs="Arial"/>
          <w:i w:val="0"/>
          <w:color w:val="1F2429"/>
          <w:sz w:val="20"/>
        </w:rPr>
        <w:t>This proposal sets out a Vector-based BMS approach for CSIR Campus Building 53, developed from the available HVAC mechanical drawings. It describes the proposed architecture, HVAC control strategy, BMS functions, network approach and staged implementation, while clearly separating what is confirmed by the drawings from what remains a proposed engineering basis of design. The information identified as requiring confirmation should be resolved with the client, OEMs and HVAC contractor during detailed design, after which controller models, quantities, point counts and commercial values can be finalised.</w:t>
      </w:r>
    </w:p>
    <w:p>
      <w:pPr>
        <w:spacing w:before="180" w:after="60"/>
      </w:pPr>
      <w:r>
        <w:rPr>
          <w:rFonts w:ascii="Arial" w:hAnsi="Arial" w:cs="Arial"/>
          <w:b/>
          <w:color w:val="1D4F4C"/>
          <w:sz w:val="22"/>
        </w:rPr>
        <w:t>Acceptance &amp; Sign-off</w:t>
      </w:r>
    </w:p>
    <w:tbl>
      <w:tblPr>
        <w:tblW w:type="auto" w:w="0"/>
        <w:tblLayout w:type="fixed"/>
        <w:tblLook w:firstColumn="1" w:firstRow="1" w:lastColumn="0" w:lastRow="0" w:noHBand="0" w:noVBand="1" w:val="04A0"/>
        <w:tblCellMar>
          <w:top w:w="60" w:type="dxa"/>
          <w:bottom w:w="60" w:type="dxa"/>
          <w:left w:w="90" w:type="dxa"/>
          <w:right w:w="90" w:type="dxa"/>
        </w:tblCellMar>
      </w:tblPr>
      <w:tblGrid>
        <w:gridCol w:w="4801"/>
        <w:gridCol w:w="4801"/>
      </w:tblGrid>
      <w:tr>
        <w:tc>
          <w:tcPr>
            <w:tcW w:type="dxa" w:w="4896"/>
          </w:tcPr>
          <w:p>
            <w:pPr>
              <w:spacing w:after="80"/>
            </w:pPr>
            <w:r>
              <w:rPr>
                <w:rFonts w:ascii="Arial" w:hAnsi="Arial" w:cs="Arial"/>
                <w:b/>
                <w:color w:val="5B636B"/>
                <w:sz w:val="17"/>
                <w:spacing w:val="30"/>
              </w:rPr>
              <w:t>FOR AND ON BEHALF OF SPARTCON</w:t>
            </w:r>
          </w:p>
          <w:p>
            <w:pPr>
              <w:spacing w:before="360" w:after="0"/>
              <w:pBdr>
                <w:bottom w:val="single" w:sz="8" w:space="2" w:color="1f2429"/>
              </w:pBdr>
            </w:pPr>
          </w:p>
          <w:p>
            <w:pPr>
              <w:spacing w:after="0"/>
            </w:pPr>
            <w:r>
              <w:rPr>
                <w:rFonts w:ascii="Arial" w:hAnsi="Arial" w:cs="Arial"/>
                <w:color w:val="5B636B"/>
                <w:sz w:val="16"/>
                <w:caps w:val="true"/>
                <w:spacing w:val="30"/>
              </w:rPr>
              <w:t>Name</w:t>
            </w:r>
          </w:p>
          <w:p>
            <w:pPr>
              <w:spacing w:before="360" w:after="0"/>
              <w:pBdr>
                <w:bottom w:val="single" w:sz="8" w:space="2" w:color="1f2429"/>
              </w:pBdr>
            </w:pPr>
          </w:p>
          <w:p>
            <w:pPr>
              <w:spacing w:after="0"/>
            </w:pPr>
            <w:r>
              <w:rPr>
                <w:rFonts w:ascii="Arial" w:hAnsi="Arial" w:cs="Arial"/>
                <w:color w:val="5B636B"/>
                <w:sz w:val="16"/>
                <w:caps w:val="true"/>
                <w:spacing w:val="30"/>
              </w:rPr>
              <w:t>Signature</w:t>
            </w:r>
          </w:p>
          <w:p>
            <w:pPr>
              <w:spacing w:before="360" w:after="0"/>
              <w:pBdr>
                <w:bottom w:val="single" w:sz="8" w:space="2" w:color="1f2429"/>
              </w:pBdr>
            </w:pPr>
          </w:p>
          <w:p>
            <w:pPr>
              <w:spacing w:after="0"/>
            </w:pPr>
            <w:r>
              <w:rPr>
                <w:rFonts w:ascii="Arial" w:hAnsi="Arial" w:cs="Arial"/>
                <w:color w:val="5B636B"/>
                <w:sz w:val="16"/>
                <w:caps w:val="true"/>
                <w:spacing w:val="30"/>
              </w:rPr>
              <w:t>Date</w:t>
            </w:r>
          </w:p>
        </w:tc>
        <w:tc>
          <w:tcPr>
            <w:tcW w:type="dxa" w:w="4896"/>
          </w:tcPr>
          <w:p>
            <w:pPr>
              <w:spacing w:after="80"/>
            </w:pPr>
            <w:r>
              <w:rPr>
                <w:rFonts w:ascii="Arial" w:hAnsi="Arial" w:cs="Arial"/>
                <w:b/>
                <w:color w:val="5B636B"/>
                <w:sz w:val="17"/>
                <w:spacing w:val="30"/>
              </w:rPr>
              <w:t>FOR AND ON BEHALF OF CSIR</w:t>
            </w:r>
          </w:p>
          <w:p>
            <w:pPr>
              <w:spacing w:before="360" w:after="0"/>
              <w:pBdr>
                <w:bottom w:val="single" w:sz="8" w:space="2" w:color="1f2429"/>
              </w:pBdr>
            </w:pPr>
          </w:p>
          <w:p>
            <w:pPr>
              <w:spacing w:after="0"/>
            </w:pPr>
            <w:r>
              <w:rPr>
                <w:rFonts w:ascii="Arial" w:hAnsi="Arial" w:cs="Arial"/>
                <w:color w:val="5B636B"/>
                <w:sz w:val="16"/>
                <w:caps w:val="true"/>
                <w:spacing w:val="30"/>
              </w:rPr>
              <w:t>Name</w:t>
            </w:r>
          </w:p>
          <w:p>
            <w:pPr>
              <w:spacing w:before="360" w:after="0"/>
              <w:pBdr>
                <w:bottom w:val="single" w:sz="8" w:space="2" w:color="1f2429"/>
              </w:pBdr>
            </w:pPr>
          </w:p>
          <w:p>
            <w:pPr>
              <w:spacing w:after="0"/>
            </w:pPr>
            <w:r>
              <w:rPr>
                <w:rFonts w:ascii="Arial" w:hAnsi="Arial" w:cs="Arial"/>
                <w:color w:val="5B636B"/>
                <w:sz w:val="16"/>
                <w:caps w:val="true"/>
                <w:spacing w:val="30"/>
              </w:rPr>
              <w:t>Signature</w:t>
            </w:r>
          </w:p>
          <w:p>
            <w:pPr>
              <w:spacing w:before="360" w:after="0"/>
              <w:pBdr>
                <w:bottom w:val="single" w:sz="8" w:space="2" w:color="1f2429"/>
              </w:pBdr>
            </w:pPr>
          </w:p>
          <w:p>
            <w:pPr>
              <w:spacing w:after="0"/>
            </w:pPr>
            <w:r>
              <w:rPr>
                <w:rFonts w:ascii="Arial" w:hAnsi="Arial" w:cs="Arial"/>
                <w:color w:val="5B636B"/>
                <w:sz w:val="16"/>
                <w:caps w:val="true"/>
                <w:spacing w:val="30"/>
              </w:rPr>
              <w:t>Date</w:t>
            </w:r>
          </w:p>
        </w:tc>
      </w:tr>
    </w:tbl>
    <w:p>
      <w:pPr>
        <w:spacing w:after="160"/>
      </w:pPr>
    </w:p>
    <w:p>
      <w:pPr>
        <w:spacing w:after="120"/>
      </w:pPr>
      <w:r>
        <w:rPr>
          <w:rFonts w:ascii="Arial" w:hAnsi="Arial" w:cs="Arial"/>
          <w:i w:val="0"/>
          <w:color w:val="5B636B"/>
          <w:sz w:val="16"/>
        </w:rPr>
        <w:t>Prepared by Tshepo Mamabolo, Spartcon · Prepared for CSIR · 18 September 2026 · CSIR Campus Building 53 – Head Office Upgrade Project.</w:t>
      </w:r>
    </w:p>
    <w:sectPr w:rsidR="00FC693F" w:rsidRPr="0006063C" w:rsidSect="00034616">
      <w:footerReference w:type="default" r:id="rId9"/>
      <w:pgSz w:w="11906" w:h="16838"/>
      <w:pgMar w:top="122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rFonts w:ascii="Arial" w:hAnsi="Arial" w:cs="Arial"/>
        <w:color w:val="5B636B"/>
        <w:sz w:val="16"/>
      </w:rPr>
      <w:t>Spartcon  ·  Building Management System Proposal</w:t>
      <w:tab/>
    </w:r>
    <w:fldSimple w:instr=" PAGE ">
      <w:r>
        <w:rPr>
          <w:sz w:val="16"/>
          <w:color w:val="5b636b"/>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s="Arial"/>
      <w:color w:val="1F24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