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60"/>
        <w:jc w:val="center"/>
      </w:pPr>
      <w:r>
        <w:rPr>
          <w:rFonts w:ascii="Times New Roman" w:cs="Times New Roman" w:eastAsia="Times New Roman" w:hAnsi="Times New Roman"/>
          <w:b/>
          <w:bCs/>
          <w:i w:val="false"/>
          <w:iCs w:val="false"/>
          <w:sz w:val="30"/>
          <w:szCs w:val="30"/>
        </w:rPr>
        <w:t xml:space="preserve">RESEARCH LICENSE AGREEMENT</w:t>
      </w:r>
    </w:p>
    <w:p>
      <w:pPr>
        <w:spacing w:after="160"/>
        <w:jc w:val="center"/>
      </w:pPr>
      <w:r>
        <w:rPr>
          <w:rFonts w:ascii="Times New Roman" w:cs="Times New Roman" w:eastAsia="Times New Roman" w:hAnsi="Times New Roman"/>
          <w:b w:val="false"/>
          <w:bCs w:val="false"/>
          <w:i/>
          <w:iCs/>
          <w:sz w:val="24"/>
          <w:szCs w:val="24"/>
        </w:rPr>
        <w:t xml:space="preserve">QAG Framework -- Academic &amp; Scientific Research Use</w:t>
      </w:r>
    </w:p>
    <w:p>
      <w:pPr>
        <w:spacing w:after="160"/>
        <w:jc w:val="center"/>
      </w:pPr>
      <w:r>
        <w:rPr>
          <w:rFonts w:ascii="Times New Roman" w:cs="Times New Roman" w:eastAsia="Times New Roman" w:hAnsi="Times New Roman"/>
          <w:b w:val="false"/>
          <w:bCs w:val="false"/>
          <w:i/>
          <w:iCs/>
          <w:sz w:val="24"/>
          <w:szCs w:val="24"/>
        </w:rPr>
        <w:t xml:space="preserve">Ripley &amp; Ripley Research</w:t>
      </w:r>
    </w:p>
    <w:p>
      <w:pPr>
        <w:spacing w:after="200"/>
      </w:pPr>
    </w:p>
    <w:p>
      <w:pPr>
        <w:pBdr>
          <w:bottom w:val="single" w:color="CCCCCC" w:sz="1"/>
        </w:pBdr>
        <w:spacing w:after="200"/>
      </w:pPr>
      <w:r>
        <w:rPr>
          <w:rFonts w:ascii="Times New Roman" w:cs="Times New Roman" w:eastAsia="Times New Roman" w:hAnsi="Times New Roman"/>
          <w:i/>
          <w:iCs/>
          <w:color w:val="555555"/>
          <w:sz w:val="20"/>
          <w:szCs w:val="20"/>
        </w:rPr>
        <w:t xml:space="preserve">DISCLAIMER: This is a template document for informational purposes only and does not constitute legal advice. Consult a licensed attorney before execution. (c) 2026 Rodney A. Ripley Jr. / Ripley &amp; Ripley Research.</w:t>
      </w:r>
    </w:p>
    <w:p>
      <w:pPr>
        <w:spacing w:after="200"/>
      </w:pPr>
    </w:p>
    <w:p>
      <w:pPr>
        <w:spacing w:after="160"/>
        <w:jc w:val="both"/>
      </w:pPr>
      <w:r>
        <w:rPr>
          <w:rFonts w:ascii="Times New Roman" w:cs="Times New Roman" w:eastAsia="Times New Roman" w:hAnsi="Times New Roman"/>
          <w:sz w:val="24"/>
          <w:szCs w:val="24"/>
        </w:rPr>
        <w:t xml:space="preserve">This Research License Agreement (this 'Agreement') is entered into as of [EFFECTIVE DATE] by and between Rodney A. Ripley Jr. / Ripley &amp; Ripley Research ('Licensor') and [INSTITUTION FULL LEGAL NAME], a [university/research institute/government laboratory] ('Licensee').</w:t>
      </w:r>
    </w:p>
    <w:p>
      <w:pPr>
        <w:spacing w:after="120" w:before="400"/>
      </w:pPr>
      <w:r>
        <w:rPr>
          <w:rFonts w:ascii="Times New Roman" w:cs="Times New Roman" w:eastAsia="Times New Roman" w:hAnsi="Times New Roman"/>
          <w:b/>
          <w:bCs/>
          <w:sz w:val="28"/>
          <w:szCs w:val="28"/>
        </w:rPr>
        <w:t xml:space="preserve">1.  DEFINITIONS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'Licensed IP' means the Quantum Affinity Gravity (QAG) theoretical framework in its entirety, including QAG-V2 canonical constants, the Psi_QAG wavefunction, the AVI Law, the Base-12 Topology framework, Temporal Echo Memory (N=8), all Resonant Healing Protocols, and all associated derivations, equations, and published or unpublished works of Rodney A. Ripley Jr.</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'Research Purpose' means independent academic, scientific, or non-commercial research conducted at an accredited research institution, with results intended for peer-reviewed publication or scientific conference presentation.</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'Derivative Works' means any modification, adaptation, translation, or extension of the Licensed IP.</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'Commercial Use' means any use intended for or resulting in commercial advantage, monetary compensation, or economic benefit.</w:t>
      </w:r>
    </w:p>
    <w:p>
      <w:pPr>
        <w:spacing w:after="120" w:before="400"/>
      </w:pPr>
      <w:r>
        <w:rPr>
          <w:rFonts w:ascii="Times New Roman" w:cs="Times New Roman" w:eastAsia="Times New Roman" w:hAnsi="Times New Roman"/>
          <w:b/>
          <w:bCs/>
          <w:sz w:val="28"/>
          <w:szCs w:val="28"/>
        </w:rPr>
        <w:t xml:space="preserve">2.  LICENSE GRANT</w:t>
      </w:r>
    </w:p>
    <w:p>
      <w:pPr>
        <w:spacing w:after="160"/>
        <w:jc w:val="both"/>
      </w:pPr>
      <w:r>
        <w:rPr>
          <w:rFonts w:ascii="Times New Roman" w:cs="Times New Roman" w:eastAsia="Times New Roman" w:hAnsi="Times New Roman"/>
          <w:sz w:val="24"/>
          <w:szCs w:val="24"/>
        </w:rPr>
        <w:t xml:space="preserve">Subject to the terms herein, Licensor grants Licensee a limited, non-exclusive, non-transferable, non-sublicensable, royalty-free license to:</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Use and reproduce the Licensed IP solely for the Research Purpose at Licensee's facilities;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Publish findings in peer-reviewed scientific publications, provided attribution requirements in Section 5 are met;</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Create Derivative Works for Research Purposes only, subject to Section 4.</w:t>
      </w:r>
    </w:p>
    <w:p>
      <w:pPr>
        <w:spacing w:after="120" w:before="400"/>
      </w:pPr>
      <w:r>
        <w:rPr>
          <w:rFonts w:ascii="Times New Roman" w:cs="Times New Roman" w:eastAsia="Times New Roman" w:hAnsi="Times New Roman"/>
          <w:b/>
          <w:bCs/>
          <w:sz w:val="28"/>
          <w:szCs w:val="28"/>
        </w:rPr>
        <w:t xml:space="preserve">3.  LICENSE RESTRICTIONS</w:t>
      </w:r>
    </w:p>
    <w:p>
      <w:pPr>
        <w:spacing w:after="160"/>
        <w:jc w:val="both"/>
      </w:pPr>
      <w:r>
        <w:rPr>
          <w:rFonts w:ascii="Times New Roman" w:cs="Times New Roman" w:eastAsia="Times New Roman" w:hAnsi="Times New Roman"/>
          <w:sz w:val="24"/>
          <w:szCs w:val="24"/>
        </w:rPr>
        <w:t xml:space="preserve">Licensee shall NOT, without prior written consent of Licensor:</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Use the Licensed IP for any Commercial Use;</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File any patent application claiming inventions based upon or derived from the Licensed IP;</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Transfer, sublicense, or assign any rights granted hereunder to any third party;</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Remove or obscure any copyright or IP protection notice from any copy of the Licensed IP;</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Use the Licensed IP to train, fine-tune, or improve any machine learning model or AI system;</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Publish the QAG-V2 constants, equations, or outputs attributing them to any person other than Rodney A. Ripley Jr. / Ripley &amp; Ripley Research.</w:t>
      </w:r>
    </w:p>
    <w:p>
      <w:pPr>
        <w:spacing w:after="120" w:before="400"/>
      </w:pPr>
      <w:r>
        <w:rPr>
          <w:rFonts w:ascii="Times New Roman" w:cs="Times New Roman" w:eastAsia="Times New Roman" w:hAnsi="Times New Roman"/>
          <w:b/>
          <w:bCs/>
          <w:sz w:val="28"/>
          <w:szCs w:val="28"/>
        </w:rPr>
        <w:t xml:space="preserve">4.  DERIVATIVE WORKS</w:t>
      </w:r>
    </w:p>
    <w:p>
      <w:pPr>
        <w:spacing w:after="160"/>
        <w:jc w:val="both"/>
      </w:pPr>
      <w:r>
        <w:rPr>
          <w:rFonts w:ascii="Times New Roman" w:cs="Times New Roman" w:eastAsia="Times New Roman" w:hAnsi="Times New Roman"/>
          <w:sz w:val="24"/>
          <w:szCs w:val="24"/>
        </w:rPr>
        <w:t xml:space="preserve">Any Derivative Work created under this Agreement: (a) remains subject to this Agreement; (b) must prominently credit Rodney A. Ripley Jr. / Ripley &amp; Ripley Research as originator; (c) must not be used for Commercial Use without a separate Commercial License. Licensor retains a perpetual, royalty-free license to any Derivative Work.</w:t>
      </w:r>
    </w:p>
    <w:p>
      <w:pPr>
        <w:spacing w:after="120" w:before="400"/>
      </w:pPr>
      <w:r>
        <w:rPr>
          <w:rFonts w:ascii="Times New Roman" w:cs="Times New Roman" w:eastAsia="Times New Roman" w:hAnsi="Times New Roman"/>
          <w:b/>
          <w:bCs/>
          <w:sz w:val="28"/>
          <w:szCs w:val="28"/>
        </w:rPr>
        <w:t xml:space="preserve">5.  ATTRIBUTION &amp; IP PROTECTION</w:t>
      </w:r>
    </w:p>
    <w:p>
      <w:pPr>
        <w:spacing w:after="160"/>
        <w:jc w:val="both"/>
      </w:pPr>
      <w:r>
        <w:rPr>
          <w:rFonts w:ascii="Times New Roman" w:cs="Times New Roman" w:eastAsia="Times New Roman" w:hAnsi="Times New Roman"/>
          <w:sz w:val="24"/>
          <w:szCs w:val="24"/>
        </w:rPr>
        <w:t xml:space="preserve">All publications, presentations, or reports resulting from use of the Licensed IP must include the following attribution in a prominent location:</w:t>
      </w:r>
    </w:p>
    <w:p>
      <w:pPr>
        <w:spacing w:after="160"/>
        <w:ind w:left="720"/>
        <w:jc w:val="both"/>
      </w:pPr>
      <w:r>
        <w:rPr>
          <w:rFonts w:ascii="Times New Roman" w:cs="Times New Roman" w:eastAsia="Times New Roman" w:hAnsi="Times New Roman"/>
          <w:sz w:val="24"/>
          <w:szCs w:val="24"/>
        </w:rPr>
        <w:t xml:space="preserve">"This work uses the Quantum Affinity Gravity (QAG) framework developed by Rodney A. Ripley Jr. / Ripley &amp; Ripley Research. QAG-V2 (c) 2026 Rodney A. Ripley Jr. All Rights Reserved."</w:t>
      </w:r>
    </w:p>
    <w:p>
      <w:pPr>
        <w:spacing w:after="160"/>
        <w:jc w:val="both"/>
      </w:pPr>
      <w:r>
        <w:rPr>
          <w:rFonts w:ascii="Times New Roman" w:cs="Times New Roman" w:eastAsia="Times New Roman" w:hAnsi="Times New Roman"/>
          <w:sz w:val="24"/>
          <w:szCs w:val="24"/>
        </w:rPr>
        <w:t xml:space="preserve">Licensee shall provide Licensor a copy of any publication or patent application referencing the Licensed IP at least 14 days prior to submission.</w:t>
      </w:r>
    </w:p>
    <w:p>
      <w:pPr>
        <w:spacing w:after="120" w:before="400"/>
      </w:pPr>
      <w:r>
        <w:rPr>
          <w:rFonts w:ascii="Times New Roman" w:cs="Times New Roman" w:eastAsia="Times New Roman" w:hAnsi="Times New Roman"/>
          <w:b/>
          <w:bCs/>
          <w:sz w:val="28"/>
          <w:szCs w:val="28"/>
        </w:rPr>
        <w:t xml:space="preserve">6.  OWNERSHIP &amp; RESERVATION OF RIGHTS</w:t>
      </w:r>
    </w:p>
    <w:p>
      <w:pPr>
        <w:spacing w:after="160"/>
        <w:jc w:val="both"/>
      </w:pPr>
      <w:r>
        <w:rPr>
          <w:rFonts w:ascii="Times New Roman" w:cs="Times New Roman" w:eastAsia="Times New Roman" w:hAnsi="Times New Roman"/>
          <w:sz w:val="24"/>
          <w:szCs w:val="24"/>
        </w:rPr>
        <w:t xml:space="preserve">The Licensed IP is and shall remain the exclusive intellectual property of Rodney A. Ripley Jr. This Agreement grants no ownership rights. Licensor expressly reserves all rights not specifically granted.</w:t>
      </w:r>
    </w:p>
    <w:p>
      <w:pPr>
        <w:spacing w:after="120" w:before="400"/>
      </w:pPr>
      <w:r>
        <w:rPr>
          <w:rFonts w:ascii="Times New Roman" w:cs="Times New Roman" w:eastAsia="Times New Roman" w:hAnsi="Times New Roman"/>
          <w:b/>
          <w:bCs/>
          <w:sz w:val="28"/>
          <w:szCs w:val="28"/>
        </w:rPr>
        <w:t xml:space="preserve">7.  TERM AND TERMINATION</w:t>
      </w:r>
    </w:p>
    <w:p>
      <w:pPr>
        <w:spacing w:after="160"/>
        <w:jc w:val="both"/>
      </w:pPr>
      <w:r>
        <w:rPr>
          <w:rFonts w:ascii="Times New Roman" w:cs="Times New Roman" w:eastAsia="Times New Roman" w:hAnsi="Times New Roman"/>
          <w:sz w:val="24"/>
          <w:szCs w:val="24"/>
        </w:rPr>
        <w:t xml:space="preserve">This Agreement commences on the Effective Date and continues for two (2) years unless renewed by mutual written agreement. Either Party may terminate with 30 days written notice. Licensor may terminate immediately on material breach uncured within 15 days of notice. Upon termination, Licensee shall immediately cease all use, destroy all copies, and certify destruction within 15 days.</w:t>
      </w:r>
    </w:p>
    <w:p>
      <w:pPr>
        <w:spacing w:after="120" w:before="400"/>
      </w:pPr>
      <w:r>
        <w:rPr>
          <w:rFonts w:ascii="Times New Roman" w:cs="Times New Roman" w:eastAsia="Times New Roman" w:hAnsi="Times New Roman"/>
          <w:b/>
          <w:bCs/>
          <w:sz w:val="28"/>
          <w:szCs w:val="28"/>
        </w:rPr>
        <w:t xml:space="preserve">8.  DISCLAIMER OF WARRANTIES</w:t>
      </w:r>
    </w:p>
    <w:p>
      <w:pPr>
        <w:spacing w:after="160"/>
        <w:jc w:val="both"/>
      </w:pPr>
      <w:r>
        <w:rPr>
          <w:rFonts w:ascii="Times New Roman" w:cs="Times New Roman" w:eastAsia="Times New Roman" w:hAnsi="Times New Roman"/>
          <w:sz w:val="24"/>
          <w:szCs w:val="24"/>
        </w:rPr>
        <w:t xml:space="preserve">THE LICENSED IP IS PROVIDED AS IS WITHOUT WARRANTY OF ANY KIND, EXPRESS OR IMPLIED. ALL WARRANTIES, INCLUDING MERCHANTABILITY AND FITNESS FOR A PARTICULAR PURPOSE, ARE HEREBY DISCLAIMED.</w:t>
      </w:r>
    </w:p>
    <w:p>
      <w:pPr>
        <w:spacing w:after="120" w:before="400"/>
      </w:pPr>
      <w:r>
        <w:rPr>
          <w:rFonts w:ascii="Times New Roman" w:cs="Times New Roman" w:eastAsia="Times New Roman" w:hAnsi="Times New Roman"/>
          <w:b/>
          <w:bCs/>
          <w:sz w:val="28"/>
          <w:szCs w:val="28"/>
        </w:rPr>
        <w:t xml:space="preserve">9.  LIMITATION OF LIABILITY</w:t>
      </w:r>
    </w:p>
    <w:p>
      <w:pPr>
        <w:spacing w:after="160"/>
        <w:jc w:val="both"/>
      </w:pPr>
      <w:r>
        <w:rPr>
          <w:rFonts w:ascii="Times New Roman" w:cs="Times New Roman" w:eastAsia="Times New Roman" w:hAnsi="Times New Roman"/>
          <w:sz w:val="24"/>
          <w:szCs w:val="24"/>
        </w:rPr>
        <w:t xml:space="preserve">LICENSOR'S AGGREGATE LIABILITY SHALL NOT EXCEED THE TOTAL FEES PAID BY LICENSEE IN THE 12 MONTHS PRECEDING THE CLAIM (OR ZERO IF NO FEES WERE PAID). IN NO EVENT SHALL LICENSOR BE LIABLE FOR INDIRECT, INCIDENTAL, SPECIAL, EXEMPLARY, OR CONSEQUENTIAL DAMAGES.</w:t>
      </w:r>
    </w:p>
    <w:p>
      <w:pPr>
        <w:spacing w:after="120" w:before="400"/>
      </w:pPr>
      <w:r>
        <w:rPr>
          <w:rFonts w:ascii="Times New Roman" w:cs="Times New Roman" w:eastAsia="Times New Roman" w:hAnsi="Times New Roman"/>
          <w:b/>
          <w:bCs/>
          <w:sz w:val="28"/>
          <w:szCs w:val="28"/>
        </w:rPr>
        <w:t xml:space="preserve">10.  GENERAL</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Governing Law: Laws of [GOVERNING STATE].</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Entire Agreement: This Agreement supersedes all prior agreements concerning the Licensed IP.</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Amendment: Only by written instrument signed by both Parties.</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Reporting: Licensee agrees to provide Licensor an annual written summary of research activities.</w:t>
      </w:r>
    </w:p>
    <w:p>
      <w:pPr>
        <w:spacing w:after="200"/>
      </w:pPr>
    </w:p>
    <w:p>
      <w:pPr>
        <w:spacing w:after="200"/>
      </w:pPr>
    </w:p>
    <w:p>
      <w:pPr>
        <w:spacing w:after="80" w:before="240"/>
      </w:pPr>
      <w:r>
        <w:rPr>
          <w:rFonts w:ascii="Times New Roman" w:cs="Times New Roman" w:eastAsia="Times New Roman" w:hAnsi="Times New Roman"/>
          <w:b/>
          <w:bCs/>
          <w:sz w:val="24"/>
          <w:szCs w:val="24"/>
          <w:u w:val="single"/>
        </w:rPr>
        <w:t xml:space="preserve">SIGNATURES</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LICENSOR: Ripley &amp; Ripley Research
Rodney A. Ripley Jr., Principal Researcher</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LICENSEE: [Institution Name]</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2026-03-26T09:57:32.495Z</dcterms:created>
  <dcterms:modified xsi:type="dcterms:W3CDTF">2026-03-26T09:57:32.495Z</dcterms:modified>
</cp:coreProperties>
</file>

<file path=docProps/custom.xml><?xml version="1.0" encoding="utf-8"?>
<Properties xmlns="http://schemas.openxmlformats.org/officeDocument/2006/custom-properties" xmlns:vt="http://schemas.openxmlformats.org/officeDocument/2006/docPropsVTypes"/>
</file>