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The</w:t>
      </w:r>
      <w:r>
        <w:rPr>
          <w:rFonts w:ascii="Arial" w:hAnsi="Arial"/>
          <w:sz w:val="24"/>
        </w:rPr>
        <w:t xml:space="preserve"> </w:t>
      </w:r>
      <w:r>
        <w:rPr>
          <w:rFonts w:ascii="Arial" w:hAnsi="Arial"/>
          <w:sz w:val="24"/>
        </w:rPr>
        <w:t xml:space="preserve">Black-Scholes</w:t>
      </w:r>
      <w:r>
        <w:rPr>
          <w:rFonts w:ascii="Arial" w:hAnsi="Arial"/>
          <w:sz w:val="24"/>
        </w:rPr>
        <w:t xml:space="preserve"> </w:t>
      </w:r>
      <w:r>
        <w:rPr>
          <w:rFonts w:ascii="Arial" w:hAnsi="Arial"/>
          <w:sz w:val="24"/>
        </w:rPr>
        <w:t xml:space="preserve">and</w:t>
      </w:r>
      <w:r>
        <w:rPr>
          <w:rFonts w:ascii="Arial" w:hAnsi="Arial"/>
          <w:sz w:val="24"/>
        </w:rPr>
        <w:t xml:space="preserve"> </w:t>
      </w:r>
      <w:r>
        <w:rPr>
          <w:rFonts w:ascii="Arial" w:hAnsi="Arial"/>
          <w:sz w:val="24"/>
        </w:rPr>
        <w:t xml:space="preserve">Monte</w:t>
      </w:r>
      <w:r>
        <w:rPr>
          <w:rFonts w:ascii="Arial" w:hAnsi="Arial"/>
          <w:sz w:val="24"/>
        </w:rPr>
        <w:t xml:space="preserve"> </w:t>
      </w:r>
      <w:r>
        <w:rPr>
          <w:rFonts w:ascii="Arial" w:hAnsi="Arial"/>
          <w:sz w:val="24"/>
        </w:rPr>
        <w:t xml:space="preserve">Carlo</w:t>
      </w:r>
      <w:r>
        <w:rPr>
          <w:rFonts w:ascii="Arial" w:hAnsi="Arial"/>
          <w:sz w:val="24"/>
        </w:rPr>
        <w:t xml:space="preserve"> </w:t>
      </w:r>
      <w:r>
        <w:rPr>
          <w:rFonts w:ascii="Arial" w:hAnsi="Arial"/>
          <w:sz w:val="24"/>
        </w:rPr>
        <w:t xml:space="preserve">Models:</w:t>
      </w:r>
      <w:r>
        <w:rPr>
          <w:rFonts w:ascii="Arial" w:hAnsi="Arial"/>
          <w:sz w:val="24"/>
        </w:rPr>
        <w:t xml:space="preserve"> </w:t>
      </w:r>
      <w:r>
        <w:rPr>
          <w:rFonts w:ascii="Arial" w:hAnsi="Arial"/>
          <w:sz w:val="24"/>
        </w:rPr>
        <w:t xml:space="preserve">A</w:t>
      </w:r>
      <w:r>
        <w:rPr>
          <w:rFonts w:ascii="Arial" w:hAnsi="Arial"/>
          <w:sz w:val="24"/>
        </w:rPr>
        <w:t xml:space="preserve"> </w:t>
      </w:r>
      <w:r>
        <w:rPr>
          <w:rFonts w:ascii="Arial" w:hAnsi="Arial"/>
          <w:sz w:val="24"/>
        </w:rPr>
        <w:t xml:space="preserve">Comparative</w:t>
      </w:r>
      <w:r>
        <w:rPr>
          <w:rFonts w:ascii="Arial" w:hAnsi="Arial"/>
          <w:sz w:val="24"/>
        </w:rPr>
        <w:t xml:space="preserve"> </w:t>
      </w:r>
      <w:r>
        <w:rPr>
          <w:rFonts w:ascii="Arial" w:hAnsi="Arial"/>
          <w:sz w:val="24"/>
        </w:rPr>
        <w:t xml:space="preserve">Report</w:t>
      </w:r>
    </w:p>
    <w:bookmarkStart w:id="25" w:name="X19f1f68d62281954285158d88d07806aee71095"/>
    <w:p>
      <w:pPr>
        <w:pStyle w:val="Heading1"/>
      </w:pPr>
      <w:r>
        <w:rPr>
          <w:rFonts w:ascii="Arial" w:hAnsi="Arial"/>
          <w:sz w:val="48"/>
        </w:rPr>
        <w:t xml:space="preserve">The Black-Scholes and Monte Carlo Models: A Comparative Report</w:t>
      </w:r>
    </w:p>
    <w:bookmarkStart w:id="20" w:name="introduction-to-option-pricing-models"/>
    <w:p>
      <w:pPr>
        <w:pStyle w:val="Heading2"/>
      </w:pPr>
      <w:r>
        <w:rPr>
          <w:rFonts w:ascii="Arial" w:hAnsi="Arial"/>
          <w:sz w:val="40"/>
        </w:rPr>
        <w:t xml:space="preserve">Introduction to Option Pricing Models</w:t>
      </w:r>
    </w:p>
    <w:p>
      <w:pPr>
        <w:pStyle w:val="FirstParagraph"/>
      </w:pPr>
      <w:r>
        <w:rPr>
          <w:rFonts w:ascii="Arial" w:hAnsi="Arial"/>
          <w:sz w:val="24"/>
        </w:rPr>
        <w:t xml:space="preserve">In finance, accurately valuing options is crucial. An option is a financial derivative granting the right, but not obligation, to buy or sell an underlying asset at a predetermined price on or before a specific date. The Black-Scholes model and Monte Carlo simulation are two foundational, widely-used methods for determining an option's fair value, employing fundamentally different approaches.</w:t>
      </w:r>
    </w:p>
    <w:bookmarkEnd w:id="20"/>
    <w:bookmarkStart w:id="21" w:name="the-black-scholes-model"/>
    <w:p>
      <w:pPr>
        <w:pStyle w:val="Heading2"/>
      </w:pPr>
      <w:r>
        <w:rPr>
          <w:rFonts w:ascii="Arial" w:hAnsi="Arial"/>
          <w:sz w:val="40"/>
        </w:rPr>
        <w:t xml:space="preserve">The Black-Scholes Model</w:t>
      </w:r>
    </w:p>
    <w:p>
      <w:pPr>
        <w:pStyle w:val="FirstParagraph"/>
      </w:pPr>
      <w:r>
        <w:rPr>
          <w:rFonts w:ascii="Arial" w:hAnsi="Arial"/>
          <w:sz w:val="24"/>
        </w:rPr>
        <w:t xml:space="preserve">Developed by Black and Scholes in 1973, the Black-Scholes model is a landmark in financial economics, providing a theoretical price for European-style options. It relies on rigid assumptions:</w:t>
      </w:r>
    </w:p>
    <w:p>
      <w:pPr>
        <w:numPr>
          <w:ilvl w:val="0"/>
          <w:numId w:val="1001"/>
        </w:numPr>
        <w:pStyle w:val="Compact"/>
      </w:pPr>
      <w:r>
        <w:rPr>
          <w:rFonts w:ascii="Arial" w:hAnsi="Arial"/>
          <w:sz w:val="24"/>
        </w:rPr>
        <w:t xml:space="preserve">European option (exercisable only at expiration).</w:t>
      </w:r>
    </w:p>
    <w:p>
      <w:pPr>
        <w:numPr>
          <w:ilvl w:val="0"/>
          <w:numId w:val="1001"/>
        </w:numPr>
        <w:pStyle w:val="Compact"/>
      </w:pPr>
      <w:r>
        <w:rPr>
          <w:rFonts w:ascii="Arial" w:hAnsi="Arial"/>
          <w:sz w:val="24"/>
        </w:rPr>
        <w:t xml:space="preserve">No dividends paid during option's life.</w:t>
      </w:r>
    </w:p>
    <w:p>
      <w:pPr>
        <w:numPr>
          <w:ilvl w:val="0"/>
          <w:numId w:val="1001"/>
        </w:numPr>
        <w:pStyle w:val="Compact"/>
      </w:pPr>
      <w:r>
        <w:rPr>
          <w:rFonts w:ascii="Arial" w:hAnsi="Arial"/>
          <w:sz w:val="24"/>
        </w:rPr>
        <w:t xml:space="preserve">Market movements are random, following geometric Brownian motion.</w:t>
      </w:r>
    </w:p>
    <w:p>
      <w:pPr>
        <w:numPr>
          <w:ilvl w:val="0"/>
          <w:numId w:val="1001"/>
        </w:numPr>
        <w:pStyle w:val="Compact"/>
      </w:pPr>
      <w:r>
        <w:rPr>
          <w:rFonts w:ascii="Arial" w:hAnsi="Arial"/>
          <w:sz w:val="24"/>
        </w:rPr>
        <w:t xml:space="preserve">Risk-free interest rate and volatility are constant.</w:t>
      </w:r>
    </w:p>
    <w:p>
      <w:pPr>
        <w:numPr>
          <w:ilvl w:val="0"/>
          <w:numId w:val="1001"/>
        </w:numPr>
        <w:pStyle w:val="Compact"/>
      </w:pPr>
      <w:r>
        <w:rPr>
          <w:rFonts w:ascii="Arial" w:hAnsi="Arial"/>
          <w:sz w:val="24"/>
        </w:rPr>
        <w:t xml:space="preserve">No transaction costs or taxes.</w:t>
      </w:r>
    </w:p>
    <w:p>
      <w:pPr>
        <w:pStyle w:val="FirstParagraph"/>
      </w:pPr>
      <w:r>
        <w:rPr>
          <w:rFonts w:ascii="Arial" w:hAnsi="Arial"/>
          <w:sz w:val="24"/>
        </w:rPr>
        <w:t xml:space="preserve">Black-Scholes is a closed-form solution, using a direct formula to calculate a single, precise price. Its formulaic nature makes it fast and efficient, relying on inputs like current stock price, strike price, time to expiration, risk-free rate, and volatility.</w:t>
      </w:r>
    </w:p>
    <w:p>
      <w:pPr>
        <w:pStyle w:val="BodyText"/>
      </w:pPr>
      <w:r>
        <w:rPr>
          <w:bCs/>
          <w:rFonts w:ascii="Arial" w:hAnsi="Arial"/>
          <w:b/>
          <w:sz w:val="24"/>
        </w:rPr>
        <w:t xml:space="preserve">Strengths:</w:t>
      </w:r>
      <w:r>
        <w:rPr>
          <w:rFonts w:ascii="Arial" w:hAnsi="Arial"/>
          <w:sz w:val="24"/>
        </w:rPr>
        <w:t xml:space="preserve"> </w:t>
      </w:r>
      <w:r>
        <w:rPr>
          <w:rFonts w:ascii="Arial" w:hAnsi="Arial"/>
          <w:sz w:val="24"/>
        </w:rPr>
        <w:t xml:space="preserve">Highly efficient and quick for simple European options; it's the industry standard due to speed and clarity.</w:t>
      </w:r>
      <w:r>
        <w:rPr>
          <w:rFonts w:ascii="Arial" w:hAnsi="Arial"/>
          <w:sz w:val="24"/>
        </w:rPr>
        <w:t xml:space="preserve"> </w:t>
      </w:r>
      <w:r>
        <w:rPr>
          <w:bCs/>
          <w:rFonts w:ascii="Arial" w:hAnsi="Arial"/>
          <w:b/>
          <w:sz w:val="24"/>
        </w:rPr>
        <w:t xml:space="preserve">Weaknesses:</w:t>
      </w:r>
      <w:r>
        <w:rPr>
          <w:rFonts w:ascii="Arial" w:hAnsi="Arial"/>
          <w:sz w:val="24"/>
        </w:rPr>
        <w:t xml:space="preserve"> </w:t>
      </w:r>
      <w:r>
        <w:rPr>
          <w:rFonts w:ascii="Arial" w:hAnsi="Arial"/>
          <w:sz w:val="24"/>
        </w:rPr>
        <w:t xml:space="preserve">Rigid, often unrealistic assumptions. Cannot be used for American or complex, path-dependent options.</w:t>
      </w:r>
    </w:p>
    <w:bookmarkEnd w:id="21"/>
    <w:bookmarkStart w:id="22" w:name="the-monte-carlo-simulation"/>
    <w:p>
      <w:pPr>
        <w:pStyle w:val="Heading2"/>
      </w:pPr>
      <w:r>
        <w:rPr>
          <w:rFonts w:ascii="Arial" w:hAnsi="Arial"/>
          <w:sz w:val="40"/>
        </w:rPr>
        <w:t xml:space="preserve">The Monte Carlo Simulation</w:t>
      </w:r>
    </w:p>
    <w:p>
      <w:pPr>
        <w:pStyle w:val="FirstParagraph"/>
      </w:pPr>
      <w:r>
        <w:rPr>
          <w:rFonts w:ascii="Arial" w:hAnsi="Arial"/>
          <w:sz w:val="24"/>
        </w:rPr>
        <w:t xml:space="preserve">The Monte Carlo simulation, a powerful computational method, is particularly useful for valuing options difficult to value with a closed-form solution. Its core principle is to simulate numerous future stock price paths. By generating thousands or millions of random paths, it models the full distribution of potential outcomes for the option's value. The final option price is the average of discounted payoffs from these simulated paths.</w:t>
      </w:r>
    </w:p>
    <w:p>
      <w:pPr>
        <w:pStyle w:val="BodyText"/>
      </w:pPr>
      <w:r>
        <w:rPr>
          <w:rFonts w:ascii="Arial" w:hAnsi="Arial"/>
          <w:sz w:val="24"/>
        </w:rPr>
        <w:t xml:space="preserve">This method is a process:</w:t>
      </w:r>
    </w:p>
    <w:p>
      <w:pPr>
        <w:numPr>
          <w:ilvl w:val="0"/>
          <w:numId w:val="1002"/>
        </w:numPr>
        <w:pStyle w:val="Compact"/>
      </w:pPr>
      <w:r>
        <w:rPr>
          <w:bCs/>
          <w:rFonts w:ascii="Arial" w:hAnsi="Arial"/>
          <w:b/>
          <w:sz w:val="24"/>
        </w:rPr>
        <w:t xml:space="preserve">Generate Paths:</w:t>
      </w:r>
      <w:r>
        <w:rPr>
          <w:rFonts w:ascii="Arial" w:hAnsi="Arial"/>
          <w:sz w:val="24"/>
        </w:rPr>
        <w:t xml:space="preserve"> </w:t>
      </w:r>
      <w:r>
        <w:rPr>
          <w:rFonts w:ascii="Arial" w:hAnsi="Arial"/>
          <w:sz w:val="24"/>
        </w:rPr>
        <w:t xml:space="preserve">Simulate many random paths for stock price to expiration.</w:t>
      </w:r>
    </w:p>
    <w:p>
      <w:pPr>
        <w:numPr>
          <w:ilvl w:val="0"/>
          <w:numId w:val="1002"/>
        </w:numPr>
        <w:pStyle w:val="Compact"/>
      </w:pPr>
      <w:r>
        <w:rPr>
          <w:bCs/>
          <w:rFonts w:ascii="Arial" w:hAnsi="Arial"/>
          <w:b/>
          <w:sz w:val="24"/>
        </w:rPr>
        <w:t xml:space="preserve">Calculate Payoff:</w:t>
      </w:r>
      <w:r>
        <w:rPr>
          <w:rFonts w:ascii="Arial" w:hAnsi="Arial"/>
          <w:sz w:val="24"/>
        </w:rPr>
        <w:t xml:space="preserve"> </w:t>
      </w:r>
      <w:r>
        <w:rPr>
          <w:rFonts w:ascii="Arial" w:hAnsi="Arial"/>
          <w:sz w:val="24"/>
        </w:rPr>
        <w:t xml:space="preserve">For each path, determine the option's payoff.</w:t>
      </w:r>
    </w:p>
    <w:p>
      <w:pPr>
        <w:numPr>
          <w:ilvl w:val="0"/>
          <w:numId w:val="1002"/>
        </w:numPr>
        <w:pStyle w:val="Compact"/>
      </w:pPr>
      <w:r>
        <w:rPr>
          <w:bCs/>
          <w:rFonts w:ascii="Arial" w:hAnsi="Arial"/>
          <w:b/>
          <w:sz w:val="24"/>
        </w:rPr>
        <w:t xml:space="preserve">Average &amp; Discount:</w:t>
      </w:r>
      <w:r>
        <w:rPr>
          <w:rFonts w:ascii="Arial" w:hAnsi="Arial"/>
          <w:sz w:val="24"/>
        </w:rPr>
        <w:t xml:space="preserve"> </w:t>
      </w:r>
      <w:r>
        <w:rPr>
          <w:rFonts w:ascii="Arial" w:hAnsi="Arial"/>
          <w:sz w:val="24"/>
        </w:rPr>
        <w:t xml:space="preserve">Average all payoffs, then discount this average back to present value.</w:t>
      </w:r>
    </w:p>
    <w:p>
      <w:pPr>
        <w:pStyle w:val="FirstParagraph"/>
      </w:pPr>
      <w:r>
        <w:rPr>
          <w:bCs/>
          <w:rFonts w:ascii="Arial" w:hAnsi="Arial"/>
          <w:b/>
          <w:sz w:val="24"/>
        </w:rPr>
        <w:t xml:space="preserve">Strengths:</w:t>
      </w:r>
      <w:r>
        <w:rPr>
          <w:rFonts w:ascii="Arial" w:hAnsi="Arial"/>
          <w:sz w:val="24"/>
        </w:rPr>
        <w:t xml:space="preserve"> </w:t>
      </w:r>
      <w:r>
        <w:rPr>
          <w:rFonts w:ascii="Arial" w:hAnsi="Arial"/>
          <w:sz w:val="24"/>
        </w:rPr>
        <w:t xml:space="preserve">Highly flexible; handles American, exotic, and multi-asset options. Can incorporate non-constant volatility or interest rates.</w:t>
      </w:r>
      <w:r>
        <w:rPr>
          <w:rFonts w:ascii="Arial" w:hAnsi="Arial"/>
          <w:sz w:val="24"/>
        </w:rPr>
        <w:t xml:space="preserve"> </w:t>
      </w:r>
      <w:r>
        <w:rPr>
          <w:bCs/>
          <w:rFonts w:ascii="Arial" w:hAnsi="Arial"/>
          <w:b/>
          <w:sz w:val="24"/>
        </w:rPr>
        <w:t xml:space="preserve">Weaknesses:</w:t>
      </w:r>
      <w:r>
        <w:rPr>
          <w:rFonts w:ascii="Arial" w:hAnsi="Arial"/>
          <w:sz w:val="24"/>
        </w:rPr>
        <w:t xml:space="preserve"> </w:t>
      </w:r>
      <w:r>
        <w:rPr>
          <w:rFonts w:ascii="Arial" w:hAnsi="Arial"/>
          <w:sz w:val="24"/>
        </w:rPr>
        <w:t xml:space="preserve">Computationally intensive, thus slower than Black-Scholes. Result is an estimate, not precise, with accuracy depending on simulation count.</w:t>
      </w:r>
    </w:p>
    <w:bookmarkEnd w:id="22"/>
    <w:bookmarkStart w:id="23" w:name="comparison-of-the-two-models"/>
    <w:p>
      <w:pPr>
        <w:pStyle w:val="Heading2"/>
      </w:pPr>
      <w:r>
        <w:rPr>
          <w:rFonts w:ascii="Arial" w:hAnsi="Arial"/>
          <w:sz w:val="40"/>
        </w:rPr>
        <w:t xml:space="preserve">Comparison of the Two Models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Feature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Black-Scholes Model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Monte Carlo Simulation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Methodology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Closed-form mathematical formula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Random sampling and simulation of many price paths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Type of Option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Best for European options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Versatile, handles European, American, and Exotic options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Computational Speed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Extremely fast and efficient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Computationally intensive and much slower</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Flexibility &amp; Complexity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Very rigid; limited by assumptions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Highly flexible; can accommodate complex features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Key Assumptions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Constant volatility, no dividends, continuous trading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Fewer inherent assumptions; can model non-constant variables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Result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 single, precise value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 statistical estimate (an average of many simulations)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Example Use Case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Standard call/put on non-dividend stock</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Asian option (depends on average price)</w:t>
            </w:r>
          </w:p>
        </w:tc>
      </w:tr>
    </w:tbl>
    <w:bookmarkEnd w:id="23"/>
    <w:bookmarkStart w:id="24" w:name="conclusion-choosing-the-right-model"/>
    <w:p>
      <w:pPr>
        <w:pStyle w:val="Heading2"/>
      </w:pPr>
      <w:r>
        <w:rPr>
          <w:rFonts w:ascii="Arial" w:hAnsi="Arial"/>
          <w:sz w:val="40"/>
        </w:rPr>
        <w:t xml:space="preserve">Conclusion: Choosing the Right Model</w:t>
      </w:r>
    </w:p>
    <w:p>
      <w:pPr>
        <w:pStyle w:val="FirstParagraph"/>
      </w:pPr>
      <w:r>
        <w:rPr>
          <w:rFonts w:ascii="Arial" w:hAnsi="Arial"/>
          <w:sz w:val="24"/>
        </w:rPr>
        <w:t xml:space="preserve">The choice between Black-Scholes and Monte Carlo depends on the option type. Black-Scholes is ideal for quickly and efficiently pricing simple European options, remaining the industry standard for its speed and elegance. Monte Carlo is invaluable for complex, path-dependent, or exotic options with non-standard features that Black-Scholes cannot handle. Its flexibility makes it a powerful tool for modern financial engineering, where realism often outweighs computational speed.</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Black-Scholes and Monte Carlo Models: A Comparative Report</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