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6"/>
          <w:szCs w:val="36"/>
          <w:rtl w:val="0"/>
        </w:rPr>
        <w:t xml:space="preserve">NARRATIVE DESCRIPTION OF ACTIVITIES</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i w:val="1"/>
          <w:iCs w:val="1"/>
          <w:sz w:val="24"/>
          <w:szCs w:val="24"/>
          <w:rtl w:val="0"/>
        </w:rPr>
        <w:t xml:space="preserve">FOR IRS FORM 1023-EZ</w:t>
      </w:r>
      <w:r w:rsidDel="00000000" w:rsidR="00000000" w:rsidRPr="00000000">
        <w:rPr>
          <w:rtl w:val="0"/>
        </w:rPr>
      </w:r>
    </w:p>
    <w:p w:rsidR="00000000" w:rsidDel="00000000" w:rsidP="00000000" w:rsidRDefault="00000000" w:rsidRPr="00000000" w14:paraId="00000003">
      <w:pPr>
        <w:spacing w:after="80" w:lineRule="auto"/>
        <w:jc w:val="center"/>
        <w:rPr>
          <w:b w:val="1"/>
          <w:bCs w:val="1"/>
          <w:sz w:val="24"/>
          <w:szCs w:val="24"/>
        </w:rPr>
      </w:pPr>
      <w:r w:rsidDel="00000000" w:rsidR="00000000" w:rsidRPr="00000000">
        <w:rPr>
          <w:b w:val="1"/>
          <w:bCs w:val="1"/>
          <w:sz w:val="24"/>
          <w:szCs w:val="24"/>
          <w:rtl w:val="0"/>
        </w:rPr>
        <w:t xml:space="preserve">NATIONAL CHENGCHI UNIVERSITY NORTHERN CALIFORNIA</w:t>
      </w:r>
    </w:p>
    <w:p w:rsidR="00000000" w:rsidDel="00000000" w:rsidP="00000000" w:rsidRDefault="00000000" w:rsidRPr="00000000" w14:paraId="00000004">
      <w:pPr>
        <w:spacing w:after="80" w:lineRule="auto"/>
        <w:jc w:val="center"/>
        <w:rPr/>
      </w:pPr>
      <w:r w:rsidDel="00000000" w:rsidR="00000000" w:rsidRPr="00000000">
        <w:rPr>
          <w:b w:val="1"/>
          <w:bCs w:val="1"/>
          <w:sz w:val="24"/>
          <w:szCs w:val="24"/>
          <w:rtl w:val="0"/>
        </w:rPr>
        <w:t xml:space="preserve">ALUMNI FOUNDATION </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tl w:val="0"/>
        </w:rPr>
        <w:t xml:space="preserve">EIN: 42-2784705</w:t>
      </w:r>
    </w:p>
    <w:p w:rsidR="00000000" w:rsidDel="00000000" w:rsidP="00000000" w:rsidRDefault="00000000" w:rsidRPr="00000000" w14:paraId="00000006">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PART 1 — ORGANIZATION OVERVIEW</w:t>
      </w:r>
    </w:p>
    <w:p w:rsidR="00000000" w:rsidDel="00000000" w:rsidP="00000000" w:rsidRDefault="00000000" w:rsidRPr="00000000" w14:paraId="00000008">
      <w:pPr>
        <w:spacing w:after="80" w:before="80" w:lineRule="auto"/>
        <w:rPr/>
      </w:pPr>
      <w:r w:rsidDel="00000000" w:rsidR="00000000" w:rsidRPr="00000000">
        <w:rPr>
          <w:rtl w:val="0"/>
        </w:rPr>
        <w:t xml:space="preserve">The National Chengchi University Northern California Alumni Foundation (the "Foundation") is a California nonprofit public benefit corporation organized and operated exclusively for charitable, educational, and cultural purposes under Section 501(c)(3) of the Internal Revenue Code. </w:t>
      </w:r>
    </w:p>
    <w:p w:rsidR="00000000" w:rsidDel="00000000" w:rsidP="00000000" w:rsidRDefault="00000000" w:rsidRPr="00000000" w14:paraId="00000009">
      <w:pPr>
        <w:spacing w:after="80" w:before="80" w:lineRule="auto"/>
        <w:rPr/>
      </w:pPr>
      <w:r w:rsidDel="00000000" w:rsidR="00000000" w:rsidRPr="00000000">
        <w:rPr>
          <w:rtl w:val="0"/>
        </w:rPr>
        <w:t xml:space="preserve">The Foundation serves the public through educational programs and events, cultural exchange activities, lectures, seminars, and community outreach initiatives that benefit students, families, and the broader Northern California community</w:t>
      </w:r>
    </w:p>
    <w:p w:rsidR="00000000" w:rsidDel="00000000" w:rsidP="00000000" w:rsidRDefault="00000000" w:rsidRPr="00000000" w14:paraId="0000000A">
      <w:pPr>
        <w:spacing w:after="80" w:before="80" w:lineRule="auto"/>
        <w:rPr/>
      </w:pPr>
      <w:r w:rsidDel="00000000" w:rsidR="00000000" w:rsidRPr="00000000">
        <w:rPr>
          <w:rtl w:val="0"/>
        </w:rPr>
        <w:t xml:space="preserve">The Foundation was established by alumni of National Chengchi University (NCCU), a leading research university in Taipei, Taiwan, who reside and/or work in Northern California.</w:t>
      </w:r>
    </w:p>
    <w:p w:rsidR="00000000" w:rsidDel="00000000" w:rsidP="00000000" w:rsidRDefault="00000000" w:rsidRPr="00000000" w14:paraId="0000000B">
      <w:pPr>
        <w:spacing w:after="80" w:before="80" w:lineRule="auto"/>
        <w:rPr/>
      </w:pPr>
      <w:r w:rsidDel="00000000" w:rsidR="00000000" w:rsidRPr="00000000">
        <w:rPr>
          <w:rtl w:val="0"/>
        </w:rPr>
        <w:t xml:space="preserve">The Foundation is separate from and independent of the National Chengchi University Alumni Association of Northern California, which operates as a social organization under Section 501(c)(7) of the Internal Revenue Code. Unlike the alumni association, the Foundation operates exclusively for charitable and educational public benefit purposes and does not engage in social club activities.</w:t>
      </w:r>
    </w:p>
    <w:p w:rsidR="00000000" w:rsidDel="00000000" w:rsidP="00000000" w:rsidRDefault="00000000" w:rsidRPr="00000000" w14:paraId="0000000C">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PART 2 — DESCRIPTION OF ACTIVITIES</w:t>
      </w:r>
    </w:p>
    <w:p w:rsidR="00000000" w:rsidDel="00000000" w:rsidP="00000000" w:rsidRDefault="00000000" w:rsidRPr="00000000" w14:paraId="0000000E">
      <w:pPr>
        <w:spacing w:after="80" w:before="80" w:lineRule="auto"/>
        <w:rPr/>
      </w:pPr>
      <w:r w:rsidDel="00000000" w:rsidR="00000000" w:rsidRPr="00000000">
        <w:rPr>
          <w:rtl w:val="0"/>
        </w:rPr>
        <w:t xml:space="preserve">The Foundation's activities fall into three primary program areas:</w:t>
      </w:r>
    </w:p>
    <w:p w:rsidR="00000000" w:rsidDel="00000000" w:rsidP="00000000" w:rsidRDefault="00000000" w:rsidRPr="00000000" w14:paraId="0000000F">
      <w:pPr>
        <w:pStyle w:val="Heading2"/>
        <w:spacing w:before="240" w:lineRule="auto"/>
        <w:rPr/>
      </w:pPr>
      <w:r w:rsidDel="00000000" w:rsidR="00000000" w:rsidRPr="00000000">
        <w:rPr>
          <w:rtl w:val="0"/>
        </w:rPr>
        <w:t xml:space="preserve">Program Area 1: Educational Programs and Public Forums</w:t>
      </w:r>
    </w:p>
    <w:p w:rsidR="00000000" w:rsidDel="00000000" w:rsidP="00000000" w:rsidRDefault="00000000" w:rsidRPr="00000000" w14:paraId="00000010">
      <w:pPr>
        <w:spacing w:after="80" w:before="80" w:lineRule="auto"/>
        <w:rPr/>
      </w:pPr>
      <w:r w:rsidDel="00000000" w:rsidR="00000000" w:rsidRPr="00000000">
        <w:rPr>
          <w:rtl w:val="0"/>
        </w:rPr>
        <w:t xml:space="preserve">The Foundation will organize or sponsor educational programs open to the general public, including: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Lectures and Seminars: Public lectures on topics including international affairs, economics, public policy, science and technology, and Taiwan-U.S. relations, featuring speakers from academia, government, and industry.</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Professional Development Workshops: Workshops and networking forums that support career development, entrepreneurship, and civic engagement among community members.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Youth Education Programs: Educational outreach activities aimed at youth in the Northern California community, including mentorship programs, college preparation workshops, and STEM education initiatives.</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t xml:space="preserve">Estimated percentage of total activities: 40%</w:t>
      </w:r>
    </w:p>
    <w:p w:rsidR="00000000" w:rsidDel="00000000" w:rsidP="00000000" w:rsidRDefault="00000000" w:rsidRPr="00000000" w14:paraId="00000016">
      <w:pPr>
        <w:pStyle w:val="Heading2"/>
        <w:spacing w:before="240" w:lineRule="auto"/>
        <w:rPr/>
      </w:pPr>
      <w:r w:rsidDel="00000000" w:rsidR="00000000" w:rsidRPr="00000000">
        <w:rPr>
          <w:rtl w:val="0"/>
        </w:rPr>
        <w:t xml:space="preserve">Program Area 2: Cultural Exchange and Heritage Programs</w:t>
      </w:r>
    </w:p>
    <w:p w:rsidR="00000000" w:rsidDel="00000000" w:rsidP="00000000" w:rsidRDefault="00000000" w:rsidRPr="00000000" w14:paraId="00000017">
      <w:pPr>
        <w:spacing w:after="80" w:before="80" w:lineRule="auto"/>
        <w:rPr/>
      </w:pPr>
      <w:r w:rsidDel="00000000" w:rsidR="00000000" w:rsidRPr="00000000">
        <w:rPr>
          <w:rtl w:val="0"/>
        </w:rPr>
        <w:t xml:space="preserve">The Foundation will organize or sponsor cultural programs that promote understanding of Taiwanese and Chinese culture and foster cross-cultural exchange within the Northern California community: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Cultural Events: Annual and periodic public events celebrating Taiwanese and Chinese cultural heritage, including cultural festivals, art exhibitions, traditional performing arts, and holiday observances. These events are open to and designed for the general public.</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Cultural Education: Programs introducing Taiwanese and Chinese history, language, arts, and traditions to students and the broader community, including school outreach partnerships.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Community Collaboration: Partnerships with other cultural organizations, universities, and community groups to co-present educational and cultural programs that serve diverse audiences.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60" w:before="60" w:lineRule="auto"/>
        <w:ind w:left="720" w:firstLine="0"/>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t xml:space="preserve">Estimated percentage of total activities: 30%</w:t>
      </w:r>
    </w:p>
    <w:p w:rsidR="00000000" w:rsidDel="00000000" w:rsidP="00000000" w:rsidRDefault="00000000" w:rsidRPr="00000000" w14:paraId="0000001D">
      <w:pPr>
        <w:pStyle w:val="Heading2"/>
        <w:spacing w:before="240" w:lineRule="auto"/>
        <w:rPr/>
      </w:pPr>
      <w:bookmarkStart w:colFirst="0" w:colLast="0" w:name="_heading=h.g6jhztk6p265" w:id="0"/>
      <w:bookmarkEnd w:id="0"/>
      <w:r w:rsidDel="00000000" w:rsidR="00000000" w:rsidRPr="00000000">
        <w:rPr>
          <w:rtl w:val="0"/>
        </w:rPr>
        <w:t xml:space="preserve">Program Area 3: Scholarship and Educational Assistance</w:t>
      </w:r>
    </w:p>
    <w:p w:rsidR="00000000" w:rsidDel="00000000" w:rsidP="00000000" w:rsidRDefault="00000000" w:rsidRPr="00000000" w14:paraId="0000001E">
      <w:pPr>
        <w:spacing w:after="80" w:before="80" w:lineRule="auto"/>
        <w:rPr/>
      </w:pPr>
      <w:r w:rsidDel="00000000" w:rsidR="00000000" w:rsidRPr="00000000">
        <w:rPr>
          <w:rtl w:val="0"/>
        </w:rPr>
        <w:t xml:space="preserve">The Foundation may provide merit-based and need-based scholarships and educational assistance to students. Specifically:</w:t>
      </w:r>
    </w:p>
    <w:p w:rsidR="00000000" w:rsidDel="00000000" w:rsidP="00000000" w:rsidRDefault="00000000" w:rsidRPr="00000000" w14:paraId="0000001F">
      <w:pPr>
        <w:numPr>
          <w:ilvl w:val="0"/>
          <w:numId w:val="1"/>
        </w:numPr>
        <w:spacing w:after="60" w:before="60" w:lineRule="auto"/>
        <w:ind w:left="720" w:hanging="360"/>
      </w:pPr>
      <w:r w:rsidDel="00000000" w:rsidR="00000000" w:rsidRPr="00000000">
        <w:rPr>
          <w:rtl w:val="0"/>
        </w:rPr>
        <w:t xml:space="preserve">Annual Scholarship Awards: The Foundation will award scholarships to undergraduate and graduate students of demonstrated academic merit and/or financial need, with preference given to students with ties to NCCU or the Northern California community. Scholarships are open to qualified students regardless of race, color, religion, national origin, sex, disability, or age. </w:t>
      </w:r>
    </w:p>
    <w:p w:rsidR="00000000" w:rsidDel="00000000" w:rsidP="00000000" w:rsidRDefault="00000000" w:rsidRPr="00000000" w14:paraId="00000020">
      <w:pPr>
        <w:numPr>
          <w:ilvl w:val="0"/>
          <w:numId w:val="1"/>
        </w:numPr>
        <w:spacing w:after="60" w:before="60" w:lineRule="auto"/>
        <w:ind w:left="720" w:hanging="360"/>
      </w:pPr>
      <w:r w:rsidDel="00000000" w:rsidR="00000000" w:rsidRPr="00000000">
        <w:rPr>
          <w:rtl w:val="0"/>
        </w:rPr>
        <w:t xml:space="preserve">Application Process: Scholarships will be awarded through an open, publicly advertised application process reviewed by the Foundation's Scholarship Committee. Selection criteria, amounts, and deadlines will be posted on the Foundation's website and publicly announced.</w:t>
      </w:r>
    </w:p>
    <w:p w:rsidR="00000000" w:rsidDel="00000000" w:rsidP="00000000" w:rsidRDefault="00000000" w:rsidRPr="00000000" w14:paraId="00000021">
      <w:pPr>
        <w:numPr>
          <w:ilvl w:val="0"/>
          <w:numId w:val="1"/>
        </w:numPr>
        <w:spacing w:after="60" w:before="60" w:lineRule="auto"/>
        <w:ind w:left="720" w:hanging="360"/>
      </w:pPr>
      <w:r w:rsidDel="00000000" w:rsidR="00000000" w:rsidRPr="00000000">
        <w:rPr>
          <w:rtl w:val="0"/>
        </w:rPr>
        <w:t xml:space="preserve">Educational Grants: The Foundation may also provide grants to support students or educators attending conferences, pursuing research, or engaged in educational activities that align with the Foundation's mission. </w:t>
      </w:r>
    </w:p>
    <w:p w:rsidR="00000000" w:rsidDel="00000000" w:rsidP="00000000" w:rsidRDefault="00000000" w:rsidRPr="00000000" w14:paraId="00000022">
      <w:pPr>
        <w:spacing w:after="60" w:before="60" w:lineRule="auto"/>
        <w:ind w:left="720" w:firstLine="0"/>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t xml:space="preserve">Estimated percentage of total activities: 30%</w:t>
      </w:r>
    </w:p>
    <w:p w:rsidR="00000000" w:rsidDel="00000000" w:rsidP="00000000" w:rsidRDefault="00000000" w:rsidRPr="00000000" w14:paraId="00000024">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PART 3 — POPULATION SERVED</w:t>
      </w:r>
    </w:p>
    <w:p w:rsidR="00000000" w:rsidDel="00000000" w:rsidP="00000000" w:rsidRDefault="00000000" w:rsidRPr="00000000" w14:paraId="00000026">
      <w:pPr>
        <w:spacing w:after="80" w:before="80" w:lineRule="auto"/>
        <w:rPr/>
      </w:pPr>
      <w:r w:rsidDel="00000000" w:rsidR="00000000" w:rsidRPr="00000000">
        <w:rPr>
          <w:rtl w:val="0"/>
        </w:rPr>
        <w:t xml:space="preserve">The Foundation's activities serve the general public in Northern California, with particular emphasis on the following groups: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Students at all levels (high school, undergraduate, and graduate) seeking educational funding and mentorship;</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The general Northern California public interested in cultural exchange, educational lectures, and community events;</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Academic and professional communities engaged in cross-cultural and international topics.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t xml:space="preserve">The Foundation does not limit its services or benefits to its own members, officers, or directors. All scholarship and grant programs are open to the public on the basis of stated objective criteria. All cultural and educational events are open to the general public.</w:t>
      </w:r>
    </w:p>
    <w:p w:rsidR="00000000" w:rsidDel="00000000" w:rsidP="00000000" w:rsidRDefault="00000000" w:rsidRPr="00000000" w14:paraId="0000002C">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PART 4 — GEOGRAPHIC AREA SERVED</w:t>
      </w:r>
    </w:p>
    <w:p w:rsidR="00000000" w:rsidDel="00000000" w:rsidP="00000000" w:rsidRDefault="00000000" w:rsidRPr="00000000" w14:paraId="0000002E">
      <w:pPr>
        <w:spacing w:after="80" w:before="80" w:lineRule="auto"/>
        <w:rPr/>
      </w:pPr>
      <w:r w:rsidDel="00000000" w:rsidR="00000000" w:rsidRPr="00000000">
        <w:rPr>
          <w:rtl w:val="0"/>
        </w:rPr>
        <w:t xml:space="preserve">The Foundation primarily serves the residents in the Northern California region, including the San Francisco Bay Area, Sacramento Valley, and surrounding counties. Scholarship programs may serve students who or whose parents are residing or working in Northern California but attending colleges or universities throughout California and the United States. Educational and cultural programs may occasionally be held in partnership with organizations in other states or internationally.</w:t>
      </w:r>
    </w:p>
    <w:p w:rsidR="00000000" w:rsidDel="00000000" w:rsidP="00000000" w:rsidRDefault="00000000" w:rsidRPr="00000000" w14:paraId="0000002F">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PART 5 — GOVERNANCE AND OPERATIONS</w:t>
      </w:r>
    </w:p>
    <w:p w:rsidR="00000000" w:rsidDel="00000000" w:rsidP="00000000" w:rsidRDefault="00000000" w:rsidRPr="00000000" w14:paraId="00000031">
      <w:pPr>
        <w:pStyle w:val="Heading2"/>
        <w:spacing w:before="240" w:lineRule="auto"/>
        <w:rPr/>
      </w:pPr>
      <w:r w:rsidDel="00000000" w:rsidR="00000000" w:rsidRPr="00000000">
        <w:rPr>
          <w:rtl w:val="0"/>
        </w:rPr>
        <w:t xml:space="preserve">Board of Directors</w:t>
      </w:r>
    </w:p>
    <w:p w:rsidR="00000000" w:rsidDel="00000000" w:rsidP="00000000" w:rsidRDefault="00000000" w:rsidRPr="00000000" w14:paraId="00000032">
      <w:pPr>
        <w:spacing w:after="80" w:before="80" w:lineRule="auto"/>
        <w:rPr/>
      </w:pPr>
      <w:r w:rsidDel="00000000" w:rsidR="00000000" w:rsidRPr="00000000">
        <w:rPr>
          <w:rtl w:val="0"/>
        </w:rPr>
        <w:t xml:space="preserve">The Foundation is governed by a Board of Directors of no fewer than three (3) and no more than nineteen (19) directors. Directors serve two-year staggered terms and receive no compensation. The Board meets at least twice per year and operates under the Foundation's adopted Bylaws.</w:t>
      </w:r>
    </w:p>
    <w:p w:rsidR="00000000" w:rsidDel="00000000" w:rsidP="00000000" w:rsidRDefault="00000000" w:rsidRPr="00000000" w14:paraId="00000033">
      <w:pPr>
        <w:pStyle w:val="Heading2"/>
        <w:spacing w:before="240" w:lineRule="auto"/>
        <w:rPr/>
      </w:pPr>
      <w:r w:rsidDel="00000000" w:rsidR="00000000" w:rsidRPr="00000000">
        <w:rPr>
          <w:rtl w:val="0"/>
        </w:rPr>
        <w:t xml:space="preserve">Officers</w:t>
      </w:r>
    </w:p>
    <w:p w:rsidR="00000000" w:rsidDel="00000000" w:rsidP="00000000" w:rsidRDefault="00000000" w:rsidRPr="00000000" w14:paraId="00000034">
      <w:pPr>
        <w:spacing w:after="80" w:before="80" w:lineRule="auto"/>
        <w:rPr/>
      </w:pPr>
      <w:r w:rsidDel="00000000" w:rsidR="00000000" w:rsidRPr="00000000">
        <w:rPr>
          <w:rtl w:val="0"/>
        </w:rPr>
        <w:t xml:space="preserve">The Foundation's officers include a President, President-elect, Secretary, and Treasurer, elected every two years by the Board. Officers serve without compensation and may be reimbursed for reasonable out-of-pocket expenses.</w:t>
      </w:r>
    </w:p>
    <w:p w:rsidR="00000000" w:rsidDel="00000000" w:rsidP="00000000" w:rsidRDefault="00000000" w:rsidRPr="00000000" w14:paraId="00000035">
      <w:pPr>
        <w:pStyle w:val="Heading2"/>
        <w:spacing w:before="240" w:lineRule="auto"/>
        <w:rPr/>
      </w:pPr>
      <w:r w:rsidDel="00000000" w:rsidR="00000000" w:rsidRPr="00000000">
        <w:rPr>
          <w:rtl w:val="0"/>
        </w:rPr>
        <w:t xml:space="preserve">Conflict of Interest</w:t>
      </w:r>
    </w:p>
    <w:p w:rsidR="00000000" w:rsidDel="00000000" w:rsidP="00000000" w:rsidRDefault="00000000" w:rsidRPr="00000000" w14:paraId="00000036">
      <w:pPr>
        <w:spacing w:after="80" w:before="80" w:lineRule="auto"/>
        <w:rPr/>
      </w:pPr>
      <w:r w:rsidDel="00000000" w:rsidR="00000000" w:rsidRPr="00000000">
        <w:rPr>
          <w:rtl w:val="0"/>
        </w:rPr>
        <w:t xml:space="preserve">The Foundation has adopted a Conflict of Interest Policy consistent with IRS requirements. All directors and officers are required to disclose potential conflicts and recuse themselves from related decisions.</w:t>
      </w:r>
    </w:p>
    <w:p w:rsidR="00000000" w:rsidDel="00000000" w:rsidP="00000000" w:rsidRDefault="00000000" w:rsidRPr="00000000" w14:paraId="00000037">
      <w:pPr>
        <w:pStyle w:val="Heading2"/>
        <w:spacing w:before="240" w:lineRule="auto"/>
        <w:rPr/>
      </w:pPr>
      <w:r w:rsidDel="00000000" w:rsidR="00000000" w:rsidRPr="00000000">
        <w:rPr>
          <w:rtl w:val="0"/>
        </w:rPr>
        <w:t xml:space="preserve">Financial Controls</w:t>
      </w:r>
    </w:p>
    <w:p w:rsidR="00000000" w:rsidDel="00000000" w:rsidP="00000000" w:rsidRDefault="00000000" w:rsidRPr="00000000" w14:paraId="00000038">
      <w:pPr>
        <w:spacing w:after="80" w:before="80" w:lineRule="auto"/>
        <w:rPr/>
      </w:pPr>
      <w:r w:rsidDel="00000000" w:rsidR="00000000" w:rsidRPr="00000000">
        <w:rPr>
          <w:rtl w:val="0"/>
        </w:rPr>
        <w:t xml:space="preserve">The Foundation maintains separate bank accounts in its own name. All expenditures are made pursuant to the annual budget approved by the Board. The Treasurer presents financial reports at each Board meeting. Annual financial statements are prepared within one hundred twenty (120) days of year-end, and all required federal and state tax filings are made on a timely basis.</w:t>
      </w:r>
    </w:p>
    <w:p w:rsidR="00000000" w:rsidDel="00000000" w:rsidP="00000000" w:rsidRDefault="00000000" w:rsidRPr="00000000" w14:paraId="00000039">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PART 6 — FUNDRAISING ACTIVITIES</w:t>
      </w:r>
    </w:p>
    <w:p w:rsidR="00000000" w:rsidDel="00000000" w:rsidP="00000000" w:rsidRDefault="00000000" w:rsidRPr="00000000" w14:paraId="0000003B">
      <w:pPr>
        <w:spacing w:after="80" w:before="80" w:lineRule="auto"/>
        <w:rPr/>
      </w:pPr>
      <w:r w:rsidDel="00000000" w:rsidR="00000000" w:rsidRPr="00000000">
        <w:rPr>
          <w:rtl w:val="0"/>
        </w:rPr>
        <w:t xml:space="preserve">The Foundation will raise funds through the following methods: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Soliciting charitable contributions and donations from individuals, NCCU alumni, and community members;</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Applying for grants from private foundations, corporations, and government agencies;</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Hosting fundraising events such as annual galas, dinners, or cultural events with ticket sales;</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Accepting in-kind contributions of goods and services.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t xml:space="preserve">All fundraising activities will be conducted in compliance with California charitable solicitation registration requirements. The Foundation has registered (or will register) with the California Attorney General's Registry of Charitable Trusts on Form CT-1 before soliciting donations.</w:t>
      </w:r>
    </w:p>
    <w:p w:rsidR="00000000" w:rsidDel="00000000" w:rsidP="00000000" w:rsidRDefault="00000000" w:rsidRPr="00000000" w14:paraId="00000042">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PART 7 — RELATIONSHIP TO OTHER ORGANIZATIONS</w:t>
      </w:r>
    </w:p>
    <w:p w:rsidR="00000000" w:rsidDel="00000000" w:rsidP="00000000" w:rsidRDefault="00000000" w:rsidRPr="00000000" w14:paraId="00000044">
      <w:pPr>
        <w:spacing w:after="80" w:before="80" w:lineRule="auto"/>
        <w:rPr/>
      </w:pPr>
      <w:r w:rsidDel="00000000" w:rsidR="00000000" w:rsidRPr="00000000">
        <w:rPr>
          <w:rtl w:val="0"/>
        </w:rPr>
        <w:t xml:space="preserve">The Foundation is an independent organization. It is related to, but legally separate from, the National Chengchi University Alumni Association of Northern California (the "Alumni Association"), a 501(c)(7) social club. The relationship between the two organizations is as follows: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The Foundation and the Alumni Association are separate legal entities with separate boards, officers, bank accounts, and operations.</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Some individuals may serve on both boards, but the two organizations make independent decisions and do not commingle funds.</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The Foundation may collaborate with the Alumni Association on events of public benefit, but each organization bears its own costs and responsibilities.</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60" w:before="60" w:lineRule="auto"/>
        <w:ind w:left="720" w:hanging="360"/>
        <w:rPr/>
      </w:pPr>
      <w:r w:rsidDel="00000000" w:rsidR="00000000" w:rsidRPr="00000000">
        <w:rPr>
          <w:color w:val="000000"/>
          <w:rtl w:val="0"/>
        </w:rPr>
        <w:t xml:space="preserve">The Foundation does not exist primarily to benefit the Alumni Association's members; its activities are designed to serve the general public.</w:t>
      </w:r>
      <w:r w:rsidDel="00000000" w:rsidR="00000000" w:rsidRPr="00000000">
        <w:rPr>
          <w:rtl w:val="0"/>
        </w:rPr>
      </w:r>
    </w:p>
    <w:p w:rsidR="00000000" w:rsidDel="00000000" w:rsidP="00000000" w:rsidRDefault="00000000" w:rsidRPr="00000000" w14:paraId="00000049">
      <w:pPr>
        <w:pBdr>
          <w:bottom w:color="2e4a7a" w:space="1" w:sz="6" w:val="single"/>
        </w:pBdr>
        <w:spacing w:after="160" w:before="16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ATTESTATION</w:t>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t xml:space="preserve">I declare under penalty of perjury that the above statements are true, correct, and complete to the best of my knowledge and belief.</w:t>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t xml:space="preserve">Signature: ___________________________</w:t>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t xml:space="preserve">Printed Name: ________________________</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t xml:space="preserve">Title: _______________________________</w:t>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Date: ___________</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ab/>
      <w:tab/>
      <w:tab/>
      <w:t xml:space="preserve">Page </w:t>
    </w: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bottom w:color="2e4a7a" w:space="1" w:sz="6" w:val="single"/>
      </w:pBdr>
      <w:rPr/>
    </w:pPr>
    <w:r w:rsidDel="00000000" w:rsidR="00000000" w:rsidRPr="00000000">
      <w:rPr>
        <w:color w:val="555555"/>
        <w:sz w:val="18"/>
        <w:szCs w:val="18"/>
        <w:rtl w:val="0"/>
      </w:rPr>
      <w:t xml:space="preserve">National Chengchi University Northern California Alumni Foundation — NARRATIVE DESCRIPTION OF ACTIVITIES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2e4a7a"/>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80" w:before="200" w:lineRule="auto"/>
    </w:pPr>
    <w:rPr>
      <w:b w:val="1"/>
      <w:bCs w:val="1"/>
      <w:color w:val="2e4a7a"/>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B1eVj3Zd5Om99Y8PuP63TnoOQ==">CgMxLjAyDmguZzZqaHp0azZwMjY1OAByITFnMW9sTVZ6bjlyMEN1U250Q2lSSU1CTm44cFVvZW8wWQ==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