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agent audit scorecard</w:t>
      </w:r>
    </w:p>
    <w:p>
      <w:r>
        <w:rPr>
          <w:color w:val="56656F"/>
          <w:sz w:val="23"/>
        </w:rPr>
        <w:t>A lightweight version of the FZ AI Auditor method, so your team can take a first inventory and repeat it.</w:t>
      </w:r>
    </w:p>
    <w:p>
      <w:r>
        <w:rPr>
          <w:i/>
          <w:color w:val="56656F"/>
          <w:sz w:val="18"/>
        </w:rPr>
        <w:t>General-purpose template provided as a starting point. Adapt it to your organization and have it reviewed by your legal, compliance and security advisers before use. It is not legal advice.</w:t>
      </w:r>
    </w:p>
    <w:p>
      <w:r>
        <w:t>Fill in one row per deployed agent or automation. Back every column with evidence (logs, traces, invoices, reviewed samples) rather than the design document. The ratings below are an example grid: adapt the thresholds to your risk tolerance. Re-run the table every quarter and whenever a model, prompt or permission changes, then compare with the previous cycle.</w:t>
      </w:r>
    </w:p>
    <w:p>
      <w:pPr>
        <w:pStyle w:val="Heading1"/>
      </w:pPr>
      <w:r>
        <w:t>Blast-radius rating grid (example)</w:t>
      </w:r>
    </w:p>
    <w:p>
      <w:r>
        <w:rPr>
          <w:b/>
        </w:rPr>
        <w:t xml:space="preserve">Low — </w:t>
      </w:r>
      <w:r>
        <w:t>Reversible errors, few cases touched, fast detection: a person notices the same day.</w:t>
      </w:r>
    </w:p>
    <w:p>
      <w:r>
        <w:rPr>
          <w:b/>
        </w:rPr>
        <w:t xml:space="preserve">Moderate — </w:t>
      </w:r>
      <w:r>
        <w:t>Reversible but numerous errors, or detection within days. Costly to correct but not critical.</w:t>
      </w:r>
    </w:p>
    <w:p>
      <w:r>
        <w:rPr>
          <w:b/>
        </w:rPr>
        <w:t xml:space="preserve">High — </w:t>
      </w:r>
      <w:r>
        <w:t>Partly irreversible errors, or errors touching customers, money or regulatory obligations, with slow detection.</w:t>
      </w:r>
    </w:p>
    <w:p>
      <w:r>
        <w:rPr>
          <w:b/>
        </w:rPr>
        <w:t xml:space="preserve">Critical — </w:t>
      </w:r>
      <w:r>
        <w:t>Irreversible errors, or errors touching safety, large sums or compliance, at high volume, with uncertain detection. Requires human approval, staged rollout and a tested kill switch.</w:t>
      </w:r>
    </w:p>
    <w:p>
      <w:pPr>
        <w:pStyle w:val="Heading1"/>
      </w:pPr>
      <w:r>
        <w:t>Worksheet</w:t>
      </w:r>
    </w:p>
    <w:tbl>
      <w:tblPr>
        <w:tblStyle w:val="TableGrid"/>
        <w:tblW w:type="auto" w:w="0"/>
        <w:tblLayout w:type="fixed"/>
        <w:tblLook w:firstColumn="1" w:firstRow="1" w:lastColumn="0" w:lastRow="0" w:noHBand="0" w:noVBand="1" w:val="04A0"/>
        <w:tblLayout w:type="fixed"/>
      </w:tblPr>
      <w:tblGrid>
        <w:gridCol w:w="1440"/>
        <w:gridCol w:w="936"/>
        <w:gridCol w:w="1584"/>
        <w:gridCol w:w="936"/>
        <w:gridCol w:w="1008"/>
        <w:gridCol w:w="1080"/>
        <w:gridCol w:w="1368"/>
        <w:gridCol w:w="1368"/>
        <w:gridCol w:w="792"/>
        <w:gridCol w:w="936"/>
        <w:gridCol w:w="1584"/>
        <w:gridCol w:w="1008"/>
      </w:tblGrid>
      <w:tr>
        <w:tc>
          <w:tcPr>
            <w:tcW w:type="dxa" w:w="1440"/>
            <w:shd w:val="clear" w:color="auto" w:fill="E6EEF8"/>
          </w:tcPr>
          <w:p>
            <w:r>
              <w:rPr>
                <w:b/>
                <w:sz w:val="17"/>
              </w:rPr>
              <w:t>Agent / automation</w:t>
            </w:r>
          </w:p>
        </w:tc>
        <w:tc>
          <w:tcPr>
            <w:tcW w:type="dxa" w:w="936"/>
            <w:shd w:val="clear" w:color="auto" w:fill="E6EEF8"/>
          </w:tcPr>
          <w:p>
            <w:r>
              <w:rPr>
                <w:b/>
                <w:sz w:val="17"/>
              </w:rPr>
              <w:t>Owner</w:t>
            </w:r>
          </w:p>
        </w:tc>
        <w:tc>
          <w:tcPr>
            <w:tcW w:type="dxa" w:w="1584"/>
            <w:shd w:val="clear" w:color="auto" w:fill="E6EEF8"/>
          </w:tcPr>
          <w:p>
            <w:r>
              <w:rPr>
                <w:b/>
                <w:sz w:val="17"/>
              </w:rPr>
              <w:t>Scope: authorized vs observed</w:t>
            </w:r>
          </w:p>
        </w:tc>
        <w:tc>
          <w:tcPr>
            <w:tcW w:type="dxa" w:w="936"/>
            <w:shd w:val="clear" w:color="auto" w:fill="E6EEF8"/>
          </w:tcPr>
          <w:p>
            <w:r>
              <w:rPr>
                <w:b/>
                <w:sz w:val="17"/>
              </w:rPr>
              <w:t>Drift (none / minor / material)</w:t>
            </w:r>
          </w:p>
        </w:tc>
        <w:tc>
          <w:tcPr>
            <w:tcW w:type="dxa" w:w="1008"/>
            <w:shd w:val="clear" w:color="auto" w:fill="E6EEF8"/>
          </w:tcPr>
          <w:p>
            <w:r>
              <w:rPr>
                <w:b/>
                <w:sz w:val="17"/>
              </w:rPr>
              <w:t>Monthly cost to run</w:t>
            </w:r>
          </w:p>
        </w:tc>
        <w:tc>
          <w:tcPr>
            <w:tcW w:type="dxa" w:w="1080"/>
            <w:shd w:val="clear" w:color="auto" w:fill="E6EEF8"/>
          </w:tcPr>
          <w:p>
            <w:r>
              <w:rPr>
                <w:b/>
                <w:sz w:val="17"/>
              </w:rPr>
              <w:t>Monthly value displaced</w:t>
            </w:r>
          </w:p>
        </w:tc>
        <w:tc>
          <w:tcPr>
            <w:tcW w:type="dxa" w:w="1368"/>
            <w:shd w:val="clear" w:color="auto" w:fill="E6EEF8"/>
          </w:tcPr>
          <w:p>
            <w:r>
              <w:rPr>
                <w:b/>
                <w:sz w:val="17"/>
              </w:rPr>
              <w:t>Accuracy (sample) vs human baseline</w:t>
            </w:r>
          </w:p>
        </w:tc>
        <w:tc>
          <w:tcPr>
            <w:tcW w:type="dxa" w:w="1368"/>
            <w:shd w:val="clear" w:color="auto" w:fill="E6EEF8"/>
          </w:tcPr>
          <w:p>
            <w:r>
              <w:rPr>
                <w:b/>
                <w:sz w:val="17"/>
              </w:rPr>
              <w:t>Worst-case severity · reversible?</w:t>
            </w:r>
          </w:p>
        </w:tc>
        <w:tc>
          <w:tcPr>
            <w:tcW w:type="dxa" w:w="792"/>
            <w:shd w:val="clear" w:color="auto" w:fill="E6EEF8"/>
          </w:tcPr>
          <w:p>
            <w:r>
              <w:rPr>
                <w:b/>
                <w:sz w:val="17"/>
              </w:rPr>
              <w:t>Time to detect</w:t>
            </w:r>
          </w:p>
        </w:tc>
        <w:tc>
          <w:tcPr>
            <w:tcW w:type="dxa" w:w="936"/>
            <w:shd w:val="clear" w:color="auto" w:fill="E6EEF8"/>
          </w:tcPr>
          <w:p>
            <w:r>
              <w:rPr>
                <w:b/>
                <w:sz w:val="17"/>
              </w:rPr>
              <w:t>Blast-radius rating</w:t>
            </w:r>
          </w:p>
        </w:tc>
        <w:tc>
          <w:tcPr>
            <w:tcW w:type="dxa" w:w="1584"/>
            <w:shd w:val="clear" w:color="auto" w:fill="E6EEF8"/>
          </w:tcPr>
          <w:p>
            <w:r>
              <w:rPr>
                <w:b/>
                <w:sz w:val="17"/>
              </w:rPr>
              <w:t>Containment gap</w:t>
            </w:r>
          </w:p>
        </w:tc>
        <w:tc>
          <w:tcPr>
            <w:tcW w:type="dxa" w:w="1008"/>
            <w:shd w:val="clear" w:color="auto" w:fill="E6EEF8"/>
          </w:tcPr>
          <w:p>
            <w:r>
              <w:rPr>
                <w:b/>
                <w:sz w:val="17"/>
              </w:rPr>
              <w:t>Next review</w:t>
            </w:r>
          </w:p>
        </w:tc>
      </w:tr>
      <w:tr>
        <w:tc>
          <w:tcPr>
            <w:tcW w:type="dxa" w:w="1440"/>
          </w:tcPr>
          <w:p>
            <w:r>
              <w:rPr>
                <w:i/>
                <w:color w:val="56656F"/>
                <w:sz w:val="17"/>
              </w:rPr>
              <w:t>Customer email triage agent</w:t>
            </w:r>
          </w:p>
        </w:tc>
        <w:tc>
          <w:tcPr>
            <w:tcW w:type="dxa" w:w="936"/>
          </w:tcPr>
          <w:p>
            <w:r>
              <w:rPr>
                <w:i/>
                <w:color w:val="56656F"/>
                <w:sz w:val="17"/>
              </w:rPr>
              <w:t>Support lead</w:t>
            </w:r>
          </w:p>
        </w:tc>
        <w:tc>
          <w:tcPr>
            <w:tcW w:type="dxa" w:w="1584"/>
          </w:tcPr>
          <w:p>
            <w:r>
              <w:rPr>
                <w:i/>
                <w:color w:val="56656F"/>
                <w:sz w:val="17"/>
              </w:rPr>
              <w:t>Authorized: classify and suggest. Observed: also sends auto-replies</w:t>
            </w:r>
          </w:p>
        </w:tc>
        <w:tc>
          <w:tcPr>
            <w:tcW w:type="dxa" w:w="936"/>
          </w:tcPr>
          <w:p>
            <w:r>
              <w:rPr>
                <w:i/>
                <w:color w:val="56656F"/>
                <w:sz w:val="17"/>
              </w:rPr>
              <w:t>Material</w:t>
            </w:r>
          </w:p>
        </w:tc>
        <w:tc>
          <w:tcPr>
            <w:tcW w:type="dxa" w:w="1008"/>
          </w:tcPr>
          <w:p>
            <w:r>
              <w:rPr>
                <w:i/>
                <w:color w:val="56656F"/>
                <w:sz w:val="17"/>
              </w:rPr>
              <w:t>$4,000</w:t>
            </w:r>
          </w:p>
        </w:tc>
        <w:tc>
          <w:tcPr>
            <w:tcW w:type="dxa" w:w="1080"/>
          </w:tcPr>
          <w:p>
            <w:r>
              <w:rPr>
                <w:i/>
                <w:color w:val="56656F"/>
                <w:sz w:val="17"/>
              </w:rPr>
              <w:t>$9,000</w:t>
            </w:r>
          </w:p>
        </w:tc>
        <w:tc>
          <w:tcPr>
            <w:tcW w:type="dxa" w:w="1368"/>
          </w:tcPr>
          <w:p>
            <w:r>
              <w:rPr>
                <w:i/>
                <w:color w:val="56656F"/>
                <w:sz w:val="17"/>
              </w:rPr>
              <w:t>92% (n = 200) vs 96% human</w:t>
            </w:r>
          </w:p>
        </w:tc>
        <w:tc>
          <w:tcPr>
            <w:tcW w:type="dxa" w:w="1368"/>
          </w:tcPr>
          <w:p>
            <w:r>
              <w:rPr>
                <w:i/>
                <w:color w:val="56656F"/>
                <w:sz w:val="17"/>
              </w:rPr>
              <w:t>Medium · partly irreversible (email sent)</w:t>
            </w:r>
          </w:p>
        </w:tc>
        <w:tc>
          <w:tcPr>
            <w:tcW w:type="dxa" w:w="792"/>
          </w:tcPr>
          <w:p>
            <w:r>
              <w:rPr>
                <w:i/>
                <w:color w:val="56656F"/>
                <w:sz w:val="17"/>
              </w:rPr>
              <w:t>3 days</w:t>
            </w:r>
          </w:p>
        </w:tc>
        <w:tc>
          <w:tcPr>
            <w:tcW w:type="dxa" w:w="936"/>
          </w:tcPr>
          <w:p>
            <w:r>
              <w:rPr>
                <w:i/>
                <w:color w:val="56656F"/>
                <w:sz w:val="17"/>
              </w:rPr>
              <w:t>High</w:t>
            </w:r>
          </w:p>
        </w:tc>
        <w:tc>
          <w:tcPr>
            <w:tcW w:type="dxa" w:w="1584"/>
          </w:tcPr>
          <w:p>
            <w:r>
              <w:rPr>
                <w:i/>
                <w:color w:val="56656F"/>
                <w:sz w:val="17"/>
              </w:rPr>
              <w:t>No approval before sending; no tested kill switch</w:t>
            </w:r>
          </w:p>
        </w:tc>
        <w:tc>
          <w:tcPr>
            <w:tcW w:type="dxa" w:w="1008"/>
          </w:tcPr>
          <w:p>
            <w:r>
              <w:rPr>
                <w:i/>
                <w:color w:val="56656F"/>
                <w:sz w:val="17"/>
              </w:rPr>
              <w:t>In 3 months or at the next model change</w:t>
            </w:r>
          </w:p>
        </w:tc>
      </w:tr>
      <w:tr>
        <w:tc>
          <w:tcPr>
            <w:tcW w:type="dxa" w:w="1440"/>
          </w:tcPr>
          <w:p/>
        </w:tc>
        <w:tc>
          <w:tcPr>
            <w:tcW w:type="dxa" w:w="936"/>
          </w:tcPr>
          <w:p/>
        </w:tc>
        <w:tc>
          <w:tcPr>
            <w:tcW w:type="dxa" w:w="1584"/>
          </w:tcPr>
          <w:p/>
        </w:tc>
        <w:tc>
          <w:tcPr>
            <w:tcW w:type="dxa" w:w="936"/>
          </w:tcPr>
          <w:p/>
        </w:tc>
        <w:tc>
          <w:tcPr>
            <w:tcW w:type="dxa" w:w="1008"/>
          </w:tcPr>
          <w:p/>
        </w:tc>
        <w:tc>
          <w:tcPr>
            <w:tcW w:type="dxa" w:w="1080"/>
          </w:tcPr>
          <w:p/>
        </w:tc>
        <w:tc>
          <w:tcPr>
            <w:tcW w:type="dxa" w:w="1368"/>
          </w:tcPr>
          <w:p/>
        </w:tc>
        <w:tc>
          <w:tcPr>
            <w:tcW w:type="dxa" w:w="1368"/>
          </w:tcPr>
          <w:p/>
        </w:tc>
        <w:tc>
          <w:tcPr>
            <w:tcW w:type="dxa" w:w="792"/>
          </w:tcPr>
          <w:p/>
        </w:tc>
        <w:tc>
          <w:tcPr>
            <w:tcW w:type="dxa" w:w="936"/>
          </w:tcPr>
          <w:p/>
        </w:tc>
        <w:tc>
          <w:tcPr>
            <w:tcW w:type="dxa" w:w="1584"/>
          </w:tcPr>
          <w:p/>
        </w:tc>
        <w:tc>
          <w:tcPr>
            <w:tcW w:type="dxa" w:w="1008"/>
          </w:tcPr>
          <w:p/>
        </w:tc>
      </w:tr>
      <w:tr>
        <w:tc>
          <w:tcPr>
            <w:tcW w:type="dxa" w:w="1440"/>
          </w:tcPr>
          <w:p/>
        </w:tc>
        <w:tc>
          <w:tcPr>
            <w:tcW w:type="dxa" w:w="936"/>
          </w:tcPr>
          <w:p/>
        </w:tc>
        <w:tc>
          <w:tcPr>
            <w:tcW w:type="dxa" w:w="1584"/>
          </w:tcPr>
          <w:p/>
        </w:tc>
        <w:tc>
          <w:tcPr>
            <w:tcW w:type="dxa" w:w="936"/>
          </w:tcPr>
          <w:p/>
        </w:tc>
        <w:tc>
          <w:tcPr>
            <w:tcW w:type="dxa" w:w="1008"/>
          </w:tcPr>
          <w:p/>
        </w:tc>
        <w:tc>
          <w:tcPr>
            <w:tcW w:type="dxa" w:w="1080"/>
          </w:tcPr>
          <w:p/>
        </w:tc>
        <w:tc>
          <w:tcPr>
            <w:tcW w:type="dxa" w:w="1368"/>
          </w:tcPr>
          <w:p/>
        </w:tc>
        <w:tc>
          <w:tcPr>
            <w:tcW w:type="dxa" w:w="1368"/>
          </w:tcPr>
          <w:p/>
        </w:tc>
        <w:tc>
          <w:tcPr>
            <w:tcW w:type="dxa" w:w="792"/>
          </w:tcPr>
          <w:p/>
        </w:tc>
        <w:tc>
          <w:tcPr>
            <w:tcW w:type="dxa" w:w="936"/>
          </w:tcPr>
          <w:p/>
        </w:tc>
        <w:tc>
          <w:tcPr>
            <w:tcW w:type="dxa" w:w="1584"/>
          </w:tcPr>
          <w:p/>
        </w:tc>
        <w:tc>
          <w:tcPr>
            <w:tcW w:type="dxa" w:w="1008"/>
          </w:tcPr>
          <w:p/>
        </w:tc>
      </w:tr>
      <w:tr>
        <w:tc>
          <w:tcPr>
            <w:tcW w:type="dxa" w:w="1440"/>
          </w:tcPr>
          <w:p/>
        </w:tc>
        <w:tc>
          <w:tcPr>
            <w:tcW w:type="dxa" w:w="936"/>
          </w:tcPr>
          <w:p/>
        </w:tc>
        <w:tc>
          <w:tcPr>
            <w:tcW w:type="dxa" w:w="1584"/>
          </w:tcPr>
          <w:p/>
        </w:tc>
        <w:tc>
          <w:tcPr>
            <w:tcW w:type="dxa" w:w="936"/>
          </w:tcPr>
          <w:p/>
        </w:tc>
        <w:tc>
          <w:tcPr>
            <w:tcW w:type="dxa" w:w="1008"/>
          </w:tcPr>
          <w:p/>
        </w:tc>
        <w:tc>
          <w:tcPr>
            <w:tcW w:type="dxa" w:w="1080"/>
          </w:tcPr>
          <w:p/>
        </w:tc>
        <w:tc>
          <w:tcPr>
            <w:tcW w:type="dxa" w:w="1368"/>
          </w:tcPr>
          <w:p/>
        </w:tc>
        <w:tc>
          <w:tcPr>
            <w:tcW w:type="dxa" w:w="1368"/>
          </w:tcPr>
          <w:p/>
        </w:tc>
        <w:tc>
          <w:tcPr>
            <w:tcW w:type="dxa" w:w="792"/>
          </w:tcPr>
          <w:p/>
        </w:tc>
        <w:tc>
          <w:tcPr>
            <w:tcW w:type="dxa" w:w="936"/>
          </w:tcPr>
          <w:p/>
        </w:tc>
        <w:tc>
          <w:tcPr>
            <w:tcW w:type="dxa" w:w="1584"/>
          </w:tcPr>
          <w:p/>
        </w:tc>
        <w:tc>
          <w:tcPr>
            <w:tcW w:type="dxa" w:w="1008"/>
          </w:tcPr>
          <w:p/>
        </w:tc>
      </w:tr>
      <w:tr>
        <w:tc>
          <w:tcPr>
            <w:tcW w:type="dxa" w:w="1440"/>
          </w:tcPr>
          <w:p/>
        </w:tc>
        <w:tc>
          <w:tcPr>
            <w:tcW w:type="dxa" w:w="936"/>
          </w:tcPr>
          <w:p/>
        </w:tc>
        <w:tc>
          <w:tcPr>
            <w:tcW w:type="dxa" w:w="1584"/>
          </w:tcPr>
          <w:p/>
        </w:tc>
        <w:tc>
          <w:tcPr>
            <w:tcW w:type="dxa" w:w="936"/>
          </w:tcPr>
          <w:p/>
        </w:tc>
        <w:tc>
          <w:tcPr>
            <w:tcW w:type="dxa" w:w="1008"/>
          </w:tcPr>
          <w:p/>
        </w:tc>
        <w:tc>
          <w:tcPr>
            <w:tcW w:type="dxa" w:w="1080"/>
          </w:tcPr>
          <w:p/>
        </w:tc>
        <w:tc>
          <w:tcPr>
            <w:tcW w:type="dxa" w:w="1368"/>
          </w:tcPr>
          <w:p/>
        </w:tc>
        <w:tc>
          <w:tcPr>
            <w:tcW w:type="dxa" w:w="1368"/>
          </w:tcPr>
          <w:p/>
        </w:tc>
        <w:tc>
          <w:tcPr>
            <w:tcW w:type="dxa" w:w="792"/>
          </w:tcPr>
          <w:p/>
        </w:tc>
        <w:tc>
          <w:tcPr>
            <w:tcW w:type="dxa" w:w="936"/>
          </w:tcPr>
          <w:p/>
        </w:tc>
        <w:tc>
          <w:tcPr>
            <w:tcW w:type="dxa" w:w="1584"/>
          </w:tcPr>
          <w:p/>
        </w:tc>
        <w:tc>
          <w:tcPr>
            <w:tcW w:type="dxa" w:w="1008"/>
          </w:tcPr>
          <w:p/>
        </w:tc>
      </w:tr>
      <w:tr>
        <w:tc>
          <w:tcPr>
            <w:tcW w:type="dxa" w:w="1440"/>
          </w:tcPr>
          <w:p/>
        </w:tc>
        <w:tc>
          <w:tcPr>
            <w:tcW w:type="dxa" w:w="936"/>
          </w:tcPr>
          <w:p/>
        </w:tc>
        <w:tc>
          <w:tcPr>
            <w:tcW w:type="dxa" w:w="1584"/>
          </w:tcPr>
          <w:p/>
        </w:tc>
        <w:tc>
          <w:tcPr>
            <w:tcW w:type="dxa" w:w="936"/>
          </w:tcPr>
          <w:p/>
        </w:tc>
        <w:tc>
          <w:tcPr>
            <w:tcW w:type="dxa" w:w="1008"/>
          </w:tcPr>
          <w:p/>
        </w:tc>
        <w:tc>
          <w:tcPr>
            <w:tcW w:type="dxa" w:w="1080"/>
          </w:tcPr>
          <w:p/>
        </w:tc>
        <w:tc>
          <w:tcPr>
            <w:tcW w:type="dxa" w:w="1368"/>
          </w:tcPr>
          <w:p/>
        </w:tc>
        <w:tc>
          <w:tcPr>
            <w:tcW w:type="dxa" w:w="1368"/>
          </w:tcPr>
          <w:p/>
        </w:tc>
        <w:tc>
          <w:tcPr>
            <w:tcW w:type="dxa" w:w="792"/>
          </w:tcPr>
          <w:p/>
        </w:tc>
        <w:tc>
          <w:tcPr>
            <w:tcW w:type="dxa" w:w="936"/>
          </w:tcPr>
          <w:p/>
        </w:tc>
        <w:tc>
          <w:tcPr>
            <w:tcW w:type="dxa" w:w="1584"/>
          </w:tcPr>
          <w:p/>
        </w:tc>
        <w:tc>
          <w:tcPr>
            <w:tcW w:type="dxa" w:w="1008"/>
          </w:tcPr>
          <w:p/>
        </w:tc>
      </w:tr>
      <w:tr>
        <w:tc>
          <w:tcPr>
            <w:tcW w:type="dxa" w:w="1440"/>
          </w:tcPr>
          <w:p/>
        </w:tc>
        <w:tc>
          <w:tcPr>
            <w:tcW w:type="dxa" w:w="936"/>
          </w:tcPr>
          <w:p/>
        </w:tc>
        <w:tc>
          <w:tcPr>
            <w:tcW w:type="dxa" w:w="1584"/>
          </w:tcPr>
          <w:p/>
        </w:tc>
        <w:tc>
          <w:tcPr>
            <w:tcW w:type="dxa" w:w="936"/>
          </w:tcPr>
          <w:p/>
        </w:tc>
        <w:tc>
          <w:tcPr>
            <w:tcW w:type="dxa" w:w="1008"/>
          </w:tcPr>
          <w:p/>
        </w:tc>
        <w:tc>
          <w:tcPr>
            <w:tcW w:type="dxa" w:w="1080"/>
          </w:tcPr>
          <w:p/>
        </w:tc>
        <w:tc>
          <w:tcPr>
            <w:tcW w:type="dxa" w:w="1368"/>
          </w:tcPr>
          <w:p/>
        </w:tc>
        <w:tc>
          <w:tcPr>
            <w:tcW w:type="dxa" w:w="1368"/>
          </w:tcPr>
          <w:p/>
        </w:tc>
        <w:tc>
          <w:tcPr>
            <w:tcW w:type="dxa" w:w="792"/>
          </w:tcPr>
          <w:p/>
        </w:tc>
        <w:tc>
          <w:tcPr>
            <w:tcW w:type="dxa" w:w="936"/>
          </w:tcPr>
          <w:p/>
        </w:tc>
        <w:tc>
          <w:tcPr>
            <w:tcW w:type="dxa" w:w="1584"/>
          </w:tcPr>
          <w:p/>
        </w:tc>
        <w:tc>
          <w:tcPr>
            <w:tcW w:type="dxa" w:w="1008"/>
          </w:tcPr>
          <w:p/>
        </w:tc>
      </w:tr>
      <w:tr>
        <w:tc>
          <w:tcPr>
            <w:tcW w:type="dxa" w:w="1440"/>
          </w:tcPr>
          <w:p/>
        </w:tc>
        <w:tc>
          <w:tcPr>
            <w:tcW w:type="dxa" w:w="936"/>
          </w:tcPr>
          <w:p/>
        </w:tc>
        <w:tc>
          <w:tcPr>
            <w:tcW w:type="dxa" w:w="1584"/>
          </w:tcPr>
          <w:p/>
        </w:tc>
        <w:tc>
          <w:tcPr>
            <w:tcW w:type="dxa" w:w="936"/>
          </w:tcPr>
          <w:p/>
        </w:tc>
        <w:tc>
          <w:tcPr>
            <w:tcW w:type="dxa" w:w="1008"/>
          </w:tcPr>
          <w:p/>
        </w:tc>
        <w:tc>
          <w:tcPr>
            <w:tcW w:type="dxa" w:w="1080"/>
          </w:tcPr>
          <w:p/>
        </w:tc>
        <w:tc>
          <w:tcPr>
            <w:tcW w:type="dxa" w:w="1368"/>
          </w:tcPr>
          <w:p/>
        </w:tc>
        <w:tc>
          <w:tcPr>
            <w:tcW w:type="dxa" w:w="1368"/>
          </w:tcPr>
          <w:p/>
        </w:tc>
        <w:tc>
          <w:tcPr>
            <w:tcW w:type="dxa" w:w="792"/>
          </w:tcPr>
          <w:p/>
        </w:tc>
        <w:tc>
          <w:tcPr>
            <w:tcW w:type="dxa" w:w="936"/>
          </w:tcPr>
          <w:p/>
        </w:tc>
        <w:tc>
          <w:tcPr>
            <w:tcW w:type="dxa" w:w="1584"/>
          </w:tcPr>
          <w:p/>
        </w:tc>
        <w:tc>
          <w:tcPr>
            <w:tcW w:type="dxa" w:w="1008"/>
          </w:tcPr>
          <w:p/>
        </w:tc>
      </w:tr>
      <w:tr>
        <w:tc>
          <w:tcPr>
            <w:tcW w:type="dxa" w:w="1440"/>
          </w:tcPr>
          <w:p/>
        </w:tc>
        <w:tc>
          <w:tcPr>
            <w:tcW w:type="dxa" w:w="936"/>
          </w:tcPr>
          <w:p/>
        </w:tc>
        <w:tc>
          <w:tcPr>
            <w:tcW w:type="dxa" w:w="1584"/>
          </w:tcPr>
          <w:p/>
        </w:tc>
        <w:tc>
          <w:tcPr>
            <w:tcW w:type="dxa" w:w="936"/>
          </w:tcPr>
          <w:p/>
        </w:tc>
        <w:tc>
          <w:tcPr>
            <w:tcW w:type="dxa" w:w="1008"/>
          </w:tcPr>
          <w:p/>
        </w:tc>
        <w:tc>
          <w:tcPr>
            <w:tcW w:type="dxa" w:w="1080"/>
          </w:tcPr>
          <w:p/>
        </w:tc>
        <w:tc>
          <w:tcPr>
            <w:tcW w:type="dxa" w:w="1368"/>
          </w:tcPr>
          <w:p/>
        </w:tc>
        <w:tc>
          <w:tcPr>
            <w:tcW w:type="dxa" w:w="1368"/>
          </w:tcPr>
          <w:p/>
        </w:tc>
        <w:tc>
          <w:tcPr>
            <w:tcW w:type="dxa" w:w="792"/>
          </w:tcPr>
          <w:p/>
        </w:tc>
        <w:tc>
          <w:tcPr>
            <w:tcW w:type="dxa" w:w="936"/>
          </w:tcPr>
          <w:p/>
        </w:tc>
        <w:tc>
          <w:tcPr>
            <w:tcW w:type="dxa" w:w="1584"/>
          </w:tcPr>
          <w:p/>
        </w:tc>
        <w:tc>
          <w:tcPr>
            <w:tcW w:type="dxa" w:w="1008"/>
          </w:tcPr>
          <w:p/>
        </w:tc>
      </w:tr>
      <w:tr>
        <w:tc>
          <w:tcPr>
            <w:tcW w:type="dxa" w:w="1440"/>
          </w:tcPr>
          <w:p/>
        </w:tc>
        <w:tc>
          <w:tcPr>
            <w:tcW w:type="dxa" w:w="936"/>
          </w:tcPr>
          <w:p/>
        </w:tc>
        <w:tc>
          <w:tcPr>
            <w:tcW w:type="dxa" w:w="1584"/>
          </w:tcPr>
          <w:p/>
        </w:tc>
        <w:tc>
          <w:tcPr>
            <w:tcW w:type="dxa" w:w="936"/>
          </w:tcPr>
          <w:p/>
        </w:tc>
        <w:tc>
          <w:tcPr>
            <w:tcW w:type="dxa" w:w="1008"/>
          </w:tcPr>
          <w:p/>
        </w:tc>
        <w:tc>
          <w:tcPr>
            <w:tcW w:type="dxa" w:w="1080"/>
          </w:tcPr>
          <w:p/>
        </w:tc>
        <w:tc>
          <w:tcPr>
            <w:tcW w:type="dxa" w:w="1368"/>
          </w:tcPr>
          <w:p/>
        </w:tc>
        <w:tc>
          <w:tcPr>
            <w:tcW w:type="dxa" w:w="1368"/>
          </w:tcPr>
          <w:p/>
        </w:tc>
        <w:tc>
          <w:tcPr>
            <w:tcW w:type="dxa" w:w="792"/>
          </w:tcPr>
          <w:p/>
        </w:tc>
        <w:tc>
          <w:tcPr>
            <w:tcW w:type="dxa" w:w="936"/>
          </w:tcPr>
          <w:p/>
        </w:tc>
        <w:tc>
          <w:tcPr>
            <w:tcW w:type="dxa" w:w="1584"/>
          </w:tcPr>
          <w:p/>
        </w:tc>
        <w:tc>
          <w:tcPr>
            <w:tcW w:type="dxa" w:w="1008"/>
          </w:tcPr>
          <w:p/>
        </w:tc>
      </w:tr>
      <w:tr>
        <w:tc>
          <w:tcPr>
            <w:tcW w:type="dxa" w:w="1440"/>
          </w:tcPr>
          <w:p/>
        </w:tc>
        <w:tc>
          <w:tcPr>
            <w:tcW w:type="dxa" w:w="936"/>
          </w:tcPr>
          <w:p/>
        </w:tc>
        <w:tc>
          <w:tcPr>
            <w:tcW w:type="dxa" w:w="1584"/>
          </w:tcPr>
          <w:p/>
        </w:tc>
        <w:tc>
          <w:tcPr>
            <w:tcW w:type="dxa" w:w="936"/>
          </w:tcPr>
          <w:p/>
        </w:tc>
        <w:tc>
          <w:tcPr>
            <w:tcW w:type="dxa" w:w="1008"/>
          </w:tcPr>
          <w:p/>
        </w:tc>
        <w:tc>
          <w:tcPr>
            <w:tcW w:type="dxa" w:w="1080"/>
          </w:tcPr>
          <w:p/>
        </w:tc>
        <w:tc>
          <w:tcPr>
            <w:tcW w:type="dxa" w:w="1368"/>
          </w:tcPr>
          <w:p/>
        </w:tc>
        <w:tc>
          <w:tcPr>
            <w:tcW w:type="dxa" w:w="1368"/>
          </w:tcPr>
          <w:p/>
        </w:tc>
        <w:tc>
          <w:tcPr>
            <w:tcW w:type="dxa" w:w="792"/>
          </w:tcPr>
          <w:p/>
        </w:tc>
        <w:tc>
          <w:tcPr>
            <w:tcW w:type="dxa" w:w="936"/>
          </w:tcPr>
          <w:p/>
        </w:tc>
        <w:tc>
          <w:tcPr>
            <w:tcW w:type="dxa" w:w="1584"/>
          </w:tcPr>
          <w:p/>
        </w:tc>
        <w:tc>
          <w:tcPr>
            <w:tcW w:type="dxa" w:w="1008"/>
          </w:tcPr>
          <w:p/>
        </w:tc>
      </w:tr>
      <w:tr>
        <w:tc>
          <w:tcPr>
            <w:tcW w:type="dxa" w:w="1440"/>
          </w:tcPr>
          <w:p/>
        </w:tc>
        <w:tc>
          <w:tcPr>
            <w:tcW w:type="dxa" w:w="936"/>
          </w:tcPr>
          <w:p/>
        </w:tc>
        <w:tc>
          <w:tcPr>
            <w:tcW w:type="dxa" w:w="1584"/>
          </w:tcPr>
          <w:p/>
        </w:tc>
        <w:tc>
          <w:tcPr>
            <w:tcW w:type="dxa" w:w="936"/>
          </w:tcPr>
          <w:p/>
        </w:tc>
        <w:tc>
          <w:tcPr>
            <w:tcW w:type="dxa" w:w="1008"/>
          </w:tcPr>
          <w:p/>
        </w:tc>
        <w:tc>
          <w:tcPr>
            <w:tcW w:type="dxa" w:w="1080"/>
          </w:tcPr>
          <w:p/>
        </w:tc>
        <w:tc>
          <w:tcPr>
            <w:tcW w:type="dxa" w:w="1368"/>
          </w:tcPr>
          <w:p/>
        </w:tc>
        <w:tc>
          <w:tcPr>
            <w:tcW w:type="dxa" w:w="1368"/>
          </w:tcPr>
          <w:p/>
        </w:tc>
        <w:tc>
          <w:tcPr>
            <w:tcW w:type="dxa" w:w="792"/>
          </w:tcPr>
          <w:p/>
        </w:tc>
        <w:tc>
          <w:tcPr>
            <w:tcW w:type="dxa" w:w="936"/>
          </w:tcPr>
          <w:p/>
        </w:tc>
        <w:tc>
          <w:tcPr>
            <w:tcW w:type="dxa" w:w="1584"/>
          </w:tcPr>
          <w:p/>
        </w:tc>
        <w:tc>
          <w:tcPr>
            <w:tcW w:type="dxa" w:w="1008"/>
          </w:tcPr>
          <w:p/>
        </w:tc>
      </w:tr>
      <w:tr>
        <w:tc>
          <w:tcPr>
            <w:tcW w:type="dxa" w:w="1440"/>
          </w:tcPr>
          <w:p/>
        </w:tc>
        <w:tc>
          <w:tcPr>
            <w:tcW w:type="dxa" w:w="936"/>
          </w:tcPr>
          <w:p/>
        </w:tc>
        <w:tc>
          <w:tcPr>
            <w:tcW w:type="dxa" w:w="1584"/>
          </w:tcPr>
          <w:p/>
        </w:tc>
        <w:tc>
          <w:tcPr>
            <w:tcW w:type="dxa" w:w="936"/>
          </w:tcPr>
          <w:p/>
        </w:tc>
        <w:tc>
          <w:tcPr>
            <w:tcW w:type="dxa" w:w="1008"/>
          </w:tcPr>
          <w:p/>
        </w:tc>
        <w:tc>
          <w:tcPr>
            <w:tcW w:type="dxa" w:w="1080"/>
          </w:tcPr>
          <w:p/>
        </w:tc>
        <w:tc>
          <w:tcPr>
            <w:tcW w:type="dxa" w:w="1368"/>
          </w:tcPr>
          <w:p/>
        </w:tc>
        <w:tc>
          <w:tcPr>
            <w:tcW w:type="dxa" w:w="1368"/>
          </w:tcPr>
          <w:p/>
        </w:tc>
        <w:tc>
          <w:tcPr>
            <w:tcW w:type="dxa" w:w="792"/>
          </w:tcPr>
          <w:p/>
        </w:tc>
        <w:tc>
          <w:tcPr>
            <w:tcW w:type="dxa" w:w="936"/>
          </w:tcPr>
          <w:p/>
        </w:tc>
        <w:tc>
          <w:tcPr>
            <w:tcW w:type="dxa" w:w="1584"/>
          </w:tcPr>
          <w:p/>
        </w:tc>
        <w:tc>
          <w:tcPr>
            <w:tcW w:type="dxa" w:w="1008"/>
          </w:tcPr>
          <w:p/>
        </w:tc>
      </w:tr>
    </w:tbl>
    <w:p>
      <w:r>
        <w:rPr>
          <w:i/>
          <w:sz w:val="17"/>
        </w:rPr>
        <w:t>The first row is a fictional example.</w:t>
      </w:r>
    </w:p>
    <w:p>
      <w:pPr>
        <w:pStyle w:val="Heading1"/>
      </w:pPr>
      <w:r>
        <w:t>Tips</w:t>
      </w:r>
    </w:p>
    <w:p>
      <w:pPr>
        <w:pStyle w:val="ListBullet"/>
      </w:pPr>
      <w:r>
        <w:rPr>
          <w:b/>
        </w:rPr>
        <w:t xml:space="preserve">Start with the inventory. </w:t>
      </w:r>
      <w:r>
        <w:t>You cannot audit what you do not know. Include agents teams adopted without going through IT.</w:t>
      </w:r>
    </w:p>
    <w:p>
      <w:pPr>
        <w:pStyle w:val="ListBullet"/>
      </w:pPr>
      <w:r>
        <w:rPr>
          <w:b/>
        </w:rPr>
        <w:t xml:space="preserve">Measure value, don't assume it. </w:t>
      </w:r>
      <w:r>
        <w:t>Replace the business-case estimate with real costs and a hand-reviewed sample.</w:t>
      </w:r>
    </w:p>
    <w:p>
      <w:pPr>
        <w:pStyle w:val="ListBullet"/>
      </w:pPr>
      <w:r>
        <w:rPr>
          <w:b/>
        </w:rPr>
        <w:t xml:space="preserve">Rate the worst case. </w:t>
      </w:r>
      <w:r>
        <w:t>Blast radius is judged on what can go wrong, at real volume, before a human notices, not on the average.</w:t>
      </w:r>
    </w:p>
    <w:p>
      <w:pPr>
        <w:pStyle w:val="ListBullet"/>
      </w:pPr>
      <w:r>
        <w:rPr>
          <w:b/>
        </w:rPr>
        <w:t xml:space="preserve">Match controls to the rating. </w:t>
      </w:r>
      <w:r>
        <w:t>A critical rating requires more than an occasional review. Record the gap between existing controls and those the rating demands.</w:t>
      </w:r>
    </w:p>
    <w:sectPr w:rsidR="00FC693F" w:rsidRPr="0006063C" w:rsidSect="00034616">
      <w:footerReference w:type="default" r:id="rId9"/>
      <w:pgSz w:w="15840" w:h="12240" w:orient="landscape"/>
      <w:pgMar w:top="1152" w:right="864" w:bottom="115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6656F"/>
        <w:sz w:val="16"/>
      </w:rPr>
      <w:t>FZ Consultation · fzconsultation.xyz · General template, not legal advice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eastAsia="Arial"/>
      <w:color w:val="1622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b/>
      <w:bCs/>
      <w:color w:val="0052B2"/>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b/>
      <w:bCs/>
      <w:color w:val="0052B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eastAsia="Arial"/>
      <w:b/>
      <w:color w:val="0052B2"/>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FZ Consultation</dc:creator>
  <cp:keywords/>
  <dc:description>generated by python-docx</dc:description>
  <cp:lastModifiedBy/>
  <cp:revision>1</cp:revision>
  <dcterms:created xsi:type="dcterms:W3CDTF">2013-12-23T23:15:00Z</dcterms:created>
  <dcterms:modified xsi:type="dcterms:W3CDTF">2013-12-23T23:15:00Z</dcterms:modified>
  <cp:category/>
  <dc:language>en</dc:language>
</cp:coreProperties>
</file>