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audit scorecard</w:t>
      </w:r>
    </w:p>
    <w:p>
      <w:r>
        <w:rPr>
          <w:color w:val="56656F"/>
          <w:sz w:val="23"/>
        </w:rPr>
        <w:t>A lightweight version of the FZ AI Auditor method, so your team can take a first inventory and repeat it.</w:t>
      </w:r>
    </w:p>
    <w:p>
      <w:r>
        <w:rPr>
          <w:i/>
          <w:color w:val="56656F"/>
          <w:sz w:val="18"/>
        </w:rPr>
        <w:t>General-purpose template provided as a starting point. Adapt it to your organization and have it reviewed by your legal, compliance and security advisers before use. It is not legal advice.</w:t>
      </w:r>
    </w:p>
    <w:p>
      <w:r>
        <w:t>Fill in one row per deployed agent or automation. Back every column with evidence (logs, traces, invoices, reviewed samples) rather than the design document. The ratings below are an example: adapt the thresholds to your risk tolerance. Re-run the table every quarter and whenever a model, prompt or permission changes.</w:t>
      </w:r>
    </w:p>
    <w:p>
      <w:pPr>
        <w:pStyle w:val="Heading1"/>
      </w:pPr>
      <w:r>
        <w:t>Blast-radius rating grid (example)</w:t>
      </w:r>
    </w:p>
    <w:p>
      <w:r>
        <w:rPr>
          <w:b/>
        </w:rPr>
        <w:t xml:space="preserve">Low — </w:t>
      </w:r>
      <w:r>
        <w:t>Reversible errors, few cases touched, detection the same day.</w:t>
      </w:r>
    </w:p>
    <w:p>
      <w:r>
        <w:rPr>
          <w:b/>
        </w:rPr>
        <w:t xml:space="preserve">Moderate — </w:t>
      </w:r>
      <w:r>
        <w:t>Reversible but numerous errors, or detection within days. Costly to correct but not critical.</w:t>
      </w:r>
    </w:p>
    <w:p>
      <w:r>
        <w:rPr>
          <w:b/>
        </w:rPr>
        <w:t xml:space="preserve">High — </w:t>
      </w:r>
      <w:r>
        <w:t>Partly irreversible errors, or errors touching customers, money or regulatory obligations, with slow detection.</w:t>
      </w:r>
    </w:p>
    <w:p>
      <w:r>
        <w:rPr>
          <w:b/>
        </w:rPr>
        <w:t xml:space="preserve">Critical — </w:t>
      </w:r>
      <w:r>
        <w:t>Irreversible errors, or errors affecting safety, large sums or compliance, at high volume, with uncertain detection. Requires human approval, staged rollout and a tested kill switch.</w:t>
      </w:r>
    </w:p>
    <w:p>
      <w:pPr>
        <w:pStyle w:val="Heading1"/>
      </w:pPr>
      <w:r>
        <w:t>Worksheet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936"/>
        <w:gridCol w:w="1584"/>
        <w:gridCol w:w="936"/>
        <w:gridCol w:w="1008"/>
        <w:gridCol w:w="1080"/>
        <w:gridCol w:w="1368"/>
        <w:gridCol w:w="1368"/>
        <w:gridCol w:w="792"/>
        <w:gridCol w:w="936"/>
        <w:gridCol w:w="1584"/>
        <w:gridCol w:w="1008"/>
      </w:tblGrid>
      <w:tr>
        <w:tc>
          <w:tcPr>
            <w:tcW w:type="dxa" w:w="1440"/>
            <w:shd w:val="clear" w:color="auto" w:fill="E6EEF8"/>
          </w:tcPr>
          <w:p>
            <w:r>
              <w:rPr>
                <w:b/>
                <w:sz w:val="17"/>
              </w:rPr>
              <w:t>Agent / automation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1584"/>
            <w:shd w:val="clear" w:color="auto" w:fill="E6EEF8"/>
          </w:tcPr>
          <w:p>
            <w:r>
              <w:rPr>
                <w:b/>
                <w:sz w:val="17"/>
              </w:rPr>
              <w:t>Scope: authorized vs observed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Drift (none / minor / material)</w:t>
            </w:r>
          </w:p>
        </w:tc>
        <w:tc>
          <w:tcPr>
            <w:tcW w:type="dxa" w:w="1008"/>
            <w:shd w:val="clear" w:color="auto" w:fill="E6EEF8"/>
          </w:tcPr>
          <w:p>
            <w:r>
              <w:rPr>
                <w:b/>
                <w:sz w:val="17"/>
              </w:rPr>
              <w:t>Monthly cost</w:t>
            </w:r>
          </w:p>
        </w:tc>
        <w:tc>
          <w:tcPr>
            <w:tcW w:type="dxa" w:w="1080"/>
            <w:shd w:val="clear" w:color="auto" w:fill="E6EEF8"/>
          </w:tcPr>
          <w:p>
            <w:r>
              <w:rPr>
                <w:b/>
                <w:sz w:val="17"/>
              </w:rPr>
              <w:t>Monthly value displaced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Accuracy vs human baseline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Worst-case severity · reversible?</w:t>
            </w:r>
          </w:p>
        </w:tc>
        <w:tc>
          <w:tcPr>
            <w:tcW w:type="dxa" w:w="792"/>
            <w:shd w:val="clear" w:color="auto" w:fill="E6EEF8"/>
          </w:tcPr>
          <w:p>
            <w:r>
              <w:rPr>
                <w:b/>
                <w:sz w:val="17"/>
              </w:rPr>
              <w:t>Time to detect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Blast-radius rating</w:t>
            </w:r>
          </w:p>
        </w:tc>
        <w:tc>
          <w:tcPr>
            <w:tcW w:type="dxa" w:w="1584"/>
            <w:shd w:val="clear" w:color="auto" w:fill="E6EEF8"/>
          </w:tcPr>
          <w:p>
            <w:r>
              <w:rPr>
                <w:b/>
                <w:sz w:val="17"/>
              </w:rPr>
              <w:t>Containment gap</w:t>
            </w:r>
          </w:p>
        </w:tc>
        <w:tc>
          <w:tcPr>
            <w:tcW w:type="dxa" w:w="1008"/>
            <w:shd w:val="clear" w:color="auto" w:fill="E6EEF8"/>
          </w:tcPr>
          <w:p>
            <w:r>
              <w:rPr>
                <w:b/>
                <w:sz w:val="17"/>
              </w:rPr>
              <w:t>Next review</w:t>
            </w:r>
          </w:p>
        </w:tc>
      </w:tr>
      <w:tr>
        <w:tc>
          <w:tcPr>
            <w:tcW w:type="dxa" w:w="1440"/>
          </w:tcPr>
          <w:p>
            <w:r>
              <w:rPr>
                <w:i/>
                <w:color w:val="56656F"/>
                <w:sz w:val="17"/>
              </w:rPr>
              <w:t>Customer email triage agent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Support lead</w:t>
            </w:r>
          </w:p>
        </w:tc>
        <w:tc>
          <w:tcPr>
            <w:tcW w:type="dxa" w:w="1584"/>
          </w:tcPr>
          <w:p>
            <w:r>
              <w:rPr>
                <w:i/>
                <w:color w:val="56656F"/>
                <w:sz w:val="17"/>
              </w:rPr>
              <w:t>Authorized: classify and suggest. Observed: also sends auto-replies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Material</w:t>
            </w:r>
          </w:p>
        </w:tc>
        <w:tc>
          <w:tcPr>
            <w:tcW w:type="dxa" w:w="1008"/>
          </w:tcPr>
          <w:p>
            <w:r>
              <w:rPr>
                <w:i/>
                <w:color w:val="56656F"/>
                <w:sz w:val="17"/>
              </w:rPr>
              <w:t>$4,000</w:t>
            </w:r>
          </w:p>
        </w:tc>
        <w:tc>
          <w:tcPr>
            <w:tcW w:type="dxa" w:w="1080"/>
          </w:tcPr>
          <w:p>
            <w:r>
              <w:rPr>
                <w:i/>
                <w:color w:val="56656F"/>
                <w:sz w:val="17"/>
              </w:rPr>
              <w:t>$9,000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92% (n = 200) vs 96% human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Medium · partly irreversible</w:t>
            </w:r>
          </w:p>
        </w:tc>
        <w:tc>
          <w:tcPr>
            <w:tcW w:type="dxa" w:w="792"/>
          </w:tcPr>
          <w:p>
            <w:r>
              <w:rPr>
                <w:i/>
                <w:color w:val="56656F"/>
                <w:sz w:val="17"/>
              </w:rPr>
              <w:t>3 days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High</w:t>
            </w:r>
          </w:p>
        </w:tc>
        <w:tc>
          <w:tcPr>
            <w:tcW w:type="dxa" w:w="1584"/>
          </w:tcPr>
          <w:p>
            <w:r>
              <w:rPr>
                <w:i/>
                <w:color w:val="56656F"/>
                <w:sz w:val="17"/>
              </w:rPr>
              <w:t>No approval before sending or tested kill switch</w:t>
            </w:r>
          </w:p>
        </w:tc>
        <w:tc>
          <w:tcPr>
            <w:tcW w:type="dxa" w:w="1008"/>
          </w:tcPr>
          <w:p>
            <w:r>
              <w:rPr>
                <w:i/>
                <w:color w:val="56656F"/>
                <w:sz w:val="17"/>
              </w:rPr>
              <w:t>In 3 months or at next change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</w:tbl>
    <w:p>
      <w:r>
        <w:rPr>
          <w:i/>
          <w:sz w:val="17"/>
        </w:rPr>
        <w:t>The first row is a fictional example.</w:t>
      </w:r>
    </w:p>
    <w:p>
      <w:pPr>
        <w:pStyle w:val="Heading1"/>
      </w:pPr>
      <w:r>
        <w:t>Tips</w:t>
      </w:r>
    </w:p>
    <w:p>
      <w:pPr>
        <w:pStyle w:val="ListBullet"/>
      </w:pPr>
      <w:r>
        <w:rPr>
          <w:b/>
        </w:rPr>
        <w:t xml:space="preserve">Start with the inventory. </w:t>
      </w:r>
      <w:r>
        <w:t>Include agents teams adopted without going through IT.</w:t>
      </w:r>
    </w:p>
    <w:p>
      <w:pPr>
        <w:pStyle w:val="ListBullet"/>
      </w:pPr>
      <w:r>
        <w:rPr>
          <w:b/>
        </w:rPr>
        <w:t xml:space="preserve">Measure value. </w:t>
      </w:r>
      <w:r>
        <w:t>Replace estimates with real costs and a hand-reviewed sample.</w:t>
      </w:r>
    </w:p>
    <w:p>
      <w:pPr>
        <w:pStyle w:val="ListBullet"/>
      </w:pPr>
      <w:r>
        <w:rPr>
          <w:b/>
        </w:rPr>
        <w:t xml:space="preserve">Rate the worst case. </w:t>
      </w:r>
      <w:r>
        <w:t>Rate blast radius by what can go wrong at real volume, not by the average.</w:t>
      </w:r>
    </w:p>
    <w:p>
      <w:pPr>
        <w:pStyle w:val="ListBullet"/>
      </w:pPr>
      <w:r>
        <w:rPr>
          <w:b/>
        </w:rPr>
        <w:t xml:space="preserve">Match controls to the rating. </w:t>
      </w:r>
      <w:r>
        <w:t>Record the gap between existing controls and those the rating requires.</w:t>
      </w:r>
    </w:p>
    <w:sectPr w:rsidR="00FC693F" w:rsidRPr="0006063C" w:rsidSect="00034616">
      <w:footerReference w:type="default" r:id="rId9"/>
      <w:pgSz w:w="15840" w:h="12240" w:orient="landscape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General template,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