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605542">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605542">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605542">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605542">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605542">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605542">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605542">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605542">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605542">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605542">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 xml:space="preserve">I only own a Windows PC so would not benefit from </w:t>
            </w:r>
            <w:r w:rsidRPr="00F26CB6">
              <w:rPr>
                <w:color w:val="808080" w:themeColor="background1" w:themeShade="80"/>
              </w:rPr>
              <w:lastRenderedPageBreak/>
              <w:t>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lastRenderedPageBreak/>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 xml:space="preserve">Allow the initial values for weights </w:t>
            </w:r>
            <w:r>
              <w:lastRenderedPageBreak/>
              <w:t>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from. The number of </w:t>
            </w:r>
            <w:r>
              <w:lastRenderedPageBreak/>
              <w:t>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1.5pt;height:142.5pt" o:ole="">
            <v:imagedata r:id="rId9" o:title=""/>
          </v:shape>
          <o:OLEObject Type="Embed" ProgID="Word.OpenDocumentText.12" ShapeID="_x0000_i1036" DrawAspect="Content" ObjectID="_1665393112"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53" type="#_x0000_t75" style="width:451.5pt;height:516.75pt" o:ole="">
            <v:imagedata r:id="rId11" o:title=""/>
          </v:shape>
          <o:OLEObject Type="Embed" ProgID="Word.OpenDocumentText.12" ShapeID="_x0000_i1053" DrawAspect="Content" ObjectID="_1665393113"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55" type="#_x0000_t75" style="width:451.5pt;height:142.5pt" o:ole="">
            <v:imagedata r:id="rId13" o:title=""/>
          </v:shape>
          <o:OLEObject Type="Embed" ProgID="Word.OpenDocumentText.12" ShapeID="_x0000_i1055" DrawAspect="Content" ObjectID="_1665393114"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58" type="#_x0000_t75" style="width:249pt;height:14.25pt" o:ole="">
            <v:imagedata r:id="rId15" o:title="" cropright="29393f"/>
          </v:shape>
          <o:OLEObject Type="Embed" ProgID="Word.OpenDocumentText.12" ShapeID="_x0000_i1058" DrawAspect="Content" ObjectID="_1665393115"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72" type="#_x0000_t75" style="width:454.5pt;height:419.25pt" o:ole="">
            <v:imagedata r:id="rId17" o:title="" cropright="5008f"/>
          </v:shape>
          <o:OLEObject Type="Embed" ProgID="Word.OpenDocumentText.12" ShapeID="_x0000_i1072" DrawAspect="Content" ObjectID="_1665393116"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44EB3B1A"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no where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36E04F23" w:rsidR="00695660" w:rsidRDefault="00695660" w:rsidP="003A36AA">
      <w:r>
        <w:t>Even though this is a prototype, just seeing that the AI changes what it does after each game is really interesting and I believe that the final program can be extremely fun and engaging for new users.</w:t>
      </w:r>
    </w:p>
    <w:p w14:paraId="39EBB854" w14:textId="353D5417" w:rsidR="008F04CE" w:rsidRDefault="001454B0" w:rsidP="003A36AA">
      <w:r>
        <w:br w:type="page"/>
      </w:r>
    </w:p>
    <w:p w14:paraId="32018381" w14:textId="60BC7F33" w:rsidR="001454B0" w:rsidRDefault="001251A1" w:rsidP="001454B0">
      <w:pPr>
        <w:pStyle w:val="Heading1"/>
      </w:pPr>
      <w:bookmarkStart w:id="12" w:name="_Toc54169845"/>
      <w:r>
        <w:rPr>
          <w:sz w:val="40"/>
          <w:szCs w:val="40"/>
        </w:rPr>
        <w:lastRenderedPageBreak/>
        <w:t xml:space="preserve">Documented </w:t>
      </w:r>
      <w:r w:rsidR="001454B0" w:rsidRPr="001454B0">
        <w:rPr>
          <w:sz w:val="40"/>
          <w:szCs w:val="40"/>
        </w:rPr>
        <w:t>Design</w:t>
      </w:r>
      <w:bookmarkEnd w:id="12"/>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13" w:name="_Toc54169846"/>
      <w:r>
        <w:rPr>
          <w:sz w:val="40"/>
          <w:szCs w:val="40"/>
        </w:rPr>
        <w:lastRenderedPageBreak/>
        <w:t>Technical Solution</w:t>
      </w:r>
      <w:bookmarkEnd w:id="1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4" w:name="_Toc54169847"/>
      <w:r>
        <w:rPr>
          <w:sz w:val="40"/>
          <w:szCs w:val="40"/>
        </w:rPr>
        <w:lastRenderedPageBreak/>
        <w:t>Testing</w:t>
      </w:r>
      <w:bookmarkEnd w:id="1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5" w:name="_Toc54169848"/>
      <w:r>
        <w:rPr>
          <w:sz w:val="40"/>
          <w:szCs w:val="40"/>
        </w:rPr>
        <w:lastRenderedPageBreak/>
        <w:t>Evaluation</w:t>
      </w:r>
      <w:bookmarkEnd w:id="15"/>
    </w:p>
    <w:sectPr w:rsidR="00D86B95" w:rsidRPr="001251A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2CBC0" w14:textId="77777777" w:rsidR="00605542" w:rsidRDefault="00605542" w:rsidP="00D403C3">
      <w:pPr>
        <w:spacing w:after="0" w:line="240" w:lineRule="auto"/>
      </w:pPr>
      <w:r>
        <w:separator/>
      </w:r>
    </w:p>
  </w:endnote>
  <w:endnote w:type="continuationSeparator" w:id="0">
    <w:p w14:paraId="2A27E840" w14:textId="77777777" w:rsidR="00605542" w:rsidRDefault="00605542"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6EA5F" w14:textId="77777777" w:rsidR="00605542" w:rsidRDefault="00605542" w:rsidP="00D403C3">
      <w:pPr>
        <w:spacing w:after="0" w:line="240" w:lineRule="auto"/>
      </w:pPr>
      <w:r>
        <w:separator/>
      </w:r>
    </w:p>
  </w:footnote>
  <w:footnote w:type="continuationSeparator" w:id="0">
    <w:p w14:paraId="23B9F70A" w14:textId="77777777" w:rsidR="00605542" w:rsidRDefault="00605542"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0D63EA"/>
    <w:rsid w:val="000E3B1A"/>
    <w:rsid w:val="00111076"/>
    <w:rsid w:val="00120074"/>
    <w:rsid w:val="00123E76"/>
    <w:rsid w:val="001251A1"/>
    <w:rsid w:val="0014506C"/>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31459"/>
    <w:rsid w:val="00231A86"/>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10F8B"/>
    <w:rsid w:val="0033582C"/>
    <w:rsid w:val="00337447"/>
    <w:rsid w:val="0033782C"/>
    <w:rsid w:val="00371717"/>
    <w:rsid w:val="00373A12"/>
    <w:rsid w:val="00382369"/>
    <w:rsid w:val="00384C9F"/>
    <w:rsid w:val="003A36AA"/>
    <w:rsid w:val="003C1173"/>
    <w:rsid w:val="003C1A5C"/>
    <w:rsid w:val="003C698E"/>
    <w:rsid w:val="003D6A77"/>
    <w:rsid w:val="003E3A3D"/>
    <w:rsid w:val="003F447D"/>
    <w:rsid w:val="00403324"/>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21EC8"/>
    <w:rsid w:val="00524CFA"/>
    <w:rsid w:val="005328BE"/>
    <w:rsid w:val="00565C21"/>
    <w:rsid w:val="00567396"/>
    <w:rsid w:val="00585FAE"/>
    <w:rsid w:val="0059091F"/>
    <w:rsid w:val="00595C95"/>
    <w:rsid w:val="005C7DB8"/>
    <w:rsid w:val="005F49B4"/>
    <w:rsid w:val="00605542"/>
    <w:rsid w:val="00610250"/>
    <w:rsid w:val="00613011"/>
    <w:rsid w:val="006315AC"/>
    <w:rsid w:val="006427DE"/>
    <w:rsid w:val="00661F9A"/>
    <w:rsid w:val="006715D6"/>
    <w:rsid w:val="00691381"/>
    <w:rsid w:val="00695660"/>
    <w:rsid w:val="006A620D"/>
    <w:rsid w:val="006B57CA"/>
    <w:rsid w:val="006B7BF1"/>
    <w:rsid w:val="006E233F"/>
    <w:rsid w:val="00700F77"/>
    <w:rsid w:val="00702138"/>
    <w:rsid w:val="007033EF"/>
    <w:rsid w:val="00726A73"/>
    <w:rsid w:val="00744F4F"/>
    <w:rsid w:val="007606D7"/>
    <w:rsid w:val="00773A88"/>
    <w:rsid w:val="00783FC7"/>
    <w:rsid w:val="00792B99"/>
    <w:rsid w:val="007A0BB7"/>
    <w:rsid w:val="007A2E76"/>
    <w:rsid w:val="007A2E89"/>
    <w:rsid w:val="007F01D3"/>
    <w:rsid w:val="007F5CC9"/>
    <w:rsid w:val="00812A0A"/>
    <w:rsid w:val="00835D9B"/>
    <w:rsid w:val="008460BB"/>
    <w:rsid w:val="00885355"/>
    <w:rsid w:val="0088700D"/>
    <w:rsid w:val="00890F23"/>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72DD1"/>
    <w:rsid w:val="00A859CA"/>
    <w:rsid w:val="00A95783"/>
    <w:rsid w:val="00AA2B4F"/>
    <w:rsid w:val="00AB51A2"/>
    <w:rsid w:val="00AD0237"/>
    <w:rsid w:val="00AE2096"/>
    <w:rsid w:val="00AF1819"/>
    <w:rsid w:val="00AF5057"/>
    <w:rsid w:val="00B0216B"/>
    <w:rsid w:val="00B050CF"/>
    <w:rsid w:val="00B060BB"/>
    <w:rsid w:val="00B21928"/>
    <w:rsid w:val="00B42227"/>
    <w:rsid w:val="00B45B37"/>
    <w:rsid w:val="00B47E92"/>
    <w:rsid w:val="00B640AF"/>
    <w:rsid w:val="00B64FE2"/>
    <w:rsid w:val="00B711DD"/>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9103D"/>
    <w:rsid w:val="00CB30D2"/>
    <w:rsid w:val="00CB59B9"/>
    <w:rsid w:val="00D20A43"/>
    <w:rsid w:val="00D366BD"/>
    <w:rsid w:val="00D403C3"/>
    <w:rsid w:val="00D4173E"/>
    <w:rsid w:val="00D43AB3"/>
    <w:rsid w:val="00D46986"/>
    <w:rsid w:val="00D46BB9"/>
    <w:rsid w:val="00D62575"/>
    <w:rsid w:val="00D75663"/>
    <w:rsid w:val="00D86B95"/>
    <w:rsid w:val="00D87686"/>
    <w:rsid w:val="00D934D9"/>
    <w:rsid w:val="00D94C99"/>
    <w:rsid w:val="00DA04A4"/>
    <w:rsid w:val="00DC61C2"/>
    <w:rsid w:val="00DF1940"/>
    <w:rsid w:val="00DF3CCB"/>
    <w:rsid w:val="00E26828"/>
    <w:rsid w:val="00E27929"/>
    <w:rsid w:val="00E41648"/>
    <w:rsid w:val="00E474EE"/>
    <w:rsid w:val="00E671E5"/>
    <w:rsid w:val="00E74512"/>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B0212"/>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20</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53</cp:revision>
  <dcterms:created xsi:type="dcterms:W3CDTF">2020-09-16T08:12:00Z</dcterms:created>
  <dcterms:modified xsi:type="dcterms:W3CDTF">2020-10-28T12:23:00Z</dcterms:modified>
</cp:coreProperties>
</file>