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Short </w:t>
      </w:r>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ibczu69tc21k" w:id="1"/>
      <w:bookmarkEnd w:id="1"/>
      <w:r w:rsidDel="00000000" w:rsidR="00000000" w:rsidRPr="00000000">
        <w:rPr>
          <w:b w:val="1"/>
          <w:color w:val="1f1f1f"/>
          <w:sz w:val="34"/>
          <w:szCs w:val="34"/>
          <w:rtl w:val="0"/>
        </w:rPr>
        <w:t xml:space="preserve">Your SQL experience (so far)</w:t>
      </w:r>
    </w:p>
    <w:p w:rsidR="00000000" w:rsidDel="00000000" w:rsidP="00000000" w:rsidRDefault="00000000" w:rsidRPr="00000000" w14:paraId="00000003">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So far, you have been introduced to many different tools available in SQL. As a brief review, you learned how to complete tasks such as: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Getting data from a table using </w:t>
      </w:r>
      <w:r w:rsidDel="00000000" w:rsidR="00000000" w:rsidRPr="00000000">
        <w:rPr>
          <w:b w:val="1"/>
          <w:color w:val="1f1f1f"/>
          <w:sz w:val="24"/>
          <w:szCs w:val="24"/>
          <w:rtl w:val="0"/>
        </w:rPr>
        <w:t xml:space="preserve">SELECT</w:t>
      </w:r>
      <w:r w:rsidDel="00000000" w:rsidR="00000000" w:rsidRPr="00000000">
        <w:rPr>
          <w:color w:val="1f1f1f"/>
          <w:sz w:val="24"/>
          <w:szCs w:val="24"/>
          <w:rtl w:val="0"/>
        </w:rPr>
        <w:t xml:space="preserve"> statements.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De-duplicating data using commands like </w:t>
      </w:r>
      <w:r w:rsidDel="00000000" w:rsidR="00000000" w:rsidRPr="00000000">
        <w:rPr>
          <w:b w:val="1"/>
          <w:color w:val="1f1f1f"/>
          <w:sz w:val="24"/>
          <w:szCs w:val="24"/>
          <w:rtl w:val="0"/>
        </w:rPr>
        <w:t xml:space="preserve">DISTINCT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COUNT +</w:t>
      </w: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WHERE</w:t>
      </w:r>
      <w:r w:rsidDel="00000000" w:rsidR="00000000" w:rsidRPr="00000000">
        <w:rPr>
          <w:color w:val="1f1f1f"/>
          <w:sz w:val="24"/>
          <w:szCs w:val="24"/>
          <w:rtl w:val="0"/>
        </w:rPr>
        <w:t xml:space="preserve">.</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Manipulating string data with </w:t>
      </w:r>
      <w:r w:rsidDel="00000000" w:rsidR="00000000" w:rsidRPr="00000000">
        <w:rPr>
          <w:b w:val="1"/>
          <w:color w:val="1f1f1f"/>
          <w:sz w:val="24"/>
          <w:szCs w:val="24"/>
          <w:rtl w:val="0"/>
        </w:rPr>
        <w:t xml:space="preserve">TRIM()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SUBSTR</w:t>
      </w:r>
      <w:r w:rsidDel="00000000" w:rsidR="00000000" w:rsidRPr="00000000">
        <w:rPr>
          <w:color w:val="1f1f1f"/>
          <w:sz w:val="24"/>
          <w:szCs w:val="24"/>
          <w:rtl w:val="0"/>
        </w:rPr>
        <w:t xml:space="preserve">.</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Creating/dropping tables with </w:t>
      </w:r>
      <w:r w:rsidDel="00000000" w:rsidR="00000000" w:rsidRPr="00000000">
        <w:rPr>
          <w:b w:val="1"/>
          <w:color w:val="1f1f1f"/>
          <w:sz w:val="24"/>
          <w:szCs w:val="24"/>
          <w:rtl w:val="0"/>
        </w:rPr>
        <w:t xml:space="preserve">CREATE TABLE</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DROP TABLE</w:t>
      </w:r>
      <w:r w:rsidDel="00000000" w:rsidR="00000000" w:rsidRPr="00000000">
        <w:rPr>
          <w:color w:val="1f1f1f"/>
          <w:sz w:val="24"/>
          <w:szCs w:val="24"/>
          <w:rtl w:val="0"/>
        </w:rPr>
        <w:t xml:space="preserve">.</w:t>
      </w:r>
    </w:p>
    <w:p w:rsidR="00000000" w:rsidDel="00000000" w:rsidP="00000000" w:rsidRDefault="00000000" w:rsidRPr="00000000" w14:paraId="00000009">
      <w:pPr>
        <w:numPr>
          <w:ilvl w:val="0"/>
          <w:numId w:val="1"/>
        </w:numPr>
        <w:shd w:fill="ffffff" w:val="clear"/>
        <w:spacing w:after="280" w:lineRule="auto"/>
        <w:ind w:left="720" w:hanging="360"/>
      </w:pPr>
      <w:r w:rsidDel="00000000" w:rsidR="00000000" w:rsidRPr="00000000">
        <w:rPr>
          <w:color w:val="1f1f1f"/>
          <w:sz w:val="24"/>
          <w:szCs w:val="24"/>
          <w:rtl w:val="0"/>
        </w:rPr>
        <w:t xml:space="preserve">Changing data types with</w:t>
      </w:r>
      <w:r w:rsidDel="00000000" w:rsidR="00000000" w:rsidRPr="00000000">
        <w:rPr>
          <w:b w:val="1"/>
          <w:color w:val="1f1f1f"/>
          <w:sz w:val="24"/>
          <w:szCs w:val="24"/>
          <w:rtl w:val="0"/>
        </w:rPr>
        <w:t xml:space="preserve"> CAST</w:t>
      </w:r>
      <w:r w:rsidDel="00000000" w:rsidR="00000000" w:rsidRPr="00000000">
        <w:rPr>
          <w:color w:val="1f1f1f"/>
          <w:sz w:val="24"/>
          <w:szCs w:val="24"/>
          <w:rtl w:val="0"/>
        </w:rPr>
        <w:t xml:space="preserve">.</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Some of these tasks are more challenging than others, and learning all the various SQL functions takes work. But, when you practice different functions, you can master the skills needed to make SQL work the way you need it to. Take a moment to think about the parts of SQL that you’ve found most challenging.</w:t>
      </w:r>
    </w:p>
    <w:p w:rsidR="00000000" w:rsidDel="00000000" w:rsidP="00000000" w:rsidRDefault="00000000" w:rsidRPr="00000000" w14:paraId="0000000B">
      <w:pPr>
        <w:rPr>
          <w:b w:val="1"/>
          <w:sz w:val="24"/>
          <w:szCs w:val="24"/>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