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8918" w14:textId="77777777" w:rsidR="00D94B9C" w:rsidRPr="00D94B9C" w:rsidRDefault="00D94B9C" w:rsidP="00A34FAC">
      <w:pPr>
        <w:pStyle w:val="Title"/>
      </w:pPr>
      <w:r w:rsidRPr="00D94B9C">
        <w:t>Nikkitasha Marwaha</w:t>
      </w:r>
    </w:p>
    <w:p w14:paraId="798A275F" w14:textId="447D879E" w:rsidR="00D94B9C" w:rsidRPr="00A34FAC" w:rsidRDefault="00D94B9C" w:rsidP="00D94B9C">
      <w:pPr>
        <w:rPr>
          <w:sz w:val="28"/>
          <w:szCs w:val="28"/>
        </w:rPr>
      </w:pPr>
      <w:r w:rsidRPr="00A34FAC">
        <w:rPr>
          <w:sz w:val="28"/>
          <w:szCs w:val="28"/>
        </w:rPr>
        <w:t>Cyber Security Specialist | Project Manager</w:t>
      </w:r>
      <w:r w:rsidR="00AF22AA">
        <w:rPr>
          <w:sz w:val="28"/>
          <w:szCs w:val="28"/>
        </w:rPr>
        <w:t xml:space="preserve"> | Technical Writer</w:t>
      </w:r>
    </w:p>
    <w:p w14:paraId="4415568E" w14:textId="5C82A202" w:rsidR="00D94B9C" w:rsidRPr="00D94B9C" w:rsidRDefault="00D94B9C" w:rsidP="00D94B9C">
      <w:r>
        <w:t xml:space="preserve">Email: </w:t>
      </w:r>
      <w:hyperlink r:id="rId7" w:history="1">
        <w:r w:rsidR="00FE4061" w:rsidRPr="003D6372">
          <w:rPr>
            <w:rStyle w:val="Hyperlink"/>
          </w:rPr>
          <w:t>nikkitasha.marwaha@gmail.com</w:t>
        </w:r>
      </w:hyperlink>
      <w:r w:rsidR="00FE4061">
        <w:t xml:space="preserve"> </w:t>
      </w:r>
      <w:r>
        <w:t xml:space="preserve">| </w:t>
      </w:r>
      <w:r w:rsidR="00D7698D" w:rsidRPr="00D7698D">
        <w:t>LinkedIn</w:t>
      </w:r>
      <w:r w:rsidR="00FE4061">
        <w:t xml:space="preserve">: </w:t>
      </w:r>
      <w:hyperlink r:id="rId8">
        <w:r>
          <w:rPr>
            <w:color w:val="0563C1"/>
            <w:u w:val="single"/>
          </w:rPr>
          <w:t>Nikkitasha Ma</w:t>
        </w:r>
        <w:r>
          <w:rPr>
            <w:color w:val="0563C1"/>
            <w:u w:val="single"/>
          </w:rPr>
          <w:t>r</w:t>
        </w:r>
        <w:r>
          <w:rPr>
            <w:color w:val="0563C1"/>
            <w:u w:val="single"/>
          </w:rPr>
          <w:t>waha</w:t>
        </w:r>
      </w:hyperlink>
    </w:p>
    <w:p w14:paraId="01A666EC" w14:textId="77777777" w:rsidR="00D94B9C" w:rsidRPr="00D94B9C" w:rsidRDefault="00D94B9C" w:rsidP="00D94B9C">
      <w:pPr>
        <w:rPr>
          <w:b/>
          <w:bCs/>
        </w:rPr>
      </w:pPr>
      <w:r w:rsidRPr="00D94B9C">
        <w:rPr>
          <w:b/>
          <w:bCs/>
        </w:rPr>
        <w:t>PROFESSIONAL PROFILE</w:t>
      </w:r>
    </w:p>
    <w:p w14:paraId="67C71D56" w14:textId="79799EE8" w:rsidR="00D94B9C" w:rsidRPr="00D94B9C" w:rsidRDefault="00D94B9C" w:rsidP="00D94B9C">
      <w:r w:rsidRPr="00D94B9C">
        <w:t>Nikkitasha Marwaha is a cyber security specialist with 9+ years of experience supporting federal government and private-sector programs. Her expertise spans cybersecurity, risk and compliance, system security assessment, technical writing, and business analysis. She has a proven record of aligning systems to federal frameworks, identifying and remediating control gaps, and translating complex compliance requirements into clear, executive-ready reporting.</w:t>
      </w:r>
    </w:p>
    <w:p w14:paraId="5CBD4F86" w14:textId="77777777" w:rsidR="00D94B9C" w:rsidRPr="00D94B9C" w:rsidRDefault="00D94B9C" w:rsidP="00D94B9C">
      <w:pPr>
        <w:rPr>
          <w:b/>
          <w:bCs/>
        </w:rPr>
      </w:pPr>
      <w:r w:rsidRPr="00D94B9C">
        <w:rPr>
          <w:b/>
          <w:bCs/>
        </w:rPr>
        <w:t>KEY QUALIFICATIONS</w:t>
      </w:r>
    </w:p>
    <w:p w14:paraId="65A0A078" w14:textId="04F37382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>Cybersecurity</w:t>
      </w:r>
      <w:r w:rsidRPr="00D94B9C">
        <w:t xml:space="preserve"> — system security hardening, control review, and SBOM/vulnerability scanning </w:t>
      </w:r>
      <w:r w:rsidR="00BE2289">
        <w:t>application management</w:t>
      </w:r>
    </w:p>
    <w:p w14:paraId="5E38FECC" w14:textId="77777777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>Risk and Compliance</w:t>
      </w:r>
      <w:r w:rsidRPr="00D94B9C">
        <w:t xml:space="preserve"> — RMF, FISMA, FedRAMP, and agency assessment (100% audit pass rate)</w:t>
      </w:r>
    </w:p>
    <w:p w14:paraId="4B93C4D4" w14:textId="25AB2C22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>System Security Assessment</w:t>
      </w:r>
      <w:r w:rsidRPr="00D94B9C">
        <w:t xml:space="preserve"> — </w:t>
      </w:r>
      <w:r w:rsidR="00FE4061">
        <w:t xml:space="preserve">NIST </w:t>
      </w:r>
      <w:r w:rsidRPr="00D94B9C">
        <w:t>control evaluation, gap analysis, and POA&amp;M remediation tracking</w:t>
      </w:r>
    </w:p>
    <w:p w14:paraId="7EF2E85B" w14:textId="77777777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>Technical Writing</w:t>
      </w:r>
      <w:r w:rsidRPr="00D94B9C">
        <w:t xml:space="preserve"> — compliance dashboards, scorecards, and executive/CISO reporting</w:t>
      </w:r>
    </w:p>
    <w:p w14:paraId="47C8E81D" w14:textId="77777777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>Business Analysis</w:t>
      </w:r>
      <w:r w:rsidRPr="00D94B9C">
        <w:t xml:space="preserve"> — data collection and analysis, cost-model analysis, and process/metrics reporting</w:t>
      </w:r>
    </w:p>
    <w:p w14:paraId="46B83BF1" w14:textId="23C5E7E7" w:rsidR="00D94B9C" w:rsidRPr="00D94B9C" w:rsidRDefault="00D94B9C" w:rsidP="00D94B9C">
      <w:pPr>
        <w:rPr>
          <w:b/>
          <w:bCs/>
        </w:rPr>
      </w:pPr>
      <w:r w:rsidRPr="00D94B9C">
        <w:rPr>
          <w:b/>
          <w:bCs/>
        </w:rPr>
        <w:t>RELEVANT EXPERIENCE</w:t>
      </w:r>
    </w:p>
    <w:p w14:paraId="24E06D49" w14:textId="31CDEAF5" w:rsidR="00D94B9C" w:rsidRPr="00D94B9C" w:rsidRDefault="00D94B9C" w:rsidP="00D94B9C">
      <w:r w:rsidRPr="00D94B9C">
        <w:rPr>
          <w:b/>
          <w:bCs/>
        </w:rPr>
        <w:t>TACG, LLC</w:t>
      </w:r>
      <w:r w:rsidR="00FE4061">
        <w:t xml:space="preserve"> </w:t>
      </w:r>
      <w:r w:rsidRPr="00D94B9C">
        <w:t>|</w:t>
      </w:r>
      <w:r w:rsidR="00FE4061">
        <w:t xml:space="preserve"> </w:t>
      </w:r>
      <w:r w:rsidRPr="00D94B9C">
        <w:t>March 2019 – Present</w:t>
      </w:r>
    </w:p>
    <w:p w14:paraId="40891DEB" w14:textId="77777777" w:rsidR="00D94B9C" w:rsidRPr="00D94B9C" w:rsidRDefault="00D94B9C" w:rsidP="00D94B9C">
      <w:r w:rsidRPr="00D94B9C">
        <w:rPr>
          <w:bCs/>
          <w:i/>
        </w:rPr>
        <w:t>Project Manager</w:t>
      </w:r>
    </w:p>
    <w:p w14:paraId="50CD5B91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Led end-to-end delivery of an SBOM ingestion and vulnerability scanning system, owning scope, schedule, and weekly deliverables from kickoff through closeout.</w:t>
      </w:r>
    </w:p>
    <w:p w14:paraId="674DA659" w14:textId="290048C7" w:rsidR="00D94B9C" w:rsidRPr="00FE4061" w:rsidRDefault="00D94B9C" w:rsidP="00D94B9C">
      <w:pPr>
        <w:numPr>
          <w:ilvl w:val="0"/>
          <w:numId w:val="2"/>
        </w:numPr>
      </w:pPr>
      <w:r w:rsidRPr="00FE4061">
        <w:t>Coordinated customer, vendor, and internal teams and tracked tickets, issues, and action items to keep delivery on schedule.</w:t>
      </w:r>
    </w:p>
    <w:p w14:paraId="28F38657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Drove final product closure and handoff, maintaining status and delivery communications throughout.</w:t>
      </w:r>
    </w:p>
    <w:p w14:paraId="33F82F81" w14:textId="77777777" w:rsidR="00D94B9C" w:rsidRPr="00D94B9C" w:rsidRDefault="00D94B9C" w:rsidP="00D94B9C">
      <w:r w:rsidRPr="00D94B9C">
        <w:rPr>
          <w:bCs/>
          <w:i/>
        </w:rPr>
        <w:t>Cyber Security Specialist</w:t>
      </w:r>
    </w:p>
    <w:p w14:paraId="5343388F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Assessed systems against RMF, FISMA, FedRAMP, and agency requirements, supporting a 100% audit pass rate.</w:t>
      </w:r>
    </w:p>
    <w:p w14:paraId="54DDB7D7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Reviewed security controls and supporting artifacts to identify gaps, documenting findings and tracking remediation for compliance reporting.</w:t>
      </w:r>
    </w:p>
    <w:p w14:paraId="58E2908A" w14:textId="11822784" w:rsidR="00D94B9C" w:rsidRPr="00D94B9C" w:rsidRDefault="00D94B9C" w:rsidP="00D94B9C">
      <w:pPr>
        <w:numPr>
          <w:ilvl w:val="0"/>
          <w:numId w:val="2"/>
        </w:numPr>
      </w:pPr>
      <w:r w:rsidRPr="00D94B9C">
        <w:lastRenderedPageBreak/>
        <w:t>Partnered with federal CISO-level leadership to align systems with federal and agency policy requirements.</w:t>
      </w:r>
    </w:p>
    <w:p w14:paraId="7185BBA1" w14:textId="77777777" w:rsidR="00D94B9C" w:rsidRPr="00D94B9C" w:rsidRDefault="00D94B9C" w:rsidP="00D94B9C">
      <w:r w:rsidRPr="00D94B9C">
        <w:rPr>
          <w:bCs/>
          <w:i/>
        </w:rPr>
        <w:t>Technical Writer / Business Analyst</w:t>
      </w:r>
    </w:p>
    <w:p w14:paraId="327C1610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Produced monthly compliance dashboards and scorecards for CISO presentations, and maintained weekly progress and process dashboards.</w:t>
      </w:r>
    </w:p>
    <w:p w14:paraId="5D671FFA" w14:textId="1BD6CD1A" w:rsidR="00D94B9C" w:rsidRDefault="00D94B9C" w:rsidP="00FE4061">
      <w:pPr>
        <w:numPr>
          <w:ilvl w:val="0"/>
          <w:numId w:val="2"/>
        </w:numPr>
      </w:pPr>
      <w:r w:rsidRPr="00D94B9C">
        <w:t>Completed POA&amp;M import template entry and submission, coordinated SAR version control and comment resolution</w:t>
      </w:r>
      <w:r w:rsidR="00FE4061">
        <w:t xml:space="preserve">, </w:t>
      </w:r>
      <w:r w:rsidR="00FE4061" w:rsidRPr="00D94B9C">
        <w:t>and created QA checklists for assessors</w:t>
      </w:r>
      <w:r w:rsidRPr="00D94B9C">
        <w:t>.</w:t>
      </w:r>
    </w:p>
    <w:p w14:paraId="5842B48D" w14:textId="61DABD37" w:rsidR="00D94B9C" w:rsidRPr="00D94B9C" w:rsidRDefault="00D94B9C" w:rsidP="00D94B9C">
      <w:pPr>
        <w:numPr>
          <w:ilvl w:val="0"/>
          <w:numId w:val="2"/>
        </w:numPr>
      </w:pPr>
      <w:r w:rsidRPr="00D94B9C">
        <w:t xml:space="preserve">Led </w:t>
      </w:r>
      <w:r w:rsidR="00FE4061">
        <w:t xml:space="preserve">data calls and </w:t>
      </w:r>
      <w:r w:rsidRPr="00D94B9C">
        <w:t xml:space="preserve">gap-analysis meetings with ISSOs to support Archer </w:t>
      </w:r>
      <w:r w:rsidR="00FE4061">
        <w:t xml:space="preserve">system inventory </w:t>
      </w:r>
      <w:r w:rsidRPr="00D94B9C">
        <w:t>updates</w:t>
      </w:r>
      <w:r w:rsidR="00FE4061">
        <w:t>.</w:t>
      </w:r>
    </w:p>
    <w:p w14:paraId="1215734C" w14:textId="32C8D53E" w:rsidR="00D94B9C" w:rsidRPr="00D94B9C" w:rsidRDefault="00D94B9C" w:rsidP="00D94B9C">
      <w:pPr>
        <w:numPr>
          <w:ilvl w:val="0"/>
          <w:numId w:val="2"/>
        </w:numPr>
      </w:pPr>
      <w:r w:rsidRPr="00D94B9C">
        <w:t>Collected and analyzed data for ad hoc tasks (OWASP, HVA, ISCP) and performed cost-model and quarterly control-count reporting for the COR.</w:t>
      </w:r>
    </w:p>
    <w:p w14:paraId="5BF4D791" w14:textId="0E1C8125" w:rsidR="00D94B9C" w:rsidRPr="00D94B9C" w:rsidRDefault="00D94B9C" w:rsidP="00D94B9C">
      <w:r w:rsidRPr="00D94B9C">
        <w:rPr>
          <w:b/>
          <w:bCs/>
        </w:rPr>
        <w:t>Metro Offices, Ballston</w:t>
      </w:r>
      <w:r w:rsidRPr="00D94B9C">
        <w:t xml:space="preserve"> |</w:t>
      </w:r>
      <w:r w:rsidR="00FE4061">
        <w:t xml:space="preserve"> </w:t>
      </w:r>
      <w:r w:rsidRPr="00D94B9C">
        <w:t>Center Manager</w:t>
      </w:r>
      <w:r w:rsidR="00FE4061">
        <w:t xml:space="preserve"> </w:t>
      </w:r>
      <w:r w:rsidRPr="00D94B9C">
        <w:t>| May 2018 – March 2019</w:t>
      </w:r>
    </w:p>
    <w:p w14:paraId="77892DA8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Managed center operations as primary point of contact for 60 on-site and 40 virtual clients, leading a three-person team to ensure client satisfaction.</w:t>
      </w:r>
    </w:p>
    <w:p w14:paraId="64A98063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Supported sales strategy, delivered monthly financial reports, managed billing, A/R and A/P, and developed SOPs for client and vendor interactions.</w:t>
      </w:r>
    </w:p>
    <w:p w14:paraId="1ED5B4D9" w14:textId="5D5E876B" w:rsidR="00D94B9C" w:rsidRPr="00D94B9C" w:rsidRDefault="00D94B9C" w:rsidP="00D94B9C">
      <w:r w:rsidRPr="00D94B9C">
        <w:rPr>
          <w:b/>
          <w:bCs/>
        </w:rPr>
        <w:t>MPIRE Technology Group, Inc.</w:t>
      </w:r>
      <w:r w:rsidR="00FE4061">
        <w:t xml:space="preserve"> </w:t>
      </w:r>
      <w:r w:rsidRPr="00D94B9C">
        <w:t>|</w:t>
      </w:r>
      <w:r w:rsidR="00FE4061">
        <w:t xml:space="preserve"> </w:t>
      </w:r>
      <w:r w:rsidRPr="00D94B9C">
        <w:t>Certified ScrumMaster / Office Manager</w:t>
      </w:r>
      <w:r w:rsidR="00FE4061">
        <w:t xml:space="preserve"> </w:t>
      </w:r>
      <w:r w:rsidRPr="00D94B9C">
        <w:t>|</w:t>
      </w:r>
      <w:r w:rsidR="00FE4061">
        <w:t xml:space="preserve"> </w:t>
      </w:r>
      <w:r w:rsidRPr="00D94B9C">
        <w:t>Jan 2017 – May 2018</w:t>
      </w:r>
    </w:p>
    <w:p w14:paraId="7D21BF37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Coached development teams on Agile methodologies, managed burndown charts and sprint reporting, and facilitated retrospectives to improve velocity.</w:t>
      </w:r>
    </w:p>
    <w:p w14:paraId="12B19AF8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Co-developed RMF documentation and templates (SRW, Agile/Waterfall, QA checklists) and supported RMF transition for DIACAP-accredited systems.</w:t>
      </w:r>
    </w:p>
    <w:p w14:paraId="1CB0C938" w14:textId="77777777" w:rsidR="00D94B9C" w:rsidRPr="00D94B9C" w:rsidRDefault="00D94B9C" w:rsidP="00D94B9C">
      <w:pPr>
        <w:rPr>
          <w:b/>
          <w:bCs/>
        </w:rPr>
      </w:pPr>
      <w:r w:rsidRPr="00D94B9C">
        <w:rPr>
          <w:b/>
          <w:bCs/>
        </w:rPr>
        <w:t>EDUCATION</w:t>
      </w:r>
    </w:p>
    <w:p w14:paraId="4524274F" w14:textId="6667C768" w:rsidR="00D94B9C" w:rsidRPr="00D94B9C" w:rsidRDefault="00D94B9C" w:rsidP="00D94B9C">
      <w:r w:rsidRPr="00D94B9C">
        <w:rPr>
          <w:b/>
          <w:bCs/>
        </w:rPr>
        <w:t>B.A. Communications</w:t>
      </w:r>
      <w:r w:rsidRPr="00D94B9C">
        <w:t>, Northwestern University — Evanston, IL</w:t>
      </w:r>
    </w:p>
    <w:p w14:paraId="63F949C3" w14:textId="77777777" w:rsidR="00D94B9C" w:rsidRPr="00D94B9C" w:rsidRDefault="00D94B9C" w:rsidP="00D94B9C">
      <w:r w:rsidRPr="00D94B9C">
        <w:rPr>
          <w:b/>
          <w:bCs/>
        </w:rPr>
        <w:t>Information Technology</w:t>
      </w:r>
      <w:r w:rsidRPr="00D94B9C">
        <w:t>, Northern Virginia Community College — Annandale, VA</w:t>
      </w:r>
    </w:p>
    <w:p w14:paraId="1704E3DC" w14:textId="77777777" w:rsidR="00D94B9C" w:rsidRPr="00D94B9C" w:rsidRDefault="00D94B9C" w:rsidP="00D94B9C">
      <w:pPr>
        <w:rPr>
          <w:b/>
          <w:bCs/>
        </w:rPr>
      </w:pPr>
      <w:r w:rsidRPr="00D94B9C">
        <w:rPr>
          <w:b/>
          <w:bCs/>
        </w:rPr>
        <w:t>CERTIFICATIONS</w:t>
      </w:r>
    </w:p>
    <w:p w14:paraId="31A62073" w14:textId="77777777" w:rsidR="00D94B9C" w:rsidRPr="00D94B9C" w:rsidRDefault="00D94B9C" w:rsidP="00D94B9C">
      <w:pPr>
        <w:numPr>
          <w:ilvl w:val="0"/>
          <w:numId w:val="5"/>
        </w:numPr>
      </w:pPr>
      <w:r w:rsidRPr="00D94B9C">
        <w:t>CompTIA Security+ — Active</w:t>
      </w:r>
    </w:p>
    <w:p w14:paraId="4D37B817" w14:textId="77777777" w:rsidR="00D94B9C" w:rsidRPr="00D94B9C" w:rsidRDefault="00D94B9C" w:rsidP="00D94B9C">
      <w:pPr>
        <w:numPr>
          <w:ilvl w:val="0"/>
          <w:numId w:val="5"/>
        </w:numPr>
      </w:pPr>
      <w:r w:rsidRPr="00D94B9C">
        <w:t>Certified ScrumMaster (CSM) — Inactive</w:t>
      </w:r>
    </w:p>
    <w:p w14:paraId="72333637" w14:textId="77777777" w:rsidR="008439BC" w:rsidRDefault="008439BC"/>
    <w:sectPr w:rsidR="008439B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9FDFF" w14:textId="77777777" w:rsidR="00A645ED" w:rsidRDefault="00A645ED" w:rsidP="00A34FAC">
      <w:pPr>
        <w:spacing w:after="0" w:line="240" w:lineRule="auto"/>
      </w:pPr>
      <w:r>
        <w:separator/>
      </w:r>
    </w:p>
  </w:endnote>
  <w:endnote w:type="continuationSeparator" w:id="0">
    <w:p w14:paraId="7E72B467" w14:textId="77777777" w:rsidR="00A645ED" w:rsidRDefault="00A645ED" w:rsidP="00A34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31842" w14:textId="366A0495" w:rsidR="00A34FAC" w:rsidRDefault="00A34FA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C3E8F77" wp14:editId="1FAE3928">
              <wp:simplePos x="0" y="0"/>
              <wp:positionH relativeFrom="margin">
                <wp:posOffset>12700</wp:posOffset>
              </wp:positionH>
              <wp:positionV relativeFrom="paragraph">
                <wp:posOffset>348615</wp:posOffset>
              </wp:positionV>
              <wp:extent cx="1858646" cy="1310006"/>
              <wp:effectExtent l="0" t="0" r="8255" b="4445"/>
              <wp:wrapNone/>
              <wp:docPr id="682207797" name="Rectangle 6822077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8646" cy="1310006"/>
                      </a:xfrm>
                      <a:prstGeom prst="rect">
                        <a:avLst/>
                      </a:prstGeom>
                      <a:solidFill>
                        <a:srgbClr val="14477B"/>
                      </a:solidFill>
                      <a:ln cap="flat">
                        <a:noFill/>
                        <a:prstDash val="solid"/>
                      </a:ln>
                    </wps:spPr>
                    <wps:txbx>
                      <w:txbxContent>
                        <w:p w14:paraId="089B9A10" w14:textId="77777777" w:rsidR="00A34FAC" w:rsidRDefault="00A34FAC" w:rsidP="00A34FAC">
                          <w:pPr>
                            <w:jc w:val="center"/>
                          </w:pPr>
                        </w:p>
                      </w:txbxContent>
                    </wps:txbx>
                    <wps:bodyPr vert="horz" wrap="square" lIns="91440" tIns="45720" rIns="91440" bIns="45720" anchor="ctr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C3E8F77" id="Rectangle 682207797" o:spid="_x0000_s1027" style="position:absolute;margin-left:1pt;margin-top:27.45pt;width:146.35pt;height:103.1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" fillcolor="#14477b" stroked="f">
              <v:textbox>
                <w:txbxContent>
                  <w:p w14:paraId="089B9A10" w14:textId="77777777" w:rsidR="00A34FAC" w:rsidRDefault="00A34FAC" w:rsidP="00A34FAC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1F5115C9" wp14:editId="620D6C40">
          <wp:simplePos x="0" y="0"/>
          <wp:positionH relativeFrom="column">
            <wp:posOffset>5016500</wp:posOffset>
          </wp:positionH>
          <wp:positionV relativeFrom="paragraph">
            <wp:posOffset>-165100</wp:posOffset>
          </wp:positionV>
          <wp:extent cx="1432563" cy="594990"/>
          <wp:effectExtent l="0" t="0" r="0" b="0"/>
          <wp:wrapSquare wrapText="bothSides"/>
          <wp:docPr id="430126999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 t="10608" b="10833"/>
                  <a:stretch>
                    <a:fillRect/>
                  </a:stretch>
                </pic:blipFill>
                <pic:spPr>
                  <a:xfrm>
                    <a:off x="0" y="0"/>
                    <a:ext cx="1432563" cy="59499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D9D9" w14:textId="77777777" w:rsidR="00A645ED" w:rsidRDefault="00A645ED" w:rsidP="00A34FAC">
      <w:pPr>
        <w:spacing w:after="0" w:line="240" w:lineRule="auto"/>
      </w:pPr>
      <w:r>
        <w:separator/>
      </w:r>
    </w:p>
  </w:footnote>
  <w:footnote w:type="continuationSeparator" w:id="0">
    <w:p w14:paraId="38D10477" w14:textId="77777777" w:rsidR="00A645ED" w:rsidRDefault="00A645ED" w:rsidP="00A34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B662" w14:textId="7F854A11" w:rsidR="00A34FAC" w:rsidRDefault="00A34FA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7779EB" wp14:editId="407CEA33">
              <wp:simplePos x="0" y="0"/>
              <wp:positionH relativeFrom="page">
                <wp:posOffset>-31750</wp:posOffset>
              </wp:positionH>
              <wp:positionV relativeFrom="paragraph">
                <wp:posOffset>-451485</wp:posOffset>
              </wp:positionV>
              <wp:extent cx="7741923" cy="845820"/>
              <wp:effectExtent l="0" t="0" r="0" b="0"/>
              <wp:wrapNone/>
              <wp:docPr id="693483415" name="Rectangle 6934834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1923" cy="845820"/>
                      </a:xfrm>
                      <a:prstGeom prst="rect">
                        <a:avLst/>
                      </a:prstGeom>
                      <a:solidFill>
                        <a:srgbClr val="14477B"/>
                      </a:solidFill>
                      <a:ln cap="flat">
                        <a:noFill/>
                        <a:prstDash val="solid"/>
                      </a:ln>
                    </wps:spPr>
                    <wps:txbx>
                      <w:txbxContent>
                        <w:p w14:paraId="28314459" w14:textId="77777777" w:rsidR="00A34FAC" w:rsidRDefault="00A34FAC" w:rsidP="00A34FAC">
                          <w:pPr>
                            <w:jc w:val="center"/>
                          </w:pPr>
                        </w:p>
                        <w:p w14:paraId="34E21139" w14:textId="77777777" w:rsidR="00A34FAC" w:rsidRDefault="00A34FAC"/>
                      </w:txbxContent>
                    </wps:txbx>
                    <wps:bodyPr vert="horz" wrap="square" lIns="91440" tIns="45720" rIns="91440" bIns="45720" anchor="ctr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77779EB" id="Rectangle 693483415" o:spid="_x0000_s1026" style="position:absolute;margin-left:-2.5pt;margin-top:-35.55pt;width:609.6pt;height:66.6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" fillcolor="#14477b" stroked="f">
              <v:textbox>
                <w:txbxContent>
                  <w:p w14:paraId="28314459" w14:textId="77777777" w:rsidR="00A34FAC" w:rsidRDefault="00A34FAC" w:rsidP="00A34FAC">
                    <w:pPr>
                      <w:jc w:val="center"/>
                    </w:pPr>
                  </w:p>
                  <w:p w14:paraId="34E21139" w14:textId="77777777" w:rsidR="00A34FAC" w:rsidRDefault="00A34FAC"/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A7705"/>
    <w:multiLevelType w:val="multilevel"/>
    <w:tmpl w:val="A2C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D652D"/>
    <w:multiLevelType w:val="multilevel"/>
    <w:tmpl w:val="902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1314B"/>
    <w:multiLevelType w:val="multilevel"/>
    <w:tmpl w:val="685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A1A5F"/>
    <w:multiLevelType w:val="multilevel"/>
    <w:tmpl w:val="D39A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513F1"/>
    <w:multiLevelType w:val="multilevel"/>
    <w:tmpl w:val="651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76816">
    <w:abstractNumId w:val="0"/>
  </w:num>
  <w:num w:numId="2" w16cid:durableId="133330620">
    <w:abstractNumId w:val="2"/>
  </w:num>
  <w:num w:numId="3" w16cid:durableId="1074204444">
    <w:abstractNumId w:val="3"/>
  </w:num>
  <w:num w:numId="4" w16cid:durableId="2040009029">
    <w:abstractNumId w:val="4"/>
  </w:num>
  <w:num w:numId="5" w16cid:durableId="925066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9C"/>
    <w:rsid w:val="001C6E28"/>
    <w:rsid w:val="003100A9"/>
    <w:rsid w:val="005A55FB"/>
    <w:rsid w:val="005B6B27"/>
    <w:rsid w:val="008439BC"/>
    <w:rsid w:val="00A34FAC"/>
    <w:rsid w:val="00A645ED"/>
    <w:rsid w:val="00AF22AA"/>
    <w:rsid w:val="00BE2289"/>
    <w:rsid w:val="00D3414C"/>
    <w:rsid w:val="00D7698D"/>
    <w:rsid w:val="00D94B9C"/>
    <w:rsid w:val="00E924EF"/>
    <w:rsid w:val="00F64C1D"/>
    <w:rsid w:val="00FE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257B8"/>
  <w15:chartTrackingRefBased/>
  <w15:docId w15:val="{9A95F3CF-97F0-4AAE-A4FF-54034DC2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B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B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B9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B9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B9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B9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B9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B9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B9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94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B9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B9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94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B9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94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B9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94B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4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FA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4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FA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FE40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kkitasha-marwaha-88300a152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kkitasha.marwah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Baldwin</dc:creator>
  <cp:keywords/>
  <dc:description/>
  <cp:lastModifiedBy>Dustin Thomason</cp:lastModifiedBy>
  <cp:revision>5</cp:revision>
  <dcterms:created xsi:type="dcterms:W3CDTF">2026-06-10T14:53:00Z</dcterms:created>
  <dcterms:modified xsi:type="dcterms:W3CDTF">2026-06-28T19:12:00Z</dcterms:modified>
</cp:coreProperties>
</file>