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7324D"/>
        </w:rPr>
        <w:t>Codex + Cursor Debugging Reference</w:t>
      </w:r>
    </w:p>
    <w:p>
      <w:pPr>
        <w:spacing w:after="260"/>
      </w:pPr>
      <w:r>
        <w:rPr>
          <w:color w:val="5D6B78"/>
          <w:sz w:val="24"/>
        </w:rPr>
        <w:t>Known-good recovery steps for blank Codex editor tabs, extension-version checks, and harness loading failures on Windows</w:t>
      </w:r>
    </w:p>
    <w:tbl>
      <w:tblPr>
        <w:tblW w:type="auto" w:w="0"/>
        <w:tblLayout w:type="fixed"/>
        <w:tblLook w:firstColumn="1" w:firstRow="1" w:lastColumn="0" w:lastRow="0" w:noHBand="0" w:noVBand="1" w:val="04A0"/>
      </w:tblPr>
      <w:tblGrid>
        <w:gridCol w:w="9936"/>
      </w:tblGrid>
      <w:tr>
        <w:trPr>
          <w:cantSplit/>
        </w:trPr>
        <w:tc>
          <w:tcPr>
            <w:tcW w:type="dxa" w:w="10166"/>
            <w:shd w:fill="EAF6EF"/>
            <w:tcMar>
              <w:top w:w="135" w:type="dxa"/>
              <w:start w:w="180" w:type="dxa"/>
              <w:bottom w:w="135" w:type="dxa"/>
              <w:end w:w="180" w:type="dxa"/>
            </w:tcMar>
            <w:tcBorders>
              <w:left w:val="single" w:sz="18" w:color="257A4A"/>
            </w:tcBorders>
          </w:tcPr>
          <w:p>
            <w:pPr>
              <w:spacing w:after="60"/>
            </w:pPr>
            <w:r>
              <w:rPr>
                <w:b/>
                <w:color w:val="257A4A"/>
                <w:sz w:val="21"/>
              </w:rPr>
              <w:t>Confirmed fix</w:t>
            </w:r>
          </w:p>
          <w:p>
            <w:pPr>
              <w:spacing w:after="0"/>
            </w:pPr>
            <w:r>
              <w:rPr>
                <w:color w:val="1F2933"/>
                <w:sz w:val="20"/>
              </w:rPr>
              <w:t>On Codex 26.715.61943, the central editor rendered correctly only after changing the conversation route from Windows filesystem path handling (fsPath) to URI path handling (path) in the active extension bundle. The sidebar already worked before this patch.</w:t>
            </w:r>
          </w:p>
        </w:tc>
      </w:tr>
    </w:tbl>
    <w:p>
      <w:pPr>
        <w:spacing w:after="0"/>
      </w:pPr>
    </w:p>
    <w:p>
      <w:pPr>
        <w:pStyle w:val="Heading1"/>
        <w:keepNext/>
        <w:keepLines/>
      </w:pPr>
      <w:r>
        <w:t>Known-good state</w:t>
      </w:r>
    </w:p>
    <w:tbl>
      <w:tblPr>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2088"/>
            <w:shd w:fill="17324D"/>
            <w:tcMar>
              <w:top w:w="90" w:type="dxa"/>
              <w:start w:w="95" w:type="dxa"/>
              <w:bottom w:w="90" w:type="dxa"/>
              <w:end w:w="95" w:type="dxa"/>
            </w:tcMar>
            <w:vAlign w:val="center"/>
          </w:tcPr>
          <w:p>
            <w:pPr>
              <w:jc w:val="center"/>
            </w:pPr>
            <w:r>
              <w:rPr>
                <w:b/>
                <w:color w:val="FFFFFF"/>
                <w:sz w:val="18"/>
              </w:rPr>
              <w:t>Item</w:t>
            </w:r>
          </w:p>
        </w:tc>
        <w:tc>
          <w:tcPr>
            <w:tcW w:type="dxa" w:w="1800"/>
            <w:shd w:fill="17324D"/>
            <w:tcMar>
              <w:top w:w="90" w:type="dxa"/>
              <w:start w:w="95" w:type="dxa"/>
              <w:bottom w:w="90" w:type="dxa"/>
              <w:end w:w="95" w:type="dxa"/>
            </w:tcMar>
            <w:vAlign w:val="center"/>
          </w:tcPr>
          <w:p>
            <w:pPr>
              <w:jc w:val="center"/>
            </w:pPr>
            <w:r>
              <w:rPr>
                <w:b/>
                <w:color w:val="FFFFFF"/>
                <w:sz w:val="18"/>
              </w:rPr>
              <w:t>Version</w:t>
            </w:r>
          </w:p>
        </w:tc>
        <w:tc>
          <w:tcPr>
            <w:tcW w:type="dxa" w:w="1728"/>
            <w:shd w:fill="17324D"/>
            <w:tcMar>
              <w:top w:w="90" w:type="dxa"/>
              <w:start w:w="95" w:type="dxa"/>
              <w:bottom w:w="90" w:type="dxa"/>
              <w:end w:w="95" w:type="dxa"/>
            </w:tcMar>
            <w:vAlign w:val="center"/>
          </w:tcPr>
          <w:p>
            <w:pPr>
              <w:jc w:val="center"/>
            </w:pPr>
            <w:r>
              <w:rPr>
                <w:b/>
                <w:color w:val="FFFFFF"/>
                <w:sz w:val="18"/>
              </w:rPr>
              <w:t>Status</w:t>
            </w:r>
          </w:p>
        </w:tc>
        <w:tc>
          <w:tcPr>
            <w:tcW w:type="dxa" w:w="4320"/>
            <w:shd w:fill="17324D"/>
            <w:tcMar>
              <w:top w:w="90" w:type="dxa"/>
              <w:start w:w="95" w:type="dxa"/>
              <w:bottom w:w="90" w:type="dxa"/>
              <w:end w:w="95" w:type="dxa"/>
            </w:tcMar>
            <w:vAlign w:val="center"/>
          </w:tcPr>
          <w:p>
            <w:pPr>
              <w:jc w:val="center"/>
            </w:pPr>
            <w:r>
              <w:rPr>
                <w:b/>
                <w:color w:val="FFFFFF"/>
                <w:sz w:val="18"/>
              </w:rPr>
              <w:t>Meaning</w:t>
            </w:r>
          </w:p>
        </w:tc>
      </w:tr>
      <w:tr>
        <w:trPr>
          <w:cantSplit/>
        </w:trPr>
        <w:tc>
          <w:tcPr>
            <w:tcW w:type="dxa" w:w="2088"/>
            <w:tcMar>
              <w:top w:w="80" w:type="dxa"/>
              <w:start w:w="90" w:type="dxa"/>
              <w:bottom w:w="80" w:type="dxa"/>
              <w:end w:w="90" w:type="dxa"/>
            </w:tcMar>
            <w:vAlign w:val="center"/>
            <w:shd w:fill="FFFFFF"/>
          </w:tcPr>
          <w:p>
            <w:pPr>
              <w:spacing w:after="0"/>
              <w:jc w:val="left"/>
            </w:pPr>
            <w:r>
              <w:rPr>
                <w:sz w:val="17"/>
              </w:rPr>
              <w:t>Codex sidebar / Explorer view</w:t>
            </w:r>
          </w:p>
        </w:tc>
        <w:tc>
          <w:tcPr>
            <w:tcW w:type="dxa" w:w="1800"/>
            <w:tcMar>
              <w:top w:w="80" w:type="dxa"/>
              <w:start w:w="90" w:type="dxa"/>
              <w:bottom w:w="80" w:type="dxa"/>
              <w:end w:w="90" w:type="dxa"/>
            </w:tcMar>
            <w:vAlign w:val="center"/>
            <w:shd w:fill="FFFFFF"/>
          </w:tcPr>
          <w:p>
            <w:pPr>
              <w:spacing w:after="0"/>
              <w:jc w:val="center"/>
            </w:pPr>
            <w:r>
              <w:rPr>
                <w:sz w:val="17"/>
              </w:rPr>
              <w:t>26.715.61943</w:t>
            </w:r>
          </w:p>
        </w:tc>
        <w:tc>
          <w:tcPr>
            <w:tcW w:type="dxa" w:w="1728"/>
            <w:tcMar>
              <w:top w:w="80" w:type="dxa"/>
              <w:start w:w="90" w:type="dxa"/>
              <w:bottom w:w="80" w:type="dxa"/>
              <w:end w:w="90" w:type="dxa"/>
            </w:tcMar>
            <w:vAlign w:val="center"/>
            <w:shd w:fill="EAF6EF"/>
          </w:tcPr>
          <w:p>
            <w:pPr>
              <w:spacing w:after="0"/>
              <w:jc w:val="center"/>
            </w:pPr>
            <w:r>
              <w:rPr>
                <w:b/>
                <w:color w:val="257A4A"/>
                <w:sz w:val="17"/>
              </w:rPr>
              <w:t>WORKS</w:t>
            </w:r>
          </w:p>
        </w:tc>
        <w:tc>
          <w:tcPr>
            <w:tcW w:type="dxa" w:w="4320"/>
            <w:tcMar>
              <w:top w:w="80" w:type="dxa"/>
              <w:start w:w="90" w:type="dxa"/>
              <w:bottom w:w="80" w:type="dxa"/>
              <w:end w:w="90" w:type="dxa"/>
            </w:tcMar>
            <w:vAlign w:val="center"/>
            <w:shd w:fill="FFFFFF"/>
          </w:tcPr>
          <w:p>
            <w:pPr>
              <w:spacing w:after="0"/>
              <w:jc w:val="left"/>
            </w:pPr>
            <w:r>
              <w:rPr>
                <w:sz w:val="17"/>
              </w:rPr>
              <w:t>Authentication and normal Codex UI load correctly.</w:t>
            </w:r>
          </w:p>
        </w:tc>
      </w:tr>
      <w:tr>
        <w:trPr>
          <w:cantSplit/>
        </w:trPr>
        <w:tc>
          <w:tcPr>
            <w:tcW w:type="dxa" w:w="2088"/>
            <w:tcMar>
              <w:top w:w="80" w:type="dxa"/>
              <w:start w:w="90" w:type="dxa"/>
              <w:bottom w:w="80" w:type="dxa"/>
              <w:end w:w="90" w:type="dxa"/>
            </w:tcMar>
            <w:vAlign w:val="center"/>
            <w:shd w:fill="FFFFFF"/>
          </w:tcPr>
          <w:p>
            <w:pPr>
              <w:spacing w:after="0"/>
              <w:jc w:val="left"/>
            </w:pPr>
            <w:r>
              <w:rPr>
                <w:sz w:val="17"/>
              </w:rPr>
              <w:t>Codex editor tab before patch</w:t>
            </w:r>
          </w:p>
        </w:tc>
        <w:tc>
          <w:tcPr>
            <w:tcW w:type="dxa" w:w="1800"/>
            <w:tcMar>
              <w:top w:w="80" w:type="dxa"/>
              <w:start w:w="90" w:type="dxa"/>
              <w:bottom w:w="80" w:type="dxa"/>
              <w:end w:w="90" w:type="dxa"/>
            </w:tcMar>
            <w:vAlign w:val="center"/>
            <w:shd w:fill="FFFFFF"/>
          </w:tcPr>
          <w:p>
            <w:pPr>
              <w:spacing w:after="0"/>
              <w:jc w:val="center"/>
            </w:pPr>
            <w:r>
              <w:rPr>
                <w:sz w:val="17"/>
              </w:rPr>
              <w:t>26.715.61943</w:t>
            </w:r>
          </w:p>
        </w:tc>
        <w:tc>
          <w:tcPr>
            <w:tcW w:type="dxa" w:w="1728"/>
            <w:tcMar>
              <w:top w:w="80" w:type="dxa"/>
              <w:start w:w="90" w:type="dxa"/>
              <w:bottom w:w="80" w:type="dxa"/>
              <w:end w:w="90" w:type="dxa"/>
            </w:tcMar>
            <w:vAlign w:val="center"/>
            <w:shd w:fill="FDECEC"/>
          </w:tcPr>
          <w:p>
            <w:pPr>
              <w:spacing w:after="0"/>
              <w:jc w:val="center"/>
            </w:pPr>
            <w:r>
              <w:rPr>
                <w:b/>
                <w:color w:val="9F2D2D"/>
                <w:sz w:val="17"/>
              </w:rPr>
              <w:t>FAILS</w:t>
            </w:r>
          </w:p>
        </w:tc>
        <w:tc>
          <w:tcPr>
            <w:tcW w:type="dxa" w:w="4320"/>
            <w:tcMar>
              <w:top w:w="80" w:type="dxa"/>
              <w:start w:w="90" w:type="dxa"/>
              <w:bottom w:w="80" w:type="dxa"/>
              <w:end w:w="90" w:type="dxa"/>
            </w:tcMar>
            <w:vAlign w:val="center"/>
            <w:shd w:fill="FFFFFF"/>
          </w:tcPr>
          <w:p>
            <w:pPr>
              <w:spacing w:after="0"/>
              <w:jc w:val="left"/>
            </w:pPr>
            <w:r>
              <w:rPr>
                <w:sz w:val="17"/>
              </w:rPr>
              <w:t>New Codex Agent shows logo, then becomes blank/unusable.</w:t>
            </w:r>
          </w:p>
        </w:tc>
      </w:tr>
      <w:tr>
        <w:trPr>
          <w:cantSplit/>
        </w:trPr>
        <w:tc>
          <w:tcPr>
            <w:tcW w:type="dxa" w:w="2088"/>
            <w:tcMar>
              <w:top w:w="80" w:type="dxa"/>
              <w:start w:w="90" w:type="dxa"/>
              <w:bottom w:w="80" w:type="dxa"/>
              <w:end w:w="90" w:type="dxa"/>
            </w:tcMar>
            <w:vAlign w:val="center"/>
            <w:shd w:fill="FFFFFF"/>
          </w:tcPr>
          <w:p>
            <w:pPr>
              <w:spacing w:after="0"/>
              <w:jc w:val="left"/>
            </w:pPr>
            <w:r>
              <w:rPr>
                <w:sz w:val="17"/>
              </w:rPr>
              <w:t>Codex editor tab after patch</w:t>
            </w:r>
          </w:p>
        </w:tc>
        <w:tc>
          <w:tcPr>
            <w:tcW w:type="dxa" w:w="1800"/>
            <w:tcMar>
              <w:top w:w="80" w:type="dxa"/>
              <w:start w:w="90" w:type="dxa"/>
              <w:bottom w:w="80" w:type="dxa"/>
              <w:end w:w="90" w:type="dxa"/>
            </w:tcMar>
            <w:vAlign w:val="center"/>
            <w:shd w:fill="FFFFFF"/>
          </w:tcPr>
          <w:p>
            <w:pPr>
              <w:spacing w:after="0"/>
              <w:jc w:val="center"/>
            </w:pPr>
            <w:r>
              <w:rPr>
                <w:sz w:val="17"/>
              </w:rPr>
              <w:t>26.715.61943</w:t>
            </w:r>
          </w:p>
        </w:tc>
        <w:tc>
          <w:tcPr>
            <w:tcW w:type="dxa" w:w="1728"/>
            <w:tcMar>
              <w:top w:w="80" w:type="dxa"/>
              <w:start w:w="90" w:type="dxa"/>
              <w:bottom w:w="80" w:type="dxa"/>
              <w:end w:w="90" w:type="dxa"/>
            </w:tcMar>
            <w:vAlign w:val="center"/>
            <w:shd w:fill="EAF6EF"/>
          </w:tcPr>
          <w:p>
            <w:pPr>
              <w:spacing w:after="0"/>
              <w:jc w:val="center"/>
            </w:pPr>
            <w:r>
              <w:rPr>
                <w:b/>
                <w:color w:val="257A4A"/>
                <w:sz w:val="17"/>
              </w:rPr>
              <w:t>WORKS</w:t>
            </w:r>
          </w:p>
        </w:tc>
        <w:tc>
          <w:tcPr>
            <w:tcW w:type="dxa" w:w="4320"/>
            <w:tcMar>
              <w:top w:w="80" w:type="dxa"/>
              <w:start w:w="90" w:type="dxa"/>
              <w:bottom w:w="80" w:type="dxa"/>
              <w:end w:w="90" w:type="dxa"/>
            </w:tcMar>
            <w:vAlign w:val="center"/>
            <w:shd w:fill="FFFFFF"/>
          </w:tcPr>
          <w:p>
            <w:pPr>
              <w:spacing w:after="0"/>
              <w:jc w:val="left"/>
            </w:pPr>
            <w:r>
              <w:rPr>
                <w:sz w:val="17"/>
              </w:rPr>
              <w:t>Interactive Codex UI renders in the main editor.</w:t>
            </w:r>
          </w:p>
        </w:tc>
      </w:tr>
      <w:tr>
        <w:trPr>
          <w:cantSplit/>
        </w:trPr>
        <w:tc>
          <w:tcPr>
            <w:tcW w:type="dxa" w:w="2088"/>
            <w:tcMar>
              <w:top w:w="80" w:type="dxa"/>
              <w:start w:w="90" w:type="dxa"/>
              <w:bottom w:w="80" w:type="dxa"/>
              <w:end w:w="90" w:type="dxa"/>
            </w:tcMar>
            <w:vAlign w:val="center"/>
            <w:shd w:fill="FFFFFF"/>
          </w:tcPr>
          <w:p>
            <w:pPr>
              <w:spacing w:after="0"/>
              <w:jc w:val="left"/>
            </w:pPr>
            <w:r>
              <w:rPr>
                <w:sz w:val="17"/>
              </w:rPr>
              <w:t>Codex extension</w:t>
            </w:r>
          </w:p>
        </w:tc>
        <w:tc>
          <w:tcPr>
            <w:tcW w:type="dxa" w:w="1800"/>
            <w:tcMar>
              <w:top w:w="80" w:type="dxa"/>
              <w:start w:w="90" w:type="dxa"/>
              <w:bottom w:w="80" w:type="dxa"/>
              <w:end w:w="90" w:type="dxa"/>
            </w:tcMar>
            <w:vAlign w:val="center"/>
            <w:shd w:fill="FFFFFF"/>
          </w:tcPr>
          <w:p>
            <w:pPr>
              <w:spacing w:after="0"/>
              <w:jc w:val="center"/>
            </w:pPr>
            <w:r>
              <w:rPr>
                <w:sz w:val="17"/>
              </w:rPr>
              <w:t>26.721.30844</w:t>
            </w:r>
          </w:p>
        </w:tc>
        <w:tc>
          <w:tcPr>
            <w:tcW w:type="dxa" w:w="1728"/>
            <w:tcMar>
              <w:top w:w="80" w:type="dxa"/>
              <w:start w:w="90" w:type="dxa"/>
              <w:bottom w:w="80" w:type="dxa"/>
              <w:end w:w="90" w:type="dxa"/>
            </w:tcMar>
            <w:vAlign w:val="center"/>
            <w:shd w:fill="FDECEC"/>
          </w:tcPr>
          <w:p>
            <w:pPr>
              <w:spacing w:after="0"/>
              <w:jc w:val="center"/>
            </w:pPr>
            <w:r>
              <w:rPr>
                <w:b/>
                <w:color w:val="9F2D2D"/>
                <w:sz w:val="17"/>
              </w:rPr>
              <w:t>UNRESOLVED</w:t>
            </w:r>
          </w:p>
        </w:tc>
        <w:tc>
          <w:tcPr>
            <w:tcW w:type="dxa" w:w="4320"/>
            <w:tcMar>
              <w:top w:w="80" w:type="dxa"/>
              <w:start w:w="90" w:type="dxa"/>
              <w:bottom w:w="80" w:type="dxa"/>
              <w:end w:w="90" w:type="dxa"/>
            </w:tcMar>
            <w:vAlign w:val="center"/>
            <w:shd w:fill="FFFFFF"/>
          </w:tcPr>
          <w:p>
            <w:pPr>
              <w:spacing w:after="0"/>
              <w:jc w:val="left"/>
            </w:pPr>
            <w:r>
              <w:rPr>
                <w:sz w:val="17"/>
              </w:rPr>
              <w:t>Newer build does not load reliably in Cursor; “try again” behavior and no usable sidebar/editor.</w:t>
            </w:r>
          </w:p>
        </w:tc>
      </w:tr>
    </w:tbl>
    <w:p>
      <w:pPr>
        <w:spacing w:after="0"/>
      </w:pPr>
    </w:p>
    <w:tbl>
      <w:tblPr>
        <w:tblW w:type="auto" w:w="0"/>
        <w:tblLayout w:type="fixed"/>
        <w:tblLook w:firstColumn="1" w:firstRow="1" w:lastColumn="0" w:lastRow="0" w:noHBand="0" w:noVBand="1" w:val="04A0"/>
      </w:tblPr>
      <w:tblGrid>
        <w:gridCol w:w="9936"/>
      </w:tblGrid>
      <w:tr>
        <w:trPr>
          <w:cantSplit/>
        </w:trPr>
        <w:tc>
          <w:tcPr>
            <w:tcW w:type="dxa" w:w="10166"/>
            <w:shd w:fill="EAF2F8"/>
            <w:tcMar>
              <w:top w:w="135" w:type="dxa"/>
              <w:start w:w="180" w:type="dxa"/>
              <w:bottom w:w="135" w:type="dxa"/>
              <w:end w:w="180" w:type="dxa"/>
            </w:tcMar>
            <w:tcBorders>
              <w:left w:val="single" w:sz="18" w:color="2E5B88"/>
            </w:tcBorders>
          </w:tcPr>
          <w:p>
            <w:pPr>
              <w:spacing w:after="60"/>
            </w:pPr>
            <w:r>
              <w:rPr>
                <w:b/>
                <w:color w:val="2E5B88"/>
                <w:sz w:val="21"/>
              </w:rPr>
              <w:t>Important distinction</w:t>
            </w:r>
          </w:p>
          <w:p>
            <w:pPr>
              <w:spacing w:after="0"/>
            </w:pPr>
            <w:r>
              <w:rPr>
                <w:color w:val="1F2933"/>
                <w:sz w:val="20"/>
              </w:rPr>
              <w:t>Two openai.chatgpt folders under .cursor\extensions do not mean two Codex versions are running simultaneously. Cursor was confirmed to be running 26.715.61943 via Developer: Show Running Extensions. The newer folder can remain on disk without being the active extension.</w:t>
            </w:r>
          </w:p>
        </w:tc>
      </w:tr>
    </w:tbl>
    <w:p>
      <w:pPr>
        <w:spacing w:after="0"/>
      </w:pPr>
    </w:p>
    <w:p>
      <w:pPr>
        <w:pStyle w:val="Heading1"/>
        <w:keepNext/>
        <w:keepLines/>
      </w:pPr>
      <w:r>
        <w:t>1. Fast recovery checklist</w:t>
      </w:r>
    </w:p>
    <w:p>
      <w:pPr>
        <w:pStyle w:val="ListNumber"/>
        <w:spacing w:after="60"/>
      </w:pPr>
      <w:r>
        <w:t>Confirm which Codex version Cursor is actually running: Command Palette → Developer: Show Running Extensions.</w:t>
      </w:r>
    </w:p>
    <w:p>
      <w:pPr>
        <w:pStyle w:val="ListNumber"/>
        <w:spacing w:after="60"/>
      </w:pPr>
      <w:r>
        <w:t>For the known-good configuration, the active version should be 26.715.61943.</w:t>
      </w:r>
    </w:p>
    <w:p>
      <w:pPr>
        <w:pStyle w:val="ListNumber"/>
        <w:spacing w:after="60"/>
      </w:pPr>
      <w:r>
        <w:t>If “Codex: New Codex Agent” creates a blank editor tab, check whether the fsPath → path patch is still present. Extension updates/reinstalls can overwrite it.</w:t>
      </w:r>
    </w:p>
    <w:p>
      <w:pPr>
        <w:pStyle w:val="ListNumber"/>
        <w:spacing w:after="60"/>
      </w:pPr>
      <w:r>
        <w:t>If the patch is missing, close Cursor completely, back up extension.js, apply the exact targeted replacement below, and verify that exactly one match was changed.</w:t>
      </w:r>
    </w:p>
    <w:p>
      <w:pPr>
        <w:pStyle w:val="ListNumber"/>
        <w:spacing w:after="60"/>
      </w:pPr>
      <w:r>
        <w:t>Restart Cursor and run Codex: New Codex Agent again.</w:t>
      </w:r>
    </w:p>
    <w:p>
      <w:pPr>
        <w:pStyle w:val="ListNumber"/>
        <w:spacing w:after="60"/>
      </w:pPr>
      <w:r>
        <w:t>If the active version is 26.721.30844 and neither sidebar nor editor loads, treat that as the separate newer-build compatibility problem; return to 26.715.61943 rather than debugging the editor route first.</w:t>
      </w:r>
    </w:p>
    <w:p>
      <w:pPr>
        <w:pStyle w:val="Heading1"/>
        <w:keepNext/>
        <w:keepLines/>
      </w:pPr>
      <w:r>
        <w:t>2. Reference environment</w:t>
      </w:r>
    </w:p>
    <w:p>
      <w:pPr>
        <w:pStyle w:val="ListBullet"/>
        <w:spacing w:after="50"/>
      </w:pPr>
      <w:r>
        <w:t>Host: Cursor on Windows.</w:t>
      </w:r>
    </w:p>
    <w:p>
      <w:pPr>
        <w:pStyle w:val="ListBullet"/>
        <w:spacing w:after="50"/>
      </w:pPr>
      <w:r>
        <w:t>Known-good active Codex build: 26.715.61943.</w:t>
      </w:r>
    </w:p>
    <w:p>
      <w:pPr>
        <w:pStyle w:val="ListBullet"/>
        <w:spacing w:after="50"/>
      </w:pPr>
      <w:r>
        <w:t>Problematic newer build observed on disk: 26.721.30844.</w:t>
      </w:r>
    </w:p>
    <w:p>
      <w:pPr>
        <w:pStyle w:val="ListBullet"/>
        <w:spacing w:after="50"/>
      </w:pPr>
      <w:r>
        <w:t>Codex extension root: $env:USERPROFILE\.cursor\extensions\openai.chatgpt-&lt;version&gt;-win32-x64</w:t>
      </w:r>
    </w:p>
    <w:p>
      <w:pPr>
        <w:pStyle w:val="ListBullet"/>
        <w:spacing w:after="50"/>
      </w:pPr>
      <w:r>
        <w:t>Codex local data root: $env:USERPROFILE\.codex</w:t>
      </w:r>
    </w:p>
    <w:p>
      <w:pPr>
        <w:pStyle w:val="ListBullet"/>
        <w:spacing w:after="50"/>
      </w:pPr>
      <w:r>
        <w:t>The working editor patch is local and unsupported; an update or reinstall may replace the modified bundle.</w:t>
      </w:r>
    </w:p>
    <w:p>
      <w:pPr>
        <w:pStyle w:val="Heading1"/>
        <w:keepNext/>
        <w:keepLines/>
      </w:pPr>
      <w:r>
        <w:t>3. Confirm installed and active versions</w:t>
      </w:r>
    </w:p>
    <w:p>
      <w:r>
        <w:t>List Codex extension folders currently present on disk:</w:t>
      </w:r>
    </w:p>
    <w:tbl>
      <w:tblPr>
        <w:tblW w:type="auto" w:w="0"/>
        <w:tblLayout w:type="fixed"/>
        <w:tblLook w:firstColumn="1" w:firstRow="1" w:lastColumn="0" w:lastRow="0" w:noHBand="0" w:noVBand="1" w:val="04A0"/>
      </w:tblPr>
      <w:tblGrid>
        <w:gridCol w:w="9936"/>
      </w:tblGrid>
      <w:tr>
        <w:trPr>
          <w:cantSplit/>
        </w:trPr>
        <w:tc>
          <w:tcPr>
            <w:tcW w:type="dxa" w:w="10166"/>
            <w:shd w:fill="F3F5F7"/>
            <w:tcMar>
              <w:top w:w="90" w:type="dxa"/>
              <w:start w:w="140" w:type="dxa"/>
              <w:bottom w:w="90" w:type="dxa"/>
              <w:end w:w="120" w:type="dxa"/>
            </w:tcMar>
          </w:tcPr>
          <w:p>
            <w:pPr>
              <w:pStyle w:val="CodeBlock"/>
              <w:spacing w:after="0"/>
              <w:ind w:left="0" w:right="0"/>
            </w:pPr>
            <w:r>
              <w:rPr>
                <w:rFonts w:ascii="Consolas" w:hAnsi="Consolas"/>
                <w:sz w:val="17"/>
              </w:rPr>
              <w:t>Get-ChildItem "$env:USERPROFILE\.cursor\extensions" -Directory -Filter "openai.chatgpt*" |</w:t>
              <w:br/>
              <w:t>Select-Object Name, FullName</w:t>
            </w:r>
          </w:p>
        </w:tc>
      </w:tr>
    </w:tbl>
    <w:p>
      <w:pPr>
        <w:spacing w:after="0"/>
      </w:pPr>
    </w:p>
    <w:p>
      <w:r>
        <w:t>Then, inside Cursor, use:</w:t>
      </w:r>
    </w:p>
    <w:tbl>
      <w:tblPr>
        <w:tblW w:type="auto" w:w="0"/>
        <w:tblLayout w:type="fixed"/>
        <w:tblLook w:firstColumn="1" w:firstRow="1" w:lastColumn="0" w:lastRow="0" w:noHBand="0" w:noVBand="1" w:val="04A0"/>
      </w:tblPr>
      <w:tblGrid>
        <w:gridCol w:w="9936"/>
      </w:tblGrid>
      <w:tr>
        <w:trPr>
          <w:cantSplit/>
        </w:trPr>
        <w:tc>
          <w:tcPr>
            <w:tcW w:type="dxa" w:w="10166"/>
            <w:shd w:fill="F3F5F7"/>
            <w:tcMar>
              <w:top w:w="90" w:type="dxa"/>
              <w:start w:w="140" w:type="dxa"/>
              <w:bottom w:w="90" w:type="dxa"/>
              <w:end w:w="120" w:type="dxa"/>
            </w:tcMar>
          </w:tcPr>
          <w:p>
            <w:pPr>
              <w:pStyle w:val="CodeBlock"/>
              <w:spacing w:after="0"/>
              <w:ind w:left="0" w:right="0"/>
            </w:pPr>
            <w:r>
              <w:rPr>
                <w:rFonts w:ascii="Consolas" w:hAnsi="Consolas"/>
                <w:sz w:val="17"/>
              </w:rPr>
              <w:t>Ctrl+Shift+P  →  Developer: Show Running Extensions</w:t>
            </w:r>
          </w:p>
        </w:tc>
      </w:tr>
    </w:tbl>
    <w:p>
      <w:pPr>
        <w:spacing w:after="0"/>
      </w:pPr>
    </w:p>
    <w:p>
      <w:r>
        <w:t>The key question is which version is actually running, not how many version folders exist.</w:t>
      </w:r>
    </w:p>
    <w:p>
      <w:pPr>
        <w:pStyle w:val="Heading1"/>
        <w:keepNext/>
        <w:keepLines/>
      </w:pPr>
      <w:r>
        <w:t>4. Detect the Windows editor-route bug</w:t>
      </w:r>
    </w:p>
    <w:p>
      <w:r>
        <w:t>This command checks each installed Codex bundle for the known route pattern:</w:t>
      </w:r>
    </w:p>
    <w:tbl>
      <w:tblPr>
        <w:tblW w:type="auto" w:w="0"/>
        <w:tblLayout w:type="fixed"/>
        <w:tblLook w:firstColumn="1" w:firstRow="1" w:lastColumn="0" w:lastRow="0" w:noHBand="0" w:noVBand="1" w:val="04A0"/>
      </w:tblPr>
      <w:tblGrid>
        <w:gridCol w:w="9936"/>
      </w:tblGrid>
      <w:tr>
        <w:trPr>
          <w:cantSplit/>
        </w:trPr>
        <w:tc>
          <w:tcPr>
            <w:tcW w:type="dxa" w:w="10166"/>
            <w:shd w:fill="F3F5F7"/>
            <w:tcMar>
              <w:top w:w="90" w:type="dxa"/>
              <w:start w:w="140" w:type="dxa"/>
              <w:bottom w:w="90" w:type="dxa"/>
              <w:end w:w="120" w:type="dxa"/>
            </w:tcMar>
          </w:tcPr>
          <w:p>
            <w:pPr>
              <w:pStyle w:val="CodeBlock"/>
              <w:spacing w:after="0"/>
              <w:ind w:left="0" w:right="0"/>
            </w:pPr>
            <w:r>
              <w:rPr>
                <w:rFonts w:ascii="Consolas" w:hAnsi="Consolas"/>
                <w:sz w:val="17"/>
              </w:rPr>
              <w:t>Get-ChildItem "$env:USERPROFILE\.cursor\extensions\openai.chatgpt*\out\extension.js" -ErrorAction SilentlyContinue |</w:t>
              <w:br/>
              <w:t>ForEach-Object {</w:t>
              <w:br/>
              <w:t xml:space="preserve">    $text = [System.IO.File]::ReadAllText($_.FullName)</w:t>
              <w:br/>
              <w:t xml:space="preserve">    [PSCustomObject]@{</w:t>
              <w:br/>
              <w:t xml:space="preserve">        Extension = $_.Directory.Parent.Name</w:t>
              <w:br/>
              <w:t xml:space="preserve">        HasFsPathRoute = $text.Contains("fsPath,conversationId")</w:t>
              <w:br/>
              <w:t xml:space="preserve">    }</w:t>
              <w:br/>
              <w:t>}</w:t>
            </w:r>
          </w:p>
        </w:tc>
      </w:tr>
    </w:tbl>
    <w:p>
      <w:pPr>
        <w:spacing w:after="0"/>
      </w:pPr>
    </w:p>
    <w:tbl>
      <w:tblPr>
        <w:tblW w:type="auto" w:w="0"/>
        <w:tblLayout w:type="fixed"/>
        <w:tblLook w:firstColumn="1" w:firstRow="1" w:lastColumn="0" w:lastRow="0" w:noHBand="0" w:noVBand="1" w:val="04A0"/>
      </w:tblPr>
      <w:tblGrid>
        <w:gridCol w:w="9936"/>
      </w:tblGrid>
      <w:tr>
        <w:trPr>
          <w:cantSplit/>
        </w:trPr>
        <w:tc>
          <w:tcPr>
            <w:tcW w:type="dxa" w:w="10166"/>
            <w:shd w:fill="FFF4D6"/>
            <w:tcMar>
              <w:top w:w="135" w:type="dxa"/>
              <w:start w:w="180" w:type="dxa"/>
              <w:bottom w:w="135" w:type="dxa"/>
              <w:end w:w="180" w:type="dxa"/>
            </w:tcMar>
            <w:tcBorders>
              <w:left w:val="single" w:sz="18" w:color="9A6500"/>
            </w:tcBorders>
          </w:tcPr>
          <w:p>
            <w:pPr>
              <w:spacing w:after="60"/>
            </w:pPr>
            <w:r>
              <w:rPr>
                <w:b/>
                <w:color w:val="9A6500"/>
                <w:sz w:val="21"/>
              </w:rPr>
              <w:t>Observed result</w:t>
            </w:r>
          </w:p>
          <w:p>
            <w:pPr>
              <w:spacing w:after="0"/>
            </w:pPr>
            <w:r>
              <w:rPr>
                <w:color w:val="1F2933"/>
                <w:sz w:val="20"/>
              </w:rPr>
              <w:t>Both 26.715.61943 and 26.721.30844 returned HasFsPathRoute = True. That means the mere presence of the newer folder was not the cause of the blank editor. The active 26.715.61943 bundle itself contained the problematic Windows route code.</w:t>
            </w:r>
          </w:p>
        </w:tc>
      </w:tr>
    </w:tbl>
    <w:p>
      <w:pPr>
        <w:spacing w:after="0"/>
      </w:pPr>
    </w:p>
    <w:p>
      <w:pPr>
        <w:pStyle w:val="Heading1"/>
        <w:keepNext/>
        <w:keepLines/>
        <w:pageBreakBefore/>
      </w:pPr>
      <w:r>
        <w:t>5. Back up and inspect the active bundle</w:t>
      </w:r>
    </w:p>
    <w:p>
      <w:r>
        <w:t>For the known-good active version:</w:t>
      </w:r>
    </w:p>
    <w:tbl>
      <w:tblPr>
        <w:tblW w:type="auto" w:w="0"/>
        <w:tblLayout w:type="fixed"/>
        <w:tblLook w:firstColumn="1" w:firstRow="1" w:lastColumn="0" w:lastRow="0" w:noHBand="0" w:noVBand="1" w:val="04A0"/>
      </w:tblPr>
      <w:tblGrid>
        <w:gridCol w:w="9936"/>
      </w:tblGrid>
      <w:tr>
        <w:trPr>
          <w:cantSplit/>
        </w:trPr>
        <w:tc>
          <w:tcPr>
            <w:tcW w:type="dxa" w:w="10166"/>
            <w:shd w:fill="F3F5F7"/>
            <w:tcMar>
              <w:top w:w="90" w:type="dxa"/>
              <w:start w:w="140" w:type="dxa"/>
              <w:bottom w:w="90" w:type="dxa"/>
              <w:end w:w="120" w:type="dxa"/>
            </w:tcMar>
          </w:tcPr>
          <w:p>
            <w:pPr>
              <w:pStyle w:val="CodeBlock"/>
              <w:spacing w:after="0"/>
              <w:ind w:left="0" w:right="0"/>
            </w:pPr>
            <w:r>
              <w:rPr>
                <w:rFonts w:ascii="Consolas" w:hAnsi="Consolas"/>
                <w:sz w:val="17"/>
              </w:rPr>
              <w:t>$ext = "$env:USERPROFILE\.cursor\extensions\openai.chatgpt-26.715.61943-win32-x64\out\extension.js"</w:t>
              <w:br/>
              <w:br/>
              <w:t>Copy-Item $ext "$ext.backup"</w:t>
              <w:br/>
              <w:br/>
              <w:t>Write-Host "Backup created:"</w:t>
              <w:br/>
              <w:t>Get-Item "$ext.backup" | Select-Object FullName, Length</w:t>
            </w:r>
          </w:p>
        </w:tc>
      </w:tr>
    </w:tbl>
    <w:p>
      <w:pPr>
        <w:spacing w:after="0"/>
      </w:pPr>
    </w:p>
    <w:p>
      <w:r>
        <w:t>Inspect the minified code around the relevant route before changing anything:</w:t>
      </w:r>
    </w:p>
    <w:tbl>
      <w:tblPr>
        <w:tblW w:type="auto" w:w="0"/>
        <w:tblLayout w:type="fixed"/>
        <w:tblLook w:firstColumn="1" w:firstRow="1" w:lastColumn="0" w:lastRow="0" w:noHBand="0" w:noVBand="1" w:val="04A0"/>
      </w:tblPr>
      <w:tblGrid>
        <w:gridCol w:w="9936"/>
      </w:tblGrid>
      <w:tr>
        <w:trPr>
          <w:cantSplit/>
        </w:trPr>
        <w:tc>
          <w:tcPr>
            <w:tcW w:type="dxa" w:w="10166"/>
            <w:shd w:fill="F3F5F7"/>
            <w:tcMar>
              <w:top w:w="90" w:type="dxa"/>
              <w:start w:w="140" w:type="dxa"/>
              <w:bottom w:w="90" w:type="dxa"/>
              <w:end w:w="120" w:type="dxa"/>
            </w:tcMar>
          </w:tcPr>
          <w:p>
            <w:pPr>
              <w:pStyle w:val="CodeBlock"/>
              <w:spacing w:after="0"/>
              <w:ind w:left="0" w:right="0"/>
            </w:pPr>
            <w:r>
              <w:rPr>
                <w:rFonts w:ascii="Consolas" w:hAnsi="Consolas"/>
                <w:sz w:val="17"/>
              </w:rPr>
              <w:t>$text = [System.IO.File]::ReadAllText($ext)</w:t>
              <w:br/>
              <w:br/>
              <w:t>[regex]::Matches(</w:t>
              <w:br/>
              <w:t xml:space="preserve">    $text,</w:t>
              <w:br/>
              <w:t xml:space="preserve">    ".{0,100}fsPath,conversationId.{0,100}"</w:t>
              <w:br/>
              <w:t>) | ForEach-Object { $_.Value }</w:t>
            </w:r>
          </w:p>
        </w:tc>
      </w:tr>
    </w:tbl>
    <w:p>
      <w:pPr>
        <w:spacing w:after="0"/>
      </w:pPr>
    </w:p>
    <w:p>
      <w:r>
        <w:t>The important observed fragment was:</w:t>
      </w:r>
    </w:p>
    <w:tbl>
      <w:tblPr>
        <w:tblW w:type="auto" w:w="0"/>
        <w:tblLayout w:type="fixed"/>
        <w:tblLook w:firstColumn="1" w:firstRow="1" w:lastColumn="0" w:lastRow="0" w:noHBand="0" w:noVBand="1" w:val="04A0"/>
      </w:tblPr>
      <w:tblGrid>
        <w:gridCol w:w="9936"/>
      </w:tblGrid>
      <w:tr>
        <w:trPr>
          <w:cantSplit/>
        </w:trPr>
        <w:tc>
          <w:tcPr>
            <w:tcW w:type="dxa" w:w="10166"/>
            <w:shd w:fill="F3F5F7"/>
            <w:tcMar>
              <w:top w:w="90" w:type="dxa"/>
              <w:start w:w="140" w:type="dxa"/>
              <w:bottom w:w="90" w:type="dxa"/>
              <w:end w:w="120" w:type="dxa"/>
            </w:tcMar>
          </w:tcPr>
          <w:p>
            <w:pPr>
              <w:pStyle w:val="CodeBlock"/>
              <w:spacing w:after="0"/>
              <w:ind w:left="0" w:right="0"/>
            </w:pPr>
            <w:r>
              <w:rPr>
                <w:rFonts w:ascii="Consolas" w:hAnsi="Consolas"/>
                <w:sz w:val="17"/>
              </w:rPr>
              <w:t>{path:t.fsPath,conversationId:s}</w:t>
            </w:r>
          </w:p>
        </w:tc>
      </w:tr>
    </w:tbl>
    <w:p>
      <w:pPr>
        <w:spacing w:after="0"/>
      </w:pPr>
    </w:p>
    <w:p>
      <w:pPr>
        <w:pStyle w:val="Heading1"/>
        <w:keepNext/>
        <w:keepLines/>
      </w:pPr>
      <w:r>
        <w:t>6. The patch that actually worked</w:t>
      </w:r>
    </w:p>
    <w:tbl>
      <w:tblPr>
        <w:tblW w:type="auto" w:w="0"/>
        <w:tblLayout w:type="fixed"/>
        <w:tblLook w:firstColumn="1" w:firstRow="1" w:lastColumn="0" w:lastRow="0" w:noHBand="0" w:noVBand="1" w:val="04A0"/>
      </w:tblPr>
      <w:tblGrid>
        <w:gridCol w:w="9936"/>
      </w:tblGrid>
      <w:tr>
        <w:trPr>
          <w:cantSplit/>
        </w:trPr>
        <w:tc>
          <w:tcPr>
            <w:tcW w:type="dxa" w:w="10166"/>
            <w:shd w:fill="FDECEC"/>
            <w:tcMar>
              <w:top w:w="135" w:type="dxa"/>
              <w:start w:w="180" w:type="dxa"/>
              <w:bottom w:w="135" w:type="dxa"/>
              <w:end w:w="180" w:type="dxa"/>
            </w:tcMar>
            <w:tcBorders>
              <w:left w:val="single" w:sz="18" w:color="9F2D2D"/>
            </w:tcBorders>
          </w:tcPr>
          <w:p>
            <w:pPr>
              <w:spacing w:after="60"/>
            </w:pPr>
            <w:r>
              <w:rPr>
                <w:b/>
                <w:color w:val="9F2D2D"/>
                <w:sz w:val="21"/>
              </w:rPr>
              <w:t>Do not globally replace fsPath</w:t>
            </w:r>
          </w:p>
          <w:p>
            <w:pPr>
              <w:spacing w:after="0"/>
            </w:pPr>
            <w:r>
              <w:rPr>
                <w:color w:val="1F2933"/>
                <w:sz w:val="20"/>
              </w:rPr>
              <w:t>Codex legitimately uses fsPath for actual filesystem operations elsewhere in the bundle. Only replace the exact route fragment below, and only when the script confirms there is exactly one match.</w:t>
            </w:r>
          </w:p>
        </w:tc>
      </w:tr>
    </w:tbl>
    <w:p>
      <w:pPr>
        <w:spacing w:after="0"/>
      </w:pPr>
    </w:p>
    <w:p>
      <w:r>
        <w:t>Close Cursor completely, then run this PowerShell block:</w:t>
      </w:r>
    </w:p>
    <w:tbl>
      <w:tblPr>
        <w:tblW w:type="auto" w:w="0"/>
        <w:tblLayout w:type="fixed"/>
        <w:tblLook w:firstColumn="1" w:firstRow="1" w:lastColumn="0" w:lastRow="0" w:noHBand="0" w:noVBand="1" w:val="04A0"/>
      </w:tblPr>
      <w:tblGrid>
        <w:gridCol w:w="9936"/>
      </w:tblGrid>
      <w:tr>
        <w:tc>
          <w:tcPr>
            <w:tcW w:type="dxa" w:w="10166"/>
            <w:shd w:fill="F3F5F7"/>
            <w:tcMar>
              <w:top w:w="90" w:type="dxa"/>
              <w:start w:w="140" w:type="dxa"/>
              <w:bottom w:w="90" w:type="dxa"/>
              <w:end w:w="120" w:type="dxa"/>
            </w:tcMar>
          </w:tcPr>
          <w:p>
            <w:pPr>
              <w:pStyle w:val="CodeBlock"/>
              <w:spacing w:after="0"/>
              <w:ind w:left="0" w:right="0"/>
            </w:pPr>
            <w:r>
              <w:rPr>
                <w:rFonts w:ascii="Consolas" w:hAnsi="Consolas"/>
                <w:sz w:val="17"/>
              </w:rPr>
              <w:t>$ext = "$env:USERPROFILE\.cursor\extensions\openai.chatgpt-26.715.61943-win32-x64\out\extension.js"</w:t>
              <w:br/>
              <w:br/>
              <w:t>$text = [System.IO.File]::ReadAllText($ext)</w:t>
              <w:br/>
              <w:br/>
              <w:t>$old = '{path:t.fsPath,conversationId:s}'</w:t>
              <w:br/>
              <w:t>$new = '{path:n,conversationId:s}'</w:t>
              <w:br/>
              <w:br/>
              <w:t>$count = ([regex]::Matches($text, [regex]::Escape($old))).Count</w:t>
              <w:br/>
              <w:t>Write-Host "Occurrences before patch:" $count</w:t>
              <w:br/>
              <w:br/>
              <w:t>if ($count -ne 1) {</w:t>
              <w:br/>
              <w:t xml:space="preserve">    throw "Expected exactly one matching route. Nothing was changed."</w:t>
              <w:br/>
              <w:t>}</w:t>
              <w:br/>
              <w:br/>
              <w:t>$text = $text.Replace($old, $new)</w:t>
              <w:br/>
              <w:br/>
              <w:t>[System.IO.File]::WriteAllText(</w:t>
              <w:br/>
              <w:t xml:space="preserve">    $ext,</w:t>
              <w:br/>
              <w:t xml:space="preserve">    $text,</w:t>
              <w:br/>
              <w:t xml:space="preserve">    [System.Text.UTF8Encoding]::new($false)</w:t>
              <w:br/>
              <w:t>)</w:t>
              <w:br/>
              <w:br/>
              <w:t>$text2 = [System.IO.File]::ReadAllText($ext)</w:t>
              <w:br/>
              <w:br/>
              <w:t>Write-Host "Old marker remaining:" ([regex]::Matches($text2, [regex]::Escape($old))).Count</w:t>
              <w:br/>
              <w:t>Write-Host "New marker present:" ([regex]::Matches($text2, [regex]::Escape($new))).Count</w:t>
            </w:r>
          </w:p>
        </w:tc>
      </w:tr>
    </w:tbl>
    <w:p>
      <w:pPr>
        <w:spacing w:after="0"/>
      </w:pPr>
    </w:p>
    <w:p>
      <w:r>
        <w:t>Expected verification output:</w:t>
      </w:r>
    </w:p>
    <w:tbl>
      <w:tblPr>
        <w:tblW w:type="auto" w:w="0"/>
        <w:tblLayout w:type="fixed"/>
        <w:tblLook w:firstColumn="1" w:firstRow="1" w:lastColumn="0" w:lastRow="0" w:noHBand="0" w:noVBand="1" w:val="04A0"/>
      </w:tblPr>
      <w:tblGrid>
        <w:gridCol w:w="9936"/>
      </w:tblGrid>
      <w:tr>
        <w:trPr>
          <w:cantSplit/>
        </w:trPr>
        <w:tc>
          <w:tcPr>
            <w:tcW w:type="dxa" w:w="10166"/>
            <w:shd w:fill="F3F5F7"/>
            <w:tcMar>
              <w:top w:w="90" w:type="dxa"/>
              <w:start w:w="140" w:type="dxa"/>
              <w:bottom w:w="90" w:type="dxa"/>
              <w:end w:w="120" w:type="dxa"/>
            </w:tcMar>
          </w:tcPr>
          <w:p>
            <w:pPr>
              <w:pStyle w:val="CodeBlock"/>
              <w:spacing w:after="0"/>
              <w:ind w:left="0" w:right="0"/>
            </w:pPr>
            <w:r>
              <w:rPr>
                <w:rFonts w:ascii="Consolas" w:hAnsi="Consolas"/>
                <w:sz w:val="17"/>
              </w:rPr>
              <w:t>Occurrences before patch: 1</w:t>
              <w:br/>
              <w:t>Old marker remaining: 0</w:t>
              <w:br/>
              <w:t>New marker present: 1</w:t>
            </w:r>
          </w:p>
        </w:tc>
      </w:tr>
    </w:tbl>
    <w:p>
      <w:pPr>
        <w:spacing w:after="0"/>
      </w:pPr>
    </w:p>
    <w:p>
      <w:r>
        <w:t>Then start Cursor and run:</w:t>
      </w:r>
    </w:p>
    <w:tbl>
      <w:tblPr>
        <w:tblW w:type="auto" w:w="0"/>
        <w:tblLayout w:type="fixed"/>
        <w:tblLook w:firstColumn="1" w:firstRow="1" w:lastColumn="0" w:lastRow="0" w:noHBand="0" w:noVBand="1" w:val="04A0"/>
      </w:tblPr>
      <w:tblGrid>
        <w:gridCol w:w="9936"/>
      </w:tblGrid>
      <w:tr>
        <w:trPr>
          <w:cantSplit/>
        </w:trPr>
        <w:tc>
          <w:tcPr>
            <w:tcW w:type="dxa" w:w="10166"/>
            <w:shd w:fill="F3F5F7"/>
            <w:tcMar>
              <w:top w:w="90" w:type="dxa"/>
              <w:start w:w="140" w:type="dxa"/>
              <w:bottom w:w="90" w:type="dxa"/>
              <w:end w:w="120" w:type="dxa"/>
            </w:tcMar>
          </w:tcPr>
          <w:p>
            <w:pPr>
              <w:pStyle w:val="CodeBlock"/>
              <w:spacing w:after="0"/>
              <w:ind w:left="0" w:right="0"/>
            </w:pPr>
            <w:r>
              <w:rPr>
                <w:rFonts w:ascii="Consolas" w:hAnsi="Consolas"/>
                <w:sz w:val="17"/>
              </w:rPr>
              <w:t>Ctrl+Shift+P  →  Codex: New Codex Agent</w:t>
            </w:r>
          </w:p>
        </w:tc>
      </w:tr>
    </w:tbl>
    <w:p>
      <w:pPr>
        <w:spacing w:after="0"/>
      </w:pPr>
    </w:p>
    <w:p>
      <w:r>
        <w:t>Confirmed result: the previously blank editor tab rendered the interactive Codex UI.</w:t>
      </w:r>
    </w:p>
    <w:p>
      <w:pPr>
        <w:pStyle w:val="Heading1"/>
        <w:keepNext/>
        <w:keepLines/>
      </w:pPr>
      <w:r>
        <w:t>7. Why the patch works</w:t>
      </w:r>
    </w:p>
    <w:p>
      <w:r>
        <w:t>The failure was not authentication and not the sidebar renderer. The editor route was being constructed with Windows filesystem-path semantics. The Codex editor expects a URI-style route for the conversation resource.</w:t>
      </w:r>
    </w:p>
    <w:tbl>
      <w:tblPr>
        <w:tblW w:type="auto" w:w="0"/>
        <w:tblLayout w:type="fixed"/>
        <w:tblLook w:firstColumn="1" w:firstRow="1" w:lastColumn="0" w:lastRow="0" w:noHBand="0" w:noVBand="1" w:val="04A0"/>
      </w:tblPr>
      <w:tblGrid>
        <w:gridCol w:w="9936"/>
      </w:tblGrid>
      <w:tr>
        <w:trPr>
          <w:cantSplit/>
        </w:trPr>
        <w:tc>
          <w:tcPr>
            <w:tcW w:type="dxa" w:w="10166"/>
            <w:shd w:fill="F3F5F7"/>
            <w:tcMar>
              <w:top w:w="90" w:type="dxa"/>
              <w:start w:w="140" w:type="dxa"/>
              <w:bottom w:w="90" w:type="dxa"/>
              <w:end w:w="120" w:type="dxa"/>
            </w:tcMar>
          </w:tcPr>
          <w:p>
            <w:pPr>
              <w:pStyle w:val="CodeBlock"/>
              <w:spacing w:after="0"/>
              <w:ind w:left="0" w:right="0"/>
            </w:pPr>
            <w:r>
              <w:rPr>
                <w:rFonts w:ascii="Consolas" w:hAnsi="Consolas"/>
                <w:sz w:val="17"/>
              </w:rPr>
              <w:t>Before: {path:t.fsPath,conversationId:s}</w:t>
              <w:br/>
              <w:t>After:  {path:n,conversationId:s}</w:t>
            </w:r>
          </w:p>
        </w:tc>
      </w:tr>
    </w:tbl>
    <w:p>
      <w:pPr>
        <w:spacing w:after="0"/>
      </w:pPr>
    </w:p>
    <w:p>
      <w:r>
        <w:t>In practice, the bad route allowed Cursor to create the custom-editor container and briefly display the Codex icon/loading state, but the actual Codex conversation UI never mounted correctly. Reusing the already-computed URI path fixed the editor renderer.</w:t>
      </w:r>
    </w:p>
    <w:p>
      <w:pPr>
        <w:pStyle w:val="Heading1"/>
        <w:keepNext/>
        <w:keepLines/>
      </w:pPr>
      <w:r>
        <w:t>8. Roll back the patch</w:t>
      </w:r>
    </w:p>
    <w:p>
      <w:r>
        <w:t>If Codex behaves worse after a future experiment, restore the backup with Cursor closed:</w:t>
      </w:r>
    </w:p>
    <w:tbl>
      <w:tblPr>
        <w:tblW w:type="auto" w:w="0"/>
        <w:tblLayout w:type="fixed"/>
        <w:tblLook w:firstColumn="1" w:firstRow="1" w:lastColumn="0" w:lastRow="0" w:noHBand="0" w:noVBand="1" w:val="04A0"/>
      </w:tblPr>
      <w:tblGrid>
        <w:gridCol w:w="9936"/>
      </w:tblGrid>
      <w:tr>
        <w:trPr>
          <w:cantSplit/>
        </w:trPr>
        <w:tc>
          <w:tcPr>
            <w:tcW w:type="dxa" w:w="10166"/>
            <w:shd w:fill="F3F5F7"/>
            <w:tcMar>
              <w:top w:w="90" w:type="dxa"/>
              <w:start w:w="140" w:type="dxa"/>
              <w:bottom w:w="90" w:type="dxa"/>
              <w:end w:w="120" w:type="dxa"/>
            </w:tcMar>
          </w:tcPr>
          <w:p>
            <w:pPr>
              <w:pStyle w:val="CodeBlock"/>
              <w:spacing w:after="0"/>
              <w:ind w:left="0" w:right="0"/>
            </w:pPr>
            <w:r>
              <w:rPr>
                <w:rFonts w:ascii="Consolas" w:hAnsi="Consolas"/>
                <w:sz w:val="17"/>
              </w:rPr>
              <w:t>$ext = "$env:USERPROFILE\.cursor\extensions\openai.chatgpt-26.715.61943-win32-x64\out\extension.js"</w:t>
              <w:br/>
              <w:t>Copy-Item "$ext.backup" $ext -Force</w:t>
            </w:r>
          </w:p>
        </w:tc>
      </w:tr>
    </w:tbl>
    <w:p>
      <w:pPr>
        <w:spacing w:after="0"/>
      </w:pPr>
    </w:p>
    <w:p>
      <w:r>
        <w:t>Then reopen Cursor. If the backup has been lost or overwritten, reinstalling the exact extension version also restores the original bundle, but it will also remove this working patch.</w:t>
      </w:r>
    </w:p>
    <w:p>
      <w:pPr>
        <w:pStyle w:val="Heading1"/>
        <w:keepNext/>
        <w:keepLines/>
      </w:pPr>
      <w:r>
        <w:t>9. Diagnostics we ran — what mattered and what did not</w:t>
      </w:r>
    </w:p>
    <w:tbl>
      <w:tblPr>
        <w:tblW w:type="auto" w:w="0"/>
        <w:tblLayout w:type="fixed"/>
        <w:tblLook w:firstColumn="1" w:firstRow="1" w:lastColumn="0" w:lastRow="0" w:noHBand="0" w:noVBand="1" w:val="04A0"/>
      </w:tblPr>
      <w:tblGrid>
        <w:gridCol w:w="3389"/>
        <w:gridCol w:w="3389"/>
        <w:gridCol w:w="3389"/>
      </w:tblGrid>
      <w:tr>
        <w:trPr>
          <w:tblHeader w:val="true"/>
          <w:cantSplit/>
        </w:trPr>
        <w:tc>
          <w:tcPr>
            <w:tcW w:type="dxa" w:w="3672"/>
            <w:shd w:fill="17324D"/>
            <w:tcMar>
              <w:top w:w="90" w:type="dxa"/>
              <w:start w:w="90" w:type="dxa"/>
              <w:bottom w:w="90" w:type="dxa"/>
              <w:end w:w="90" w:type="dxa"/>
            </w:tcMar>
          </w:tcPr>
          <w:p>
            <w:pPr>
              <w:jc w:val="center"/>
            </w:pPr>
            <w:r>
              <w:rPr>
                <w:b/>
                <w:color w:val="FFFFFF"/>
                <w:sz w:val="17"/>
              </w:rPr>
              <w:t>Log / observation</w:t>
            </w:r>
          </w:p>
        </w:tc>
        <w:tc>
          <w:tcPr>
            <w:tcW w:type="dxa" w:w="1728"/>
            <w:shd w:fill="17324D"/>
            <w:tcMar>
              <w:top w:w="90" w:type="dxa"/>
              <w:start w:w="90" w:type="dxa"/>
              <w:bottom w:w="90" w:type="dxa"/>
              <w:end w:w="90" w:type="dxa"/>
            </w:tcMar>
          </w:tcPr>
          <w:p>
            <w:pPr>
              <w:jc w:val="center"/>
            </w:pPr>
            <w:r>
              <w:rPr>
                <w:b/>
                <w:color w:val="FFFFFF"/>
                <w:sz w:val="17"/>
              </w:rPr>
              <w:t>Assessment</w:t>
            </w:r>
          </w:p>
        </w:tc>
        <w:tc>
          <w:tcPr>
            <w:tcW w:type="dxa" w:w="4536"/>
            <w:shd w:fill="17324D"/>
            <w:tcMar>
              <w:top w:w="90" w:type="dxa"/>
              <w:start w:w="90" w:type="dxa"/>
              <w:bottom w:w="90" w:type="dxa"/>
              <w:end w:w="90" w:type="dxa"/>
            </w:tcMar>
          </w:tcPr>
          <w:p>
            <w:pPr>
              <w:jc w:val="center"/>
            </w:pPr>
            <w:r>
              <w:rPr>
                <w:b/>
                <w:color w:val="FFFFFF"/>
                <w:sz w:val="17"/>
              </w:rPr>
              <w:t>What it told us</w:t>
            </w:r>
          </w:p>
        </w:tc>
      </w:tr>
      <w:tr>
        <w:trPr>
          <w:cantSplit/>
        </w:trPr>
        <w:tc>
          <w:tcPr>
            <w:tcW w:type="dxa" w:w="3672"/>
            <w:tcMar>
              <w:top w:w="75" w:type="dxa"/>
              <w:start w:w="85" w:type="dxa"/>
              <w:bottom w:w="75" w:type="dxa"/>
              <w:end w:w="85" w:type="dxa"/>
            </w:tcMar>
            <w:vAlign w:val="center"/>
          </w:tcPr>
          <w:p>
            <w:pPr>
              <w:spacing w:after="0"/>
            </w:pPr>
            <w:r>
              <w:rPr>
                <w:sz w:val="17"/>
              </w:rPr>
              <w:t>chatgpt-account-lookup ... result=succeeded</w:t>
            </w:r>
          </w:p>
        </w:tc>
        <w:tc>
          <w:tcPr>
            <w:tcW w:type="dxa" w:w="1728"/>
            <w:tcMar>
              <w:top w:w="75" w:type="dxa"/>
              <w:start w:w="85" w:type="dxa"/>
              <w:bottom w:w="75" w:type="dxa"/>
              <w:end w:w="85" w:type="dxa"/>
            </w:tcMar>
            <w:vAlign w:val="center"/>
            <w:shd w:fill="EAF6EF"/>
          </w:tcPr>
          <w:p>
            <w:pPr>
              <w:spacing w:after="0"/>
            </w:pPr>
            <w:r>
              <w:rPr>
                <w:b/>
                <w:sz w:val="17"/>
              </w:rPr>
              <w:t>Useful</w:t>
            </w:r>
          </w:p>
        </w:tc>
        <w:tc>
          <w:tcPr>
            <w:tcW w:type="dxa" w:w="4536"/>
            <w:tcMar>
              <w:top w:w="75" w:type="dxa"/>
              <w:start w:w="85" w:type="dxa"/>
              <w:bottom w:w="75" w:type="dxa"/>
              <w:end w:w="85" w:type="dxa"/>
            </w:tcMar>
            <w:vAlign w:val="center"/>
          </w:tcPr>
          <w:p>
            <w:pPr>
              <w:spacing w:after="0"/>
            </w:pPr>
            <w:r>
              <w:rPr>
                <w:sz w:val="17"/>
              </w:rPr>
              <w:t>Confirmed ChatGPT authentication succeeded; login was not the blank-editor cause.</w:t>
            </w:r>
          </w:p>
        </w:tc>
      </w:tr>
      <w:tr>
        <w:trPr>
          <w:cantSplit/>
        </w:trPr>
        <w:tc>
          <w:tcPr>
            <w:tcW w:type="dxa" w:w="3672"/>
            <w:tcMar>
              <w:top w:w="75" w:type="dxa"/>
              <w:start w:w="85" w:type="dxa"/>
              <w:bottom w:w="75" w:type="dxa"/>
              <w:end w:w="85" w:type="dxa"/>
            </w:tcMar>
            <w:vAlign w:val="center"/>
          </w:tcPr>
          <w:p>
            <w:pPr>
              <w:spacing w:after="0"/>
            </w:pPr>
            <w:r>
              <w:rPr>
                <w:sz w:val="17"/>
              </w:rPr>
              <w:t>React root render requested / provider mounted</w:t>
            </w:r>
          </w:p>
        </w:tc>
        <w:tc>
          <w:tcPr>
            <w:tcW w:type="dxa" w:w="1728"/>
            <w:tcMar>
              <w:top w:w="75" w:type="dxa"/>
              <w:start w:w="85" w:type="dxa"/>
              <w:bottom w:w="75" w:type="dxa"/>
              <w:end w:w="85" w:type="dxa"/>
            </w:tcMar>
            <w:vAlign w:val="center"/>
            <w:shd w:fill="EAF6EF"/>
          </w:tcPr>
          <w:p>
            <w:pPr>
              <w:spacing w:after="0"/>
            </w:pPr>
            <w:r>
              <w:rPr>
                <w:b/>
                <w:sz w:val="17"/>
              </w:rPr>
              <w:t>Useful</w:t>
            </w:r>
          </w:p>
        </w:tc>
        <w:tc>
          <w:tcPr>
            <w:tcW w:type="dxa" w:w="4536"/>
            <w:tcMar>
              <w:top w:w="75" w:type="dxa"/>
              <w:start w:w="85" w:type="dxa"/>
              <w:bottom w:w="75" w:type="dxa"/>
              <w:end w:w="85" w:type="dxa"/>
            </w:tcMar>
            <w:vAlign w:val="center"/>
          </w:tcPr>
          <w:p>
            <w:pPr>
              <w:spacing w:after="0"/>
            </w:pPr>
            <w:r>
              <w:rPr>
                <w:sz w:val="17"/>
              </w:rPr>
              <w:t>Confirmed the extension process and React-side initialization were occurring.</w:t>
            </w:r>
          </w:p>
        </w:tc>
      </w:tr>
      <w:tr>
        <w:trPr>
          <w:cantSplit/>
        </w:trPr>
        <w:tc>
          <w:tcPr>
            <w:tcW w:type="dxa" w:w="3672"/>
            <w:tcMar>
              <w:top w:w="75" w:type="dxa"/>
              <w:start w:w="85" w:type="dxa"/>
              <w:bottom w:w="75" w:type="dxa"/>
              <w:end w:w="85" w:type="dxa"/>
            </w:tcMar>
            <w:vAlign w:val="center"/>
          </w:tcPr>
          <w:p>
            <w:pPr>
              <w:spacing w:after="0"/>
            </w:pPr>
            <w:r>
              <w:rPr>
                <w:sz w:val="17"/>
              </w:rPr>
              <w:t>ignoring invalid experimental feature enablement keys: apps_mcp_path_override</w:t>
            </w:r>
          </w:p>
        </w:tc>
        <w:tc>
          <w:tcPr>
            <w:tcW w:type="dxa" w:w="1728"/>
            <w:tcMar>
              <w:top w:w="75" w:type="dxa"/>
              <w:start w:w="85" w:type="dxa"/>
              <w:bottom w:w="75" w:type="dxa"/>
              <w:end w:w="85" w:type="dxa"/>
            </w:tcMar>
            <w:vAlign w:val="center"/>
            <w:shd w:fill="F3F5F7"/>
          </w:tcPr>
          <w:p>
            <w:pPr>
              <w:spacing w:after="0"/>
            </w:pPr>
            <w:r>
              <w:rPr>
                <w:b/>
                <w:sz w:val="17"/>
              </w:rPr>
              <w:t>Noise for this incident</w:t>
            </w:r>
          </w:p>
        </w:tc>
        <w:tc>
          <w:tcPr>
            <w:tcW w:type="dxa" w:w="4536"/>
            <w:tcMar>
              <w:top w:w="75" w:type="dxa"/>
              <w:start w:w="85" w:type="dxa"/>
              <w:bottom w:w="75" w:type="dxa"/>
              <w:end w:w="85" w:type="dxa"/>
            </w:tcMar>
            <w:vAlign w:val="center"/>
          </w:tcPr>
          <w:p>
            <w:pPr>
              <w:spacing w:after="0"/>
            </w:pPr>
            <w:r>
              <w:rPr>
                <w:sz w:val="17"/>
              </w:rPr>
              <w:t>Warning was present but did not explain the blank editor; backend still initialized.</w:t>
            </w:r>
          </w:p>
        </w:tc>
      </w:tr>
      <w:tr>
        <w:trPr>
          <w:cantSplit/>
        </w:trPr>
        <w:tc>
          <w:tcPr>
            <w:tcW w:type="dxa" w:w="3672"/>
            <w:tcMar>
              <w:top w:w="75" w:type="dxa"/>
              <w:start w:w="85" w:type="dxa"/>
              <w:bottom w:w="75" w:type="dxa"/>
              <w:end w:w="85" w:type="dxa"/>
            </w:tcMar>
            <w:vAlign w:val="center"/>
          </w:tcPr>
          <w:p>
            <w:pPr>
              <w:spacing w:after="0"/>
            </w:pPr>
            <w:r>
              <w:rPr>
                <w:sz w:val="17"/>
              </w:rPr>
              <w:t>iframe allow-scripts + allow-same-origin sandbox warning</w:t>
            </w:r>
          </w:p>
        </w:tc>
        <w:tc>
          <w:tcPr>
            <w:tcW w:type="dxa" w:w="1728"/>
            <w:tcMar>
              <w:top w:w="75" w:type="dxa"/>
              <w:start w:w="85" w:type="dxa"/>
              <w:bottom w:w="75" w:type="dxa"/>
              <w:end w:w="85" w:type="dxa"/>
            </w:tcMar>
            <w:vAlign w:val="center"/>
            <w:shd w:fill="F3F5F7"/>
          </w:tcPr>
          <w:p>
            <w:pPr>
              <w:spacing w:after="0"/>
            </w:pPr>
            <w:r>
              <w:rPr>
                <w:b/>
                <w:sz w:val="17"/>
              </w:rPr>
              <w:t>Noise for this incident</w:t>
            </w:r>
          </w:p>
        </w:tc>
        <w:tc>
          <w:tcPr>
            <w:tcW w:type="dxa" w:w="4536"/>
            <w:tcMar>
              <w:top w:w="75" w:type="dxa"/>
              <w:start w:w="85" w:type="dxa"/>
              <w:bottom w:w="75" w:type="dxa"/>
              <w:end w:w="85" w:type="dxa"/>
            </w:tcMar>
            <w:vAlign w:val="center"/>
          </w:tcPr>
          <w:p>
            <w:pPr>
              <w:spacing w:after="0"/>
            </w:pPr>
            <w:r>
              <w:rPr>
                <w:sz w:val="17"/>
              </w:rPr>
              <w:t>Generic Chromium/webview warning; not the root cause here.</w:t>
            </w:r>
          </w:p>
        </w:tc>
      </w:tr>
      <w:tr>
        <w:trPr>
          <w:cantSplit/>
        </w:trPr>
        <w:tc>
          <w:tcPr>
            <w:tcW w:type="dxa" w:w="3672"/>
            <w:tcMar>
              <w:top w:w="75" w:type="dxa"/>
              <w:start w:w="85" w:type="dxa"/>
              <w:bottom w:w="75" w:type="dxa"/>
              <w:end w:w="85" w:type="dxa"/>
            </w:tcMar>
            <w:vAlign w:val="center"/>
          </w:tcPr>
          <w:p>
            <w:pPr>
              <w:spacing w:after="0"/>
            </w:pPr>
            <w:r>
              <w:rPr>
                <w:sz w:val="17"/>
              </w:rPr>
              <w:t>font-src CSP blocked embedded font</w:t>
            </w:r>
          </w:p>
        </w:tc>
        <w:tc>
          <w:tcPr>
            <w:tcW w:type="dxa" w:w="1728"/>
            <w:tcMar>
              <w:top w:w="75" w:type="dxa"/>
              <w:start w:w="85" w:type="dxa"/>
              <w:bottom w:w="75" w:type="dxa"/>
              <w:end w:w="85" w:type="dxa"/>
            </w:tcMar>
            <w:vAlign w:val="center"/>
            <w:shd w:fill="F3F5F7"/>
          </w:tcPr>
          <w:p>
            <w:pPr>
              <w:spacing w:after="0"/>
            </w:pPr>
            <w:r>
              <w:rPr>
                <w:b/>
                <w:sz w:val="17"/>
              </w:rPr>
              <w:t>Noise for this incident</w:t>
            </w:r>
          </w:p>
        </w:tc>
        <w:tc>
          <w:tcPr>
            <w:tcW w:type="dxa" w:w="4536"/>
            <w:tcMar>
              <w:top w:w="75" w:type="dxa"/>
              <w:start w:w="85" w:type="dxa"/>
              <w:bottom w:w="75" w:type="dxa"/>
              <w:end w:w="85" w:type="dxa"/>
            </w:tcMar>
            <w:vAlign w:val="center"/>
          </w:tcPr>
          <w:p>
            <w:pPr>
              <w:spacing w:after="0"/>
            </w:pPr>
            <w:r>
              <w:rPr>
                <w:sz w:val="17"/>
              </w:rPr>
              <w:t>Could affect font appearance, but not enough to explain a completely blank Codex editor.</w:t>
            </w:r>
          </w:p>
        </w:tc>
      </w:tr>
      <w:tr>
        <w:trPr>
          <w:cantSplit/>
        </w:trPr>
        <w:tc>
          <w:tcPr>
            <w:tcW w:type="dxa" w:w="3672"/>
            <w:tcMar>
              <w:top w:w="75" w:type="dxa"/>
              <w:start w:w="85" w:type="dxa"/>
              <w:bottom w:w="75" w:type="dxa"/>
              <w:end w:w="85" w:type="dxa"/>
            </w:tcMar>
            <w:vAlign w:val="center"/>
          </w:tcPr>
          <w:p>
            <w:pPr>
              <w:spacing w:after="0"/>
            </w:pPr>
            <w:r>
              <w:rPr>
                <w:sz w:val="17"/>
              </w:rPr>
              <w:t>Found unexpected service worker controller ... Waiting for controllerchange</w:t>
            </w:r>
          </w:p>
        </w:tc>
        <w:tc>
          <w:tcPr>
            <w:tcW w:type="dxa" w:w="1728"/>
            <w:tcMar>
              <w:top w:w="75" w:type="dxa"/>
              <w:start w:w="85" w:type="dxa"/>
              <w:bottom w:w="75" w:type="dxa"/>
              <w:end w:w="85" w:type="dxa"/>
            </w:tcMar>
            <w:vAlign w:val="center"/>
            <w:shd w:fill="FFF4D6"/>
          </w:tcPr>
          <w:p>
            <w:pPr>
              <w:spacing w:after="0"/>
            </w:pPr>
            <w:r>
              <w:rPr>
                <w:b/>
                <w:sz w:val="17"/>
              </w:rPr>
              <w:t>Initially suspicious</w:t>
            </w:r>
          </w:p>
        </w:tc>
        <w:tc>
          <w:tcPr>
            <w:tcW w:type="dxa" w:w="4536"/>
            <w:tcMar>
              <w:top w:w="75" w:type="dxa"/>
              <w:start w:w="85" w:type="dxa"/>
              <w:bottom w:w="75" w:type="dxa"/>
              <w:end w:w="85" w:type="dxa"/>
            </w:tcMar>
            <w:vAlign w:val="center"/>
          </w:tcPr>
          <w:p>
            <w:pPr>
              <w:spacing w:after="0"/>
            </w:pPr>
            <w:r>
              <w:rPr>
                <w:sz w:val="17"/>
              </w:rPr>
              <w:t>Worth noticing, but a fresh single Cursor process with no pre-opened Codex view still reproduced the blank editor. That ruled it out as the primary cause in this case.</w:t>
            </w:r>
          </w:p>
        </w:tc>
      </w:tr>
      <w:tr>
        <w:trPr>
          <w:cantSplit/>
        </w:trPr>
        <w:tc>
          <w:tcPr>
            <w:tcW w:type="dxa" w:w="3672"/>
            <w:tcMar>
              <w:top w:w="75" w:type="dxa"/>
              <w:start w:w="85" w:type="dxa"/>
              <w:bottom w:w="75" w:type="dxa"/>
              <w:end w:w="85" w:type="dxa"/>
            </w:tcMar>
            <w:vAlign w:val="center"/>
          </w:tcPr>
          <w:p>
            <w:pPr>
              <w:spacing w:after="0"/>
            </w:pPr>
            <w:r>
              <w:rPr>
                <w:sz w:val="17"/>
              </w:rPr>
              <w:t>Two openai.chatgpt extension folders</w:t>
            </w:r>
          </w:p>
        </w:tc>
        <w:tc>
          <w:tcPr>
            <w:tcW w:type="dxa" w:w="1728"/>
            <w:tcMar>
              <w:top w:w="75" w:type="dxa"/>
              <w:start w:w="85" w:type="dxa"/>
              <w:bottom w:w="75" w:type="dxa"/>
              <w:end w:w="85" w:type="dxa"/>
            </w:tcMar>
            <w:vAlign w:val="center"/>
            <w:shd w:fill="F3F5F7"/>
          </w:tcPr>
          <w:p>
            <w:pPr>
              <w:spacing w:after="0"/>
            </w:pPr>
            <w:r>
              <w:rPr>
                <w:b/>
                <w:sz w:val="17"/>
              </w:rPr>
              <w:t>Not a conflict by itself</w:t>
            </w:r>
          </w:p>
        </w:tc>
        <w:tc>
          <w:tcPr>
            <w:tcW w:type="dxa" w:w="4536"/>
            <w:tcMar>
              <w:top w:w="75" w:type="dxa"/>
              <w:start w:w="85" w:type="dxa"/>
              <w:bottom w:w="75" w:type="dxa"/>
              <w:end w:w="85" w:type="dxa"/>
            </w:tcMar>
            <w:vAlign w:val="center"/>
          </w:tcPr>
          <w:p>
            <w:pPr>
              <w:spacing w:after="0"/>
            </w:pPr>
            <w:r>
              <w:rPr>
                <w:sz w:val="17"/>
              </w:rPr>
              <w:t>Developer: Show Running Extensions confirmed only 26.715.61943 was active.</w:t>
            </w:r>
          </w:p>
        </w:tc>
      </w:tr>
    </w:tbl>
    <w:p>
      <w:pPr>
        <w:spacing w:after="0"/>
      </w:pPr>
    </w:p>
    <w:p>
      <w:pPr>
        <w:pStyle w:val="Heading1"/>
        <w:keepNext/>
        <w:keepLines/>
      </w:pPr>
      <w:r>
        <w:t>10. Separate issue: Codex harness/build does not load in Cursor</w:t>
      </w:r>
    </w:p>
    <w:tbl>
      <w:tblPr>
        <w:tblW w:type="auto" w:w="0"/>
        <w:tblLayout w:type="fixed"/>
        <w:tblLook w:firstColumn="1" w:firstRow="1" w:lastColumn="0" w:lastRow="0" w:noHBand="0" w:noVBand="1" w:val="04A0"/>
      </w:tblPr>
      <w:tblGrid>
        <w:gridCol w:w="9936"/>
      </w:tblGrid>
      <w:tr>
        <w:trPr>
          <w:cantSplit/>
        </w:trPr>
        <w:tc>
          <w:tcPr>
            <w:tcW w:type="dxa" w:w="10166"/>
            <w:shd w:fill="FFF4D6"/>
            <w:tcMar>
              <w:top w:w="135" w:type="dxa"/>
              <w:start w:w="180" w:type="dxa"/>
              <w:bottom w:w="135" w:type="dxa"/>
              <w:end w:w="180" w:type="dxa"/>
            </w:tcMar>
            <w:tcBorders>
              <w:left w:val="single" w:sz="18" w:color="9A6500"/>
            </w:tcBorders>
          </w:tcPr>
          <w:p>
            <w:pPr>
              <w:spacing w:after="60"/>
            </w:pPr>
            <w:r>
              <w:rPr>
                <w:b/>
                <w:color w:val="9A6500"/>
                <w:sz w:val="21"/>
              </w:rPr>
              <w:t>Current known status</w:t>
            </w:r>
          </w:p>
          <w:p>
            <w:pPr>
              <w:spacing w:after="0"/>
            </w:pPr>
            <w:r>
              <w:rPr>
                <w:color w:val="1F2933"/>
                <w:sz w:val="20"/>
              </w:rPr>
              <w:t>Codex 26.721.30844 was observed to fail more broadly than the editor-route bug: it did not load correctly in the normal sidebar/Explorer view either and repeatedly produced “try again” behavior. This is a separate compatibility problem from the 26.715 editor-route bug.</w:t>
            </w:r>
          </w:p>
        </w:tc>
      </w:tr>
    </w:tbl>
    <w:p>
      <w:pPr>
        <w:spacing w:after="0"/>
      </w:pPr>
    </w:p>
    <w:p>
      <w:r>
        <w:t>Recommended handling for that failure:</w:t>
      </w:r>
    </w:p>
    <w:p>
      <w:pPr>
        <w:pStyle w:val="ListBullet"/>
        <w:spacing w:after="50"/>
      </w:pPr>
      <w:r>
        <w:t>Use Developer: Show Running Extensions to confirm which build is active.</w:t>
      </w:r>
    </w:p>
    <w:p>
      <w:pPr>
        <w:pStyle w:val="ListBullet"/>
        <w:spacing w:after="50"/>
      </w:pPr>
      <w:r>
        <w:t>If 26.721.30844 is active and the entire Codex harness fails to load, roll back to 26.715.61943 rather than applying the editor-route patch to diagnose a completely non-loading extension.</w:t>
      </w:r>
    </w:p>
    <w:p>
      <w:pPr>
        <w:pStyle w:val="ListBullet"/>
        <w:spacing w:after="50"/>
      </w:pPr>
      <w:r>
        <w:t>Do not assume the mere presence of the 26.721 folder conflicts with 26.715; inactive version folders are normal after upgrades/rollbacks.</w:t>
      </w:r>
    </w:p>
    <w:p>
      <w:pPr>
        <w:pStyle w:val="ListBullet"/>
        <w:spacing w:after="50"/>
      </w:pPr>
      <w:r>
        <w:t>Once 26.715.61943 is active, confirm the sidebar loads first. Only then test the editor route.</w:t>
      </w:r>
    </w:p>
    <w:p>
      <w:pPr>
        <w:pStyle w:val="ListBullet"/>
        <w:spacing w:after="50"/>
      </w:pPr>
      <w:r>
        <w:t>If the sidebar works but the editor is blank, verify the fsPath → path patch again.</w:t>
      </w:r>
    </w:p>
    <w:p>
      <w:pPr>
        <w:pStyle w:val="ListBullet"/>
        <w:spacing w:after="50"/>
      </w:pPr>
      <w:r>
        <w:t>If neither sidebar nor editor works on the known-good 26.715 build, collect fresh Codex Output and Developer Tools Console logs because that is a different failure mode.</w:t>
      </w:r>
    </w:p>
    <w:p>
      <w:pPr>
        <w:pStyle w:val="Heading1"/>
        <w:keepNext/>
        <w:keepLines/>
      </w:pPr>
      <w:r>
        <w:t>11. Harness/editor troubleshooting decision tree</w:t>
      </w:r>
    </w:p>
    <w:tbl>
      <w:tblPr>
        <w:tblW w:type="auto" w:w="0"/>
        <w:tblLayout w:type="fixed"/>
        <w:tblLook w:firstColumn="1" w:firstRow="1" w:lastColumn="0" w:lastRow="0" w:noHBand="0" w:noVBand="1" w:val="04A0"/>
      </w:tblPr>
      <w:tblGrid>
        <w:gridCol w:w="9936"/>
      </w:tblGrid>
      <w:tr>
        <w:tc>
          <w:tcPr>
            <w:tcW w:type="dxa" w:w="10166"/>
            <w:shd w:fill="F3F5F7"/>
            <w:tcMar>
              <w:top w:w="90" w:type="dxa"/>
              <w:start w:w="140" w:type="dxa"/>
              <w:bottom w:w="90" w:type="dxa"/>
              <w:end w:w="120" w:type="dxa"/>
            </w:tcMar>
          </w:tcPr>
          <w:p>
            <w:pPr>
              <w:pStyle w:val="CodeBlock"/>
              <w:spacing w:after="0"/>
              <w:ind w:left="0" w:right="0"/>
            </w:pPr>
            <w:r>
              <w:rPr>
                <w:rFonts w:ascii="Consolas" w:hAnsi="Consolas"/>
                <w:sz w:val="17"/>
              </w:rPr>
              <w:t>Does Codex load in the sidebar / Explorer view?</w:t>
              <w:br/>
              <w:br/>
              <w:t>NO</w:t>
              <w:br/>
              <w:t xml:space="preserve"> ├─ Check active extension version</w:t>
              <w:br/>
              <w:t xml:space="preserve"> ├─ If 26.721.30844 → roll back to 26.715.61943</w:t>
              <w:br/>
              <w:t xml:space="preserve"> └─ If 26.715.61943 also fails → collect fresh activation/auth logs</w:t>
              <w:br/>
              <w:br/>
              <w:t>YES</w:t>
              <w:br/>
              <w:t xml:space="preserve"> └─ Does Codex: New Codex Agent load in the editor?</w:t>
              <w:br/>
              <w:t xml:space="preserve">    │</w:t>
              <w:br/>
              <w:t xml:space="preserve">    ├─ YES → known-good state</w:t>
              <w:br/>
              <w:t xml:space="preserve">    │</w:t>
              <w:br/>
              <w:t xml:space="preserve">    └─ NO, blank tab/logo disappears</w:t>
              <w:br/>
              <w:t xml:space="preserve">       ├─ Check whether extension update overwrote the route patch</w:t>
              <w:br/>
              <w:t xml:space="preserve">       ├─ Verify exact old/new markers</w:t>
              <w:br/>
              <w:t xml:space="preserve">       ├─ Reapply the targeted fsPath → path patch if missing</w:t>
              <w:br/>
              <w:t xml:space="preserve">       └─ If patch is present and it is still blank → collect new DevTools errors</w:t>
            </w:r>
          </w:p>
        </w:tc>
      </w:tr>
    </w:tbl>
    <w:p>
      <w:pPr>
        <w:spacing w:after="0"/>
      </w:pPr>
    </w:p>
    <w:p>
      <w:pPr>
        <w:pStyle w:val="Heading1"/>
        <w:keepNext/>
        <w:keepLines/>
      </w:pPr>
      <w:r>
        <w:t>12. What to collect if a different failure appears</w:t>
      </w:r>
    </w:p>
    <w:p>
      <w:pPr>
        <w:pStyle w:val="ListBullet"/>
        <w:spacing w:after="50"/>
      </w:pPr>
      <w:r>
        <w:t>Active extension version from Developer: Show Running Extensions.</w:t>
      </w:r>
    </w:p>
    <w:p>
      <w:pPr>
        <w:pStyle w:val="ListBullet"/>
        <w:spacing w:after="50"/>
      </w:pPr>
      <w:r>
        <w:t>Last 20–50 lines from View → Output → Codex immediately after reproducing the failure.</w:t>
      </w:r>
    </w:p>
    <w:p>
      <w:pPr>
        <w:pStyle w:val="ListBullet"/>
        <w:spacing w:after="50"/>
      </w:pPr>
      <w:r>
        <w:t>Red errors from Developer: Toggle Developer Tools → Console while opening the failing editor tab.</w:t>
      </w:r>
    </w:p>
    <w:p>
      <w:pPr>
        <w:pStyle w:val="ListBullet"/>
        <w:spacing w:after="50"/>
      </w:pPr>
      <w:r>
        <w:t>Whether the normal Codex sidebar loads and is interactive.</w:t>
      </w:r>
    </w:p>
    <w:p>
      <w:pPr>
        <w:pStyle w:val="ListBullet"/>
        <w:spacing w:after="50"/>
      </w:pPr>
      <w:r>
        <w:t>Whether the exact route patch is still present in the active extension.js.</w:t>
      </w:r>
    </w:p>
    <w:p>
      <w:pPr>
        <w:pStyle w:val="ListBullet"/>
        <w:spacing w:after="50"/>
      </w:pPr>
      <w:r>
        <w:t>Whether the failure occurs in a fresh Cursor process with one window.</w:t>
      </w:r>
    </w:p>
    <w:p>
      <w:r>
        <w:t>Useful verification commands:</w:t>
      </w:r>
    </w:p>
    <w:tbl>
      <w:tblPr>
        <w:tblW w:type="auto" w:w="0"/>
        <w:tblLayout w:type="fixed"/>
        <w:tblLook w:firstColumn="1" w:firstRow="1" w:lastColumn="0" w:lastRow="0" w:noHBand="0" w:noVBand="1" w:val="04A0"/>
      </w:tblPr>
      <w:tblGrid>
        <w:gridCol w:w="9936"/>
      </w:tblGrid>
      <w:tr>
        <w:trPr>
          <w:cantSplit/>
        </w:trPr>
        <w:tc>
          <w:tcPr>
            <w:tcW w:type="dxa" w:w="10166"/>
            <w:shd w:fill="F3F5F7"/>
            <w:tcMar>
              <w:top w:w="90" w:type="dxa"/>
              <w:start w:w="140" w:type="dxa"/>
              <w:bottom w:w="90" w:type="dxa"/>
              <w:end w:w="120" w:type="dxa"/>
            </w:tcMar>
          </w:tcPr>
          <w:p>
            <w:pPr>
              <w:pStyle w:val="CodeBlock"/>
              <w:spacing w:after="0"/>
              <w:ind w:left="0" w:right="0"/>
            </w:pPr>
            <w:r>
              <w:rPr>
                <w:rFonts w:ascii="Consolas" w:hAnsi="Consolas"/>
                <w:sz w:val="17"/>
              </w:rPr>
              <w:t>$ext = "$env:USERPROFILE\.cursor\extensions\openai.chatgpt-26.715.61943-win32-x64\out\extension.js"</w:t>
              <w:br/>
              <w:t>$text = [System.IO.File]::ReadAllText($ext)</w:t>
              <w:br/>
              <w:br/>
              <w:t>Write-Host "Old buggy route:" $text.Contains("{path:t.fsPath,conversationId:s}")</w:t>
              <w:br/>
              <w:t>Write-Host "Working patched route:" $text.Contains("{path:n,conversationId:s}")</w:t>
            </w:r>
          </w:p>
        </w:tc>
      </w:tr>
    </w:tbl>
    <w:p>
      <w:pPr>
        <w:spacing w:after="0"/>
      </w:pPr>
    </w:p>
    <w:p>
      <w:pPr>
        <w:pStyle w:val="Heading1"/>
        <w:keepNext/>
        <w:keepLines/>
      </w:pPr>
      <w:r>
        <w:t>13. Settings that were not the fix</w:t>
      </w:r>
    </w:p>
    <w:p>
      <w:r>
        <w:t>These were added during investigation:</w:t>
      </w:r>
    </w:p>
    <w:tbl>
      <w:tblPr>
        <w:tblW w:type="auto" w:w="0"/>
        <w:tblLayout w:type="fixed"/>
        <w:tblLook w:firstColumn="1" w:firstRow="1" w:lastColumn="0" w:lastRow="0" w:noHBand="0" w:noVBand="1" w:val="04A0"/>
      </w:tblPr>
      <w:tblGrid>
        <w:gridCol w:w="9936"/>
      </w:tblGrid>
      <w:tr>
        <w:trPr>
          <w:cantSplit/>
        </w:trPr>
        <w:tc>
          <w:tcPr>
            <w:tcW w:type="dxa" w:w="10166"/>
            <w:shd w:fill="F3F5F7"/>
            <w:tcMar>
              <w:top w:w="90" w:type="dxa"/>
              <w:start w:w="140" w:type="dxa"/>
              <w:bottom w:w="90" w:type="dxa"/>
              <w:end w:w="120" w:type="dxa"/>
            </w:tcMar>
          </w:tcPr>
          <w:p>
            <w:pPr>
              <w:pStyle w:val="CodeBlock"/>
              <w:spacing w:after="0"/>
              <w:ind w:left="0" w:right="0"/>
            </w:pPr>
            <w:r>
              <w:rPr>
                <w:rFonts w:ascii="Consolas" w:hAnsi="Consolas"/>
                <w:sz w:val="17"/>
              </w:rPr>
              <w:t>"chat.agentHost.codexAgent.enabled": true,</w:t>
              <w:br/>
              <w:t>"chat.editor.codex.preferAgentHost": true</w:t>
            </w:r>
          </w:p>
        </w:tc>
      </w:tr>
    </w:tbl>
    <w:p>
      <w:pPr>
        <w:spacing w:after="0"/>
      </w:pPr>
    </w:p>
    <w:p>
      <w:r>
        <w:t>They are VS Code Agent Host settings and were not what fixed the Cursor editor renderer. The confirmed working change was inside the active Codex extension route handling. Do not depend on these settings as the recovery mechanism for this Cursor configuration.</w:t>
      </w:r>
    </w:p>
    <w:p>
      <w:pPr>
        <w:pStyle w:val="Heading1"/>
        <w:keepNext/>
        <w:keepLines/>
      </w:pPr>
      <w:r>
        <w:t>14. What remains a product/UX limitation</w:t>
      </w:r>
    </w:p>
    <w:p>
      <w:r>
        <w:t>After fixing the editor renderer, Codex can open new sessions and existing conversations in editor tabs, but it does not natively provide the exact Claude-style persistent left-side history navigator controlling editor tabs. A separate companion extension is being considered for that navigation layer. This is distinct from the blank-editor bug documented above.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8"/>
        <w:sz w:val="16"/>
      </w:rPr>
      <w:t>Local Windows/Cursor reference • Last verified August 26, 2026</w:t>
    </w:r>
  </w:p>
  <w:p>
    <w:pPr>
      <w:jc w:val="center"/>
    </w:pPr>
    <w:r>
      <w:rPr>
        <w:color w:val="5D6B78"/>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D6B78"/>
        <w:sz w:val="16"/>
      </w:rPr>
      <w:t>CODEX + CURSOR  |  DEBUGGING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6D7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2E5B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173"/>
    </w:pPr>
    <w:rPr>
      <w:rFonts w:ascii="Consolas" w:hAnsi="Consolas"/>
      <w:color w:val="26323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