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39A900"/>
            <w:tcMar>
              <w:top w:w="80" w:type="dxa"/>
              <w:start w:w="100" w:type="dxa"/>
              <w:bottom w:w="80" w:type="dxa"/>
              <w:end w:w="100" w:type="dxa"/>
            </w:tcMar>
          </w:tcPr>
          <w:p>
            <w:pPr>
              <w:jc w:val="center"/>
            </w:pPr>
            <w:r>
              <w:rPr>
                <w:rFonts w:ascii="Lato" w:hAnsi="Lato" w:eastAsia="Lato"/>
                <w:b/>
                <w:i w:val="0"/>
                <w:color w:val="FFFFFF"/>
                <w:sz w:val="24"/>
              </w:rPr>
              <w:t>SENA  ·  ENGLISH EVIDENCE</w:t>
            </w:r>
          </w:p>
        </w:tc>
      </w:tr>
    </w:tbl>
    <w:p>
      <w:pPr>
        <w:spacing w:before="440"/>
        <w:jc w:val="center"/>
      </w:pPr>
      <w:r>
        <w:rPr>
          <w:rFonts w:ascii="Lato" w:hAnsi="Lato" w:eastAsia="Lato"/>
          <w:b/>
          <w:i w:val="0"/>
          <w:color w:val="123B2A"/>
          <w:sz w:val="48"/>
        </w:rPr>
        <w:t>MONSERRATE</w:t>
        <w:br/>
        <w:t>BOGOTÁ FROM THE SKY</w:t>
      </w:r>
    </w:p>
    <w:p>
      <w:pPr>
        <w:jc w:val="center"/>
      </w:pPr>
      <w:r>
        <w:rPr>
          <w:rFonts w:ascii="Lato" w:hAnsi="Lato" w:eastAsia="Lato"/>
          <w:b w:val="0"/>
          <w:i/>
          <w:color w:val="617067"/>
          <w:sz w:val="22"/>
        </w:rPr>
        <w:t>Oral script, pronunciation guide, and recording checklist</w:t>
      </w:r>
    </w:p>
    <w:tbl>
      <w:tblPr>
        <w:tblW w:type="auto" w:w="0"/>
        <w:jc w:val="center"/>
        <w:tblLook w:firstColumn="1" w:firstRow="1" w:lastColumn="0" w:lastRow="0" w:noHBand="0" w:noVBand="1" w:val="04A0"/>
        <w:tblBorders>
          <w:top w:val="single" w:sz="5" w:space="0" w:color="D8DED9"/>
          <w:left w:val="single" w:sz="5" w:space="0" w:color="D8DED9"/>
          <w:bottom w:val="single" w:sz="5" w:space="0" w:color="D8DED9"/>
          <w:right w:val="single" w:sz="5" w:space="0" w:color="D8DED9"/>
          <w:insideH w:val="single" w:sz="5" w:space="0" w:color="D8DED9"/>
          <w:insideV w:val="single" w:sz="5" w:space="0" w:color="D8DED9"/>
        </w:tblBorders>
      </w:tblPr>
      <w:tblGrid>
        <w:gridCol w:w="5083"/>
        <w:gridCol w:w="5083"/>
      </w:tblGrid>
      <w:tr>
        <w:tc>
          <w:tcPr>
            <w:tcW w:type="dxa" w:w="5083"/>
            <w:vAlign w:val="center"/>
            <w:shd w:fill="EAF4E5"/>
            <w:tcMar>
              <w:top w:w="100" w:type="dxa"/>
              <w:start w:w="120" w:type="dxa"/>
              <w:bottom w:w="100" w:type="dxa"/>
              <w:end w:w="120" w:type="dxa"/>
            </w:tcMar>
          </w:tcPr>
          <w:p>
            <w:r>
              <w:rPr>
                <w:rFonts w:ascii="Lato" w:hAnsi="Lato" w:eastAsia="Lato"/>
                <w:b/>
                <w:i w:val="0"/>
                <w:color w:val="123B2A"/>
                <w:sz w:val="19"/>
              </w:rPr>
              <w:t>Aprendiz</w:t>
            </w:r>
          </w:p>
        </w:tc>
        <w:tc>
          <w:tcPr>
            <w:tcW w:type="dxa" w:w="5083"/>
            <w:vAlign w:val="center"/>
            <w:shd w:fill="FFFFFF"/>
            <w:tcMar>
              <w:top w:w="100" w:type="dxa"/>
              <w:start w:w="120" w:type="dxa"/>
              <w:bottom w:w="100" w:type="dxa"/>
              <w:end w:w="120" w:type="dxa"/>
            </w:tcMar>
          </w:tcPr>
          <w:p>
            <w:r>
              <w:rPr>
                <w:rFonts w:ascii="Lato" w:hAnsi="Lato" w:eastAsia="Lato"/>
                <w:b w:val="0"/>
                <w:i w:val="0"/>
                <w:color w:val="17231C"/>
                <w:sz w:val="19"/>
              </w:rPr>
              <w:t>Jhon Steven Alvarez Ruiz</w:t>
            </w:r>
          </w:p>
        </w:tc>
      </w:tr>
    </w:tbl>
    <w:p>
      <w:r>
        <w:br w:type="page"/>
      </w:r>
    </w:p>
    <w:p>
      <w:pPr>
        <w:spacing w:before="180" w:after="80"/>
        <w:keepNext/>
      </w:pPr>
      <w:r>
        <w:rPr>
          <w:rFonts w:ascii="Lato" w:hAnsi="Lato" w:eastAsia="Lato"/>
          <w:b/>
          <w:i w:val="0"/>
          <w:color w:val="123B2A"/>
          <w:sz w:val="30"/>
        </w:rPr>
        <w:t>How to use this guide</w:t>
      </w:r>
    </w:p>
    <w:p>
      <w:pPr>
        <w:spacing w:after="100" w:line="264" w:lineRule="auto"/>
        <w:ind w:left="0"/>
        <w:jc w:val="both"/>
      </w:pPr>
      <w:r>
        <w:rPr>
          <w:rFonts w:ascii="Lato" w:hAnsi="Lato" w:eastAsia="Lato"/>
          <w:b/>
          <w:i w:val="0"/>
          <w:color w:val="17231C"/>
          <w:sz w:val="20"/>
        </w:rPr>
        <w:t>The presentation is ready, but the final video must use the learner’s own voice because the rubric evaluates pronunciation, rhythm, and intonation. Practice each slide separately, then record the complete presentation at a calm and natural pace.</w:t>
      </w:r>
    </w:p>
    <w:tbl>
      <w:tblPr>
        <w:tblW w:type="auto" w:w="0"/>
        <w:jc w:val="center"/>
        <w:tblLook w:firstColumn="1" w:firstRow="1" w:lastColumn="0" w:lastRow="0" w:noHBand="0" w:noVBand="1" w:val="04A0"/>
        <w:tblBorders>
          <w:top w:val="single" w:sz="5" w:space="0" w:color="D8DED9"/>
          <w:left w:val="single" w:sz="5" w:space="0" w:color="D8DED9"/>
          <w:bottom w:val="single" w:sz="5" w:space="0" w:color="D8DED9"/>
          <w:right w:val="single" w:sz="5" w:space="0" w:color="D8DED9"/>
          <w:insideH w:val="single" w:sz="5" w:space="0" w:color="D8DED9"/>
          <w:insideV w:val="single" w:sz="5" w:space="0" w:color="D8DED9"/>
        </w:tblBorders>
      </w:tblPr>
      <w:tblGrid>
        <w:gridCol w:w="3389"/>
        <w:gridCol w:w="3389"/>
        <w:gridCol w:w="3389"/>
      </w:tblGrid>
      <w:tr>
        <w:tc>
          <w:tcPr>
            <w:tcW w:type="dxa" w:w="3389"/>
            <w:shd w:fill="123B2A"/>
          </w:tcPr>
          <w:p>
            <w:r>
              <w:rPr>
                <w:rFonts w:ascii="Lato" w:hAnsi="Lato" w:eastAsia="Lato"/>
                <w:b/>
                <w:i w:val="0"/>
                <w:color w:val="FFFFFF"/>
                <w:sz w:val="18"/>
              </w:rPr>
              <w:t>Slide</w:t>
            </w:r>
          </w:p>
        </w:tc>
        <w:tc>
          <w:tcPr>
            <w:tcW w:type="dxa" w:w="3389"/>
            <w:shd w:fill="123B2A"/>
          </w:tcPr>
          <w:p>
            <w:r>
              <w:rPr>
                <w:rFonts w:ascii="Lato" w:hAnsi="Lato" w:eastAsia="Lato"/>
                <w:b/>
                <w:i w:val="0"/>
                <w:color w:val="FFFFFF"/>
                <w:sz w:val="18"/>
              </w:rPr>
              <w:t>Topic</w:t>
            </w:r>
          </w:p>
        </w:tc>
        <w:tc>
          <w:tcPr>
            <w:tcW w:type="dxa" w:w="3389"/>
            <w:shd w:fill="123B2A"/>
          </w:tcPr>
          <w:p>
            <w:r>
              <w:rPr>
                <w:rFonts w:ascii="Lato" w:hAnsi="Lato" w:eastAsia="Lato"/>
                <w:b/>
                <w:i w:val="0"/>
                <w:color w:val="FFFFFF"/>
                <w:sz w:val="18"/>
              </w:rPr>
              <w:t>Target time</w:t>
            </w:r>
          </w:p>
        </w:tc>
      </w:tr>
      <w:tr>
        <w:tc>
          <w:tcPr>
            <w:tcW w:type="dxa" w:w="3389"/>
            <w:shd w:fill="FFFFFF"/>
          </w:tcPr>
          <w:p>
            <w:r>
              <w:rPr>
                <w:rFonts w:ascii="Lato" w:hAnsi="Lato" w:eastAsia="Lato"/>
                <w:b/>
                <w:i w:val="0"/>
                <w:color w:val="17231C"/>
                <w:sz w:val="17"/>
              </w:rPr>
              <w:t>1</w:t>
            </w:r>
          </w:p>
        </w:tc>
        <w:tc>
          <w:tcPr>
            <w:tcW w:type="dxa" w:w="3389"/>
            <w:shd w:fill="FFFFFF"/>
          </w:tcPr>
          <w:p>
            <w:r>
              <w:rPr>
                <w:rFonts w:ascii="Lato" w:hAnsi="Lato" w:eastAsia="Lato"/>
                <w:b w:val="0"/>
                <w:i w:val="0"/>
                <w:color w:val="17231C"/>
                <w:sz w:val="17"/>
              </w:rPr>
              <w:t>Monserrate: Bogotá from the Sky</w:t>
            </w:r>
          </w:p>
        </w:tc>
        <w:tc>
          <w:tcPr>
            <w:tcW w:type="dxa" w:w="3389"/>
            <w:shd w:fill="FFFFFF"/>
          </w:tcPr>
          <w:p>
            <w:r>
              <w:rPr>
                <w:rFonts w:ascii="Lato" w:hAnsi="Lato" w:eastAsia="Lato"/>
                <w:b w:val="0"/>
                <w:i w:val="0"/>
                <w:color w:val="17231C"/>
                <w:sz w:val="17"/>
              </w:rPr>
              <w:t>0:00–0:35</w:t>
            </w:r>
          </w:p>
        </w:tc>
      </w:tr>
      <w:tr>
        <w:tc>
          <w:tcPr>
            <w:tcW w:type="dxa" w:w="3389"/>
            <w:shd w:fill="F5F6F4"/>
          </w:tcPr>
          <w:p>
            <w:r>
              <w:rPr>
                <w:rFonts w:ascii="Lato" w:hAnsi="Lato" w:eastAsia="Lato"/>
                <w:b/>
                <w:i w:val="0"/>
                <w:color w:val="17231C"/>
                <w:sz w:val="17"/>
              </w:rPr>
              <w:t>2</w:t>
            </w:r>
          </w:p>
        </w:tc>
        <w:tc>
          <w:tcPr>
            <w:tcW w:type="dxa" w:w="3389"/>
            <w:shd w:fill="F5F6F4"/>
          </w:tcPr>
          <w:p>
            <w:r>
              <w:rPr>
                <w:rFonts w:ascii="Lato" w:hAnsi="Lato" w:eastAsia="Lato"/>
                <w:b w:val="0"/>
                <w:i w:val="0"/>
                <w:color w:val="17231C"/>
                <w:sz w:val="17"/>
              </w:rPr>
              <w:t>Location and Access</w:t>
            </w:r>
          </w:p>
        </w:tc>
        <w:tc>
          <w:tcPr>
            <w:tcW w:type="dxa" w:w="3389"/>
            <w:shd w:fill="F5F6F4"/>
          </w:tcPr>
          <w:p>
            <w:r>
              <w:rPr>
                <w:rFonts w:ascii="Lato" w:hAnsi="Lato" w:eastAsia="Lato"/>
                <w:b w:val="0"/>
                <w:i w:val="0"/>
                <w:color w:val="17231C"/>
                <w:sz w:val="17"/>
              </w:rPr>
              <w:t>0:35–1:10</w:t>
            </w:r>
          </w:p>
        </w:tc>
      </w:tr>
      <w:tr>
        <w:tc>
          <w:tcPr>
            <w:tcW w:type="dxa" w:w="3389"/>
            <w:shd w:fill="FFFFFF"/>
          </w:tcPr>
          <w:p>
            <w:r>
              <w:rPr>
                <w:rFonts w:ascii="Lato" w:hAnsi="Lato" w:eastAsia="Lato"/>
                <w:b/>
                <w:i w:val="0"/>
                <w:color w:val="17231C"/>
                <w:sz w:val="17"/>
              </w:rPr>
              <w:t>3</w:t>
            </w:r>
          </w:p>
        </w:tc>
        <w:tc>
          <w:tcPr>
            <w:tcW w:type="dxa" w:w="3389"/>
            <w:shd w:fill="FFFFFF"/>
          </w:tcPr>
          <w:p>
            <w:r>
              <w:rPr>
                <w:rFonts w:ascii="Lato" w:hAnsi="Lato" w:eastAsia="Lato"/>
                <w:b w:val="0"/>
                <w:i w:val="0"/>
                <w:color w:val="17231C"/>
                <w:sz w:val="17"/>
              </w:rPr>
              <w:t>Main Elements</w:t>
            </w:r>
          </w:p>
        </w:tc>
        <w:tc>
          <w:tcPr>
            <w:tcW w:type="dxa" w:w="3389"/>
            <w:shd w:fill="FFFFFF"/>
          </w:tcPr>
          <w:p>
            <w:r>
              <w:rPr>
                <w:rFonts w:ascii="Lato" w:hAnsi="Lato" w:eastAsia="Lato"/>
                <w:b w:val="0"/>
                <w:i w:val="0"/>
                <w:color w:val="17231C"/>
                <w:sz w:val="17"/>
              </w:rPr>
              <w:t>1:10–1:45</w:t>
            </w:r>
          </w:p>
        </w:tc>
      </w:tr>
      <w:tr>
        <w:tc>
          <w:tcPr>
            <w:tcW w:type="dxa" w:w="3389"/>
            <w:shd w:fill="F5F6F4"/>
          </w:tcPr>
          <w:p>
            <w:r>
              <w:rPr>
                <w:rFonts w:ascii="Lato" w:hAnsi="Lato" w:eastAsia="Lato"/>
                <w:b/>
                <w:i w:val="0"/>
                <w:color w:val="17231C"/>
                <w:sz w:val="17"/>
              </w:rPr>
              <w:t>4</w:t>
            </w:r>
          </w:p>
        </w:tc>
        <w:tc>
          <w:tcPr>
            <w:tcW w:type="dxa" w:w="3389"/>
            <w:shd w:fill="F5F6F4"/>
          </w:tcPr>
          <w:p>
            <w:r>
              <w:rPr>
                <w:rFonts w:ascii="Lato" w:hAnsi="Lato" w:eastAsia="Lato"/>
                <w:b w:val="0"/>
                <w:i w:val="0"/>
                <w:color w:val="17231C"/>
                <w:sz w:val="17"/>
              </w:rPr>
              <w:t>Description of the Place</w:t>
            </w:r>
          </w:p>
        </w:tc>
        <w:tc>
          <w:tcPr>
            <w:tcW w:type="dxa" w:w="3389"/>
            <w:shd w:fill="F5F6F4"/>
          </w:tcPr>
          <w:p>
            <w:r>
              <w:rPr>
                <w:rFonts w:ascii="Lato" w:hAnsi="Lato" w:eastAsia="Lato"/>
                <w:b w:val="0"/>
                <w:i w:val="0"/>
                <w:color w:val="17231C"/>
                <w:sz w:val="17"/>
              </w:rPr>
              <w:t>1:45–2:20</w:t>
            </w:r>
          </w:p>
        </w:tc>
      </w:tr>
      <w:tr>
        <w:tc>
          <w:tcPr>
            <w:tcW w:type="dxa" w:w="3389"/>
            <w:shd w:fill="FFFFFF"/>
          </w:tcPr>
          <w:p>
            <w:r>
              <w:rPr>
                <w:rFonts w:ascii="Lato" w:hAnsi="Lato" w:eastAsia="Lato"/>
                <w:b/>
                <w:i w:val="0"/>
                <w:color w:val="17231C"/>
                <w:sz w:val="17"/>
              </w:rPr>
              <w:t>5</w:t>
            </w:r>
          </w:p>
        </w:tc>
        <w:tc>
          <w:tcPr>
            <w:tcW w:type="dxa" w:w="3389"/>
            <w:shd w:fill="FFFFFF"/>
          </w:tcPr>
          <w:p>
            <w:r>
              <w:rPr>
                <w:rFonts w:ascii="Lato" w:hAnsi="Lato" w:eastAsia="Lato"/>
                <w:b w:val="0"/>
                <w:i w:val="0"/>
                <w:color w:val="17231C"/>
                <w:sz w:val="17"/>
              </w:rPr>
              <w:t>Activities</w:t>
            </w:r>
          </w:p>
        </w:tc>
        <w:tc>
          <w:tcPr>
            <w:tcW w:type="dxa" w:w="3389"/>
            <w:shd w:fill="FFFFFF"/>
          </w:tcPr>
          <w:p>
            <w:r>
              <w:rPr>
                <w:rFonts w:ascii="Lato" w:hAnsi="Lato" w:eastAsia="Lato"/>
                <w:b w:val="0"/>
                <w:i w:val="0"/>
                <w:color w:val="17231C"/>
                <w:sz w:val="17"/>
              </w:rPr>
              <w:t>2:20–3:00</w:t>
            </w:r>
          </w:p>
        </w:tc>
      </w:tr>
      <w:tr>
        <w:tc>
          <w:tcPr>
            <w:tcW w:type="dxa" w:w="3389"/>
            <w:shd w:fill="F5F6F4"/>
          </w:tcPr>
          <w:p>
            <w:r>
              <w:rPr>
                <w:rFonts w:ascii="Lato" w:hAnsi="Lato" w:eastAsia="Lato"/>
                <w:b/>
                <w:i w:val="0"/>
                <w:color w:val="17231C"/>
                <w:sz w:val="17"/>
              </w:rPr>
              <w:t>6</w:t>
            </w:r>
          </w:p>
        </w:tc>
        <w:tc>
          <w:tcPr>
            <w:tcW w:type="dxa" w:w="3389"/>
            <w:shd w:fill="F5F6F4"/>
          </w:tcPr>
          <w:p>
            <w:r>
              <w:rPr>
                <w:rFonts w:ascii="Lato" w:hAnsi="Lato" w:eastAsia="Lato"/>
                <w:b w:val="0"/>
                <w:i w:val="0"/>
                <w:color w:val="17231C"/>
                <w:sz w:val="17"/>
              </w:rPr>
              <w:t>My Opinion</w:t>
            </w:r>
          </w:p>
        </w:tc>
        <w:tc>
          <w:tcPr>
            <w:tcW w:type="dxa" w:w="3389"/>
            <w:shd w:fill="F5F6F4"/>
          </w:tcPr>
          <w:p>
            <w:r>
              <w:rPr>
                <w:rFonts w:ascii="Lato" w:hAnsi="Lato" w:eastAsia="Lato"/>
                <w:b w:val="0"/>
                <w:i w:val="0"/>
                <w:color w:val="17231C"/>
                <w:sz w:val="17"/>
              </w:rPr>
              <w:t>3:00–3:35</w:t>
            </w:r>
          </w:p>
        </w:tc>
      </w:tr>
      <w:tr>
        <w:tc>
          <w:tcPr>
            <w:tcW w:type="dxa" w:w="3389"/>
            <w:shd w:fill="FFFFFF"/>
          </w:tcPr>
          <w:p>
            <w:r>
              <w:rPr>
                <w:rFonts w:ascii="Lato" w:hAnsi="Lato" w:eastAsia="Lato"/>
                <w:b/>
                <w:i w:val="0"/>
                <w:color w:val="17231C"/>
                <w:sz w:val="17"/>
              </w:rPr>
              <w:t>7</w:t>
            </w:r>
          </w:p>
        </w:tc>
        <w:tc>
          <w:tcPr>
            <w:tcW w:type="dxa" w:w="3389"/>
            <w:shd w:fill="FFFFFF"/>
          </w:tcPr>
          <w:p>
            <w:r>
              <w:rPr>
                <w:rFonts w:ascii="Lato" w:hAnsi="Lato" w:eastAsia="Lato"/>
                <w:b w:val="0"/>
                <w:i w:val="0"/>
                <w:color w:val="17231C"/>
                <w:sz w:val="17"/>
              </w:rPr>
              <w:t>Recommendations</w:t>
            </w:r>
          </w:p>
        </w:tc>
        <w:tc>
          <w:tcPr>
            <w:tcW w:type="dxa" w:w="3389"/>
            <w:shd w:fill="FFFFFF"/>
          </w:tcPr>
          <w:p>
            <w:r>
              <w:rPr>
                <w:rFonts w:ascii="Lato" w:hAnsi="Lato" w:eastAsia="Lato"/>
                <w:b w:val="0"/>
                <w:i w:val="0"/>
                <w:color w:val="17231C"/>
                <w:sz w:val="17"/>
              </w:rPr>
              <w:t>3:35–4:20</w:t>
            </w:r>
          </w:p>
        </w:tc>
      </w:tr>
      <w:tr>
        <w:tc>
          <w:tcPr>
            <w:tcW w:type="dxa" w:w="3389"/>
            <w:shd w:fill="F5F6F4"/>
          </w:tcPr>
          <w:p>
            <w:r>
              <w:rPr>
                <w:rFonts w:ascii="Lato" w:hAnsi="Lato" w:eastAsia="Lato"/>
                <w:b/>
                <w:i w:val="0"/>
                <w:color w:val="17231C"/>
                <w:sz w:val="17"/>
              </w:rPr>
              <w:t>8</w:t>
            </w:r>
          </w:p>
        </w:tc>
        <w:tc>
          <w:tcPr>
            <w:tcW w:type="dxa" w:w="3389"/>
            <w:shd w:fill="F5F6F4"/>
          </w:tcPr>
          <w:p>
            <w:r>
              <w:rPr>
                <w:rFonts w:ascii="Lato" w:hAnsi="Lato" w:eastAsia="Lato"/>
                <w:b w:val="0"/>
                <w:i w:val="0"/>
                <w:color w:val="17231C"/>
                <w:sz w:val="17"/>
              </w:rPr>
              <w:t>Conclusion</w:t>
            </w:r>
          </w:p>
        </w:tc>
        <w:tc>
          <w:tcPr>
            <w:tcW w:type="dxa" w:w="3389"/>
            <w:shd w:fill="F5F6F4"/>
          </w:tcPr>
          <w:p>
            <w:r>
              <w:rPr>
                <w:rFonts w:ascii="Lato" w:hAnsi="Lato" w:eastAsia="Lato"/>
                <w:b w:val="0"/>
                <w:i w:val="0"/>
                <w:color w:val="17231C"/>
                <w:sz w:val="17"/>
              </w:rPr>
              <w:t>4:20–4:40</w:t>
            </w:r>
          </w:p>
        </w:tc>
      </w:tr>
    </w:tbl>
    <w:p>
      <w:r>
        <w:br w:type="page"/>
      </w:r>
    </w:p>
    <w:p>
      <w:pPr>
        <w:spacing w:before="180" w:after="80"/>
        <w:keepNext/>
      </w:pPr>
      <w:r>
        <w:rPr>
          <w:rFonts w:ascii="Lato" w:hAnsi="Lato" w:eastAsia="Lato"/>
          <w:b/>
          <w:i w:val="0"/>
          <w:color w:val="123B2A"/>
          <w:sz w:val="30"/>
        </w:rPr>
        <w:t>Slide 1 — Monserrate: Bogotá from the Sky</w:t>
      </w:r>
    </w:p>
    <w:p>
      <w:r>
        <w:rPr>
          <w:rFonts w:ascii="Lato" w:hAnsi="Lato" w:eastAsia="Lato"/>
          <w:b/>
          <w:i w:val="0"/>
          <w:color w:val="39A900"/>
          <w:sz w:val="17"/>
        </w:rPr>
        <w:t>Target: 0:00–0:35  ·  Pronunciation focus: famous · tourist · destination · together · recommendations</w:t>
      </w:r>
    </w:p>
    <w:p>
      <w:r>
        <w:rPr>
          <w:rFonts w:ascii="Lato" w:hAnsi="Lato" w:eastAsia="Lato"/>
          <w:b/>
          <w:i w:val="0"/>
          <w:color w:val="617067"/>
          <w:sz w:val="16"/>
        </w:rPr>
        <w:t>ON-SCREEN IDEAS</w:t>
      </w:r>
    </w:p>
    <w:p>
      <w:pPr>
        <w:spacing w:after="30"/>
        <w:ind w:left="346"/>
      </w:pPr>
      <w:r>
        <w:rPr>
          <w:rFonts w:ascii="Lato" w:hAnsi="Lato" w:eastAsia="Lato"/>
          <w:b w:val="0"/>
          <w:i w:val="0"/>
          <w:color w:val="17231C"/>
          <w:sz w:val="18"/>
        </w:rPr>
        <w:t>• Jhon Steven Alvarez Ruiz</w:t>
      </w:r>
    </w:p>
    <w:p>
      <w:r>
        <w:rPr>
          <w:rFonts w:ascii="Lato" w:hAnsi="Lato" w:eastAsia="Lato"/>
          <w:b/>
          <w:i w:val="0"/>
          <w:color w:val="617067"/>
          <w:sz w:val="16"/>
        </w:rPr>
        <w:t>SPEAKING SCRIPT</w:t>
      </w:r>
    </w:p>
    <w:tbl>
      <w:tblPr>
        <w:tblW w:type="auto" w:w="0"/>
        <w:jc w:val="center"/>
        <w:tblLook w:firstColumn="1" w:firstRow="1" w:lastColumn="0" w:lastRow="0" w:noHBand="0" w:noVBand="1" w:val="04A0"/>
      </w:tblPr>
      <w:tblGrid>
        <w:gridCol w:w="10166"/>
      </w:tblGrid>
      <w:tr>
        <w:tc>
          <w:tcPr>
            <w:tcW w:type="dxa" w:w="10166"/>
            <w:shd w:fill="EAF4E5"/>
            <w:tcMar>
              <w:top w:w="130" w:type="dxa"/>
              <w:start w:w="160" w:type="dxa"/>
              <w:bottom w:w="130" w:type="dxa"/>
              <w:end w:w="160" w:type="dxa"/>
            </w:tcMar>
          </w:tcPr>
          <w:p>
            <w:r>
              <w:rPr>
                <w:rFonts w:ascii="Lato" w:hAnsi="Lato" w:eastAsia="Lato"/>
                <w:b w:val="0"/>
                <w:i w:val="0"/>
                <w:color w:val="17231C"/>
                <w:sz w:val="20"/>
              </w:rPr>
              <w:t>Good morning. My name is Jhon Steven Alvarez Ruiz. Today I am going to present Monserrate, one of the most famous tourist places in Bogotá. I chose this destination because it brings together nature, religion, culture, food, and an excellent view of the city. I will explain its location, its main elements, its activities, my opinion, and some recommendations for visitors.</w:t>
            </w:r>
          </w:p>
        </w:tc>
      </w:tr>
    </w:tbl>
    <w:p>
      <w:pPr>
        <w:spacing w:before="180" w:after="80"/>
        <w:keepNext/>
      </w:pPr>
      <w:r>
        <w:rPr>
          <w:rFonts w:ascii="Lato" w:hAnsi="Lato" w:eastAsia="Lato"/>
          <w:b/>
          <w:i w:val="0"/>
          <w:color w:val="123B2A"/>
          <w:sz w:val="30"/>
        </w:rPr>
        <w:t>Slide 2 — Location and Access</w:t>
      </w:r>
    </w:p>
    <w:p>
      <w:r>
        <w:rPr>
          <w:rFonts w:ascii="Lato" w:hAnsi="Lato" w:eastAsia="Lato"/>
          <w:b/>
          <w:i w:val="0"/>
          <w:color w:val="39A900"/>
          <w:sz w:val="17"/>
        </w:rPr>
        <w:t>Target: 0:35–1:10  ·  Pronunciation focus: Eastern · historic · locality · summit · pedestrian · demanding</w:t>
      </w:r>
    </w:p>
    <w:p>
      <w:r>
        <w:rPr>
          <w:rFonts w:ascii="Lato" w:hAnsi="Lato" w:eastAsia="Lato"/>
          <w:b/>
          <w:i w:val="0"/>
          <w:color w:val="617067"/>
          <w:sz w:val="16"/>
        </w:rPr>
        <w:t>ON-SCREEN IDEAS</w:t>
      </w:r>
    </w:p>
    <w:p>
      <w:pPr>
        <w:spacing w:after="30"/>
        <w:ind w:left="346"/>
      </w:pPr>
      <w:r>
        <w:rPr>
          <w:rFonts w:ascii="Lato" w:hAnsi="Lato" w:eastAsia="Lato"/>
          <w:b w:val="0"/>
          <w:i w:val="0"/>
          <w:color w:val="17231C"/>
          <w:sz w:val="18"/>
        </w:rPr>
        <w:t>• Eastern Hills of Bogotá</w:t>
      </w:r>
    </w:p>
    <w:p>
      <w:pPr>
        <w:spacing w:after="30"/>
        <w:ind w:left="346"/>
      </w:pPr>
      <w:r>
        <w:rPr>
          <w:rFonts w:ascii="Lato" w:hAnsi="Lato" w:eastAsia="Lato"/>
          <w:b w:val="0"/>
          <w:i w:val="0"/>
          <w:color w:val="17231C"/>
          <w:sz w:val="18"/>
        </w:rPr>
        <w:t>• Santa Fe locality</w:t>
      </w:r>
    </w:p>
    <w:p>
      <w:pPr>
        <w:spacing w:after="30"/>
        <w:ind w:left="346"/>
      </w:pPr>
      <w:r>
        <w:rPr>
          <w:rFonts w:ascii="Lato" w:hAnsi="Lato" w:eastAsia="Lato"/>
          <w:b w:val="0"/>
          <w:i w:val="0"/>
          <w:color w:val="17231C"/>
          <w:sz w:val="18"/>
        </w:rPr>
        <w:t>• 3,152 meters above sea level</w:t>
      </w:r>
    </w:p>
    <w:p>
      <w:pPr>
        <w:spacing w:after="30"/>
        <w:ind w:left="346"/>
      </w:pPr>
      <w:r>
        <w:rPr>
          <w:rFonts w:ascii="Lato" w:hAnsi="Lato" w:eastAsia="Lato"/>
          <w:b w:val="0"/>
          <w:i w:val="0"/>
          <w:color w:val="17231C"/>
          <w:sz w:val="18"/>
        </w:rPr>
        <w:t>• Cable car · Funicular · Walking trail</w:t>
      </w:r>
    </w:p>
    <w:p>
      <w:r>
        <w:rPr>
          <w:rFonts w:ascii="Lato" w:hAnsi="Lato" w:eastAsia="Lato"/>
          <w:b/>
          <w:i w:val="0"/>
          <w:color w:val="617067"/>
          <w:sz w:val="16"/>
        </w:rPr>
        <w:t>SPEAKING SCRIPT</w:t>
      </w:r>
    </w:p>
    <w:tbl>
      <w:tblPr>
        <w:tblW w:type="auto" w:w="0"/>
        <w:jc w:val="center"/>
        <w:tblLook w:firstColumn="1" w:firstRow="1" w:lastColumn="0" w:lastRow="0" w:noHBand="0" w:noVBand="1" w:val="04A0"/>
      </w:tblPr>
      <w:tblGrid>
        <w:gridCol w:w="10166"/>
      </w:tblGrid>
      <w:tr>
        <w:tc>
          <w:tcPr>
            <w:tcW w:type="dxa" w:w="10166"/>
            <w:shd w:fill="EAF4E5"/>
            <w:tcMar>
              <w:top w:w="130" w:type="dxa"/>
              <w:start w:w="160" w:type="dxa"/>
              <w:bottom w:w="130" w:type="dxa"/>
              <w:end w:w="160" w:type="dxa"/>
            </w:tcMar>
          </w:tcPr>
          <w:p>
            <w:r>
              <w:rPr>
                <w:rFonts w:ascii="Lato" w:hAnsi="Lato" w:eastAsia="Lato"/>
                <w:b w:val="0"/>
                <w:i w:val="0"/>
                <w:color w:val="17231C"/>
                <w:sz w:val="20"/>
              </w:rPr>
              <w:t>Monserrate is in the Eastern Hills of Bogotá, near the historic city center and in the locality of Santa Fe. Its summit is 3,152 meters above sea level. Visitors can reach the top by cable car, funicular, or pedestrian trail. Each option offers a different experience, but walking is the most demanding because the hill is high and steep.</w:t>
            </w:r>
          </w:p>
        </w:tc>
      </w:tr>
    </w:tbl>
    <w:p>
      <w:r>
        <w:br w:type="page"/>
      </w:r>
    </w:p>
    <w:p>
      <w:pPr>
        <w:spacing w:before="180" w:after="80"/>
        <w:keepNext/>
      </w:pPr>
      <w:r>
        <w:rPr>
          <w:rFonts w:ascii="Lato" w:hAnsi="Lato" w:eastAsia="Lato"/>
          <w:b/>
          <w:i w:val="0"/>
          <w:color w:val="123B2A"/>
          <w:sz w:val="30"/>
        </w:rPr>
        <w:t>Slide 3 — Main Elements</w:t>
      </w:r>
    </w:p>
    <w:p>
      <w:r>
        <w:rPr>
          <w:rFonts w:ascii="Lato" w:hAnsi="Lato" w:eastAsia="Lato"/>
          <w:b/>
          <w:i w:val="0"/>
          <w:color w:val="39A900"/>
          <w:sz w:val="17"/>
        </w:rPr>
        <w:t>Target: 1:10–1:45  ·  Pronunciation focus: summit · basilica · religious · panoramic · Andean · cultural</w:t>
      </w:r>
    </w:p>
    <w:p>
      <w:r>
        <w:rPr>
          <w:rFonts w:ascii="Lato" w:hAnsi="Lato" w:eastAsia="Lato"/>
          <w:b/>
          <w:i w:val="0"/>
          <w:color w:val="617067"/>
          <w:sz w:val="16"/>
        </w:rPr>
        <w:t>ON-SCREEN IDEAS</w:t>
      </w:r>
    </w:p>
    <w:p>
      <w:pPr>
        <w:spacing w:after="30"/>
        <w:ind w:left="346"/>
      </w:pPr>
      <w:r>
        <w:rPr>
          <w:rFonts w:ascii="Lato" w:hAnsi="Lato" w:eastAsia="Lato"/>
          <w:b w:val="0"/>
          <w:i w:val="0"/>
          <w:color w:val="17231C"/>
          <w:sz w:val="18"/>
        </w:rPr>
        <w:t>• Basilica of the Fallen Lord</w:t>
      </w:r>
    </w:p>
    <w:p>
      <w:pPr>
        <w:spacing w:after="30"/>
        <w:ind w:left="346"/>
      </w:pPr>
      <w:r>
        <w:rPr>
          <w:rFonts w:ascii="Lato" w:hAnsi="Lato" w:eastAsia="Lato"/>
          <w:b w:val="0"/>
          <w:i w:val="0"/>
          <w:color w:val="17231C"/>
          <w:sz w:val="18"/>
        </w:rPr>
        <w:t>• Way of the Cross</w:t>
      </w:r>
    </w:p>
    <w:p>
      <w:pPr>
        <w:spacing w:after="30"/>
        <w:ind w:left="346"/>
      </w:pPr>
      <w:r>
        <w:rPr>
          <w:rFonts w:ascii="Lato" w:hAnsi="Lato" w:eastAsia="Lato"/>
          <w:b w:val="0"/>
          <w:i w:val="0"/>
          <w:color w:val="17231C"/>
          <w:sz w:val="18"/>
        </w:rPr>
        <w:t>• Panoramic viewpoints</w:t>
      </w:r>
    </w:p>
    <w:p>
      <w:pPr>
        <w:spacing w:after="30"/>
        <w:ind w:left="346"/>
      </w:pPr>
      <w:r>
        <w:rPr>
          <w:rFonts w:ascii="Lato" w:hAnsi="Lato" w:eastAsia="Lato"/>
          <w:b w:val="0"/>
          <w:i w:val="0"/>
          <w:color w:val="17231C"/>
          <w:sz w:val="18"/>
        </w:rPr>
        <w:t>• Cable car and funicular</w:t>
      </w:r>
    </w:p>
    <w:p>
      <w:pPr>
        <w:spacing w:after="30"/>
        <w:ind w:left="346"/>
      </w:pPr>
      <w:r>
        <w:rPr>
          <w:rFonts w:ascii="Lato" w:hAnsi="Lato" w:eastAsia="Lato"/>
          <w:b w:val="0"/>
          <w:i w:val="0"/>
          <w:color w:val="17231C"/>
          <w:sz w:val="18"/>
        </w:rPr>
        <w:t>• High Andean forest</w:t>
      </w:r>
    </w:p>
    <w:p>
      <w:pPr>
        <w:spacing w:after="30"/>
        <w:ind w:left="346"/>
      </w:pPr>
      <w:r>
        <w:rPr>
          <w:rFonts w:ascii="Lato" w:hAnsi="Lato" w:eastAsia="Lato"/>
          <w:b w:val="0"/>
          <w:i w:val="0"/>
          <w:color w:val="17231C"/>
          <w:sz w:val="18"/>
        </w:rPr>
        <w:t>• Restaurants and local food</w:t>
      </w:r>
    </w:p>
    <w:p>
      <w:r>
        <w:rPr>
          <w:rFonts w:ascii="Lato" w:hAnsi="Lato" w:eastAsia="Lato"/>
          <w:b/>
          <w:i w:val="0"/>
          <w:color w:val="617067"/>
          <w:sz w:val="16"/>
        </w:rPr>
        <w:t>SPEAKING SCRIPT</w:t>
      </w:r>
    </w:p>
    <w:tbl>
      <w:tblPr>
        <w:tblW w:type="auto" w:w="0"/>
        <w:jc w:val="center"/>
        <w:tblLook w:firstColumn="1" w:firstRow="1" w:lastColumn="0" w:lastRow="0" w:noHBand="0" w:noVBand="1" w:val="04A0"/>
      </w:tblPr>
      <w:tblGrid>
        <w:gridCol w:w="10166"/>
      </w:tblGrid>
      <w:tr>
        <w:tc>
          <w:tcPr>
            <w:tcW w:type="dxa" w:w="10166"/>
            <w:shd w:fill="EAF4E5"/>
            <w:tcMar>
              <w:top w:w="130" w:type="dxa"/>
              <w:start w:w="160" w:type="dxa"/>
              <w:bottom w:w="130" w:type="dxa"/>
              <w:end w:w="160" w:type="dxa"/>
            </w:tcMar>
          </w:tcPr>
          <w:p>
            <w:r>
              <w:rPr>
                <w:rFonts w:ascii="Lato" w:hAnsi="Lato" w:eastAsia="Lato"/>
                <w:b w:val="0"/>
                <w:i w:val="0"/>
                <w:color w:val="17231C"/>
                <w:sz w:val="20"/>
              </w:rPr>
              <w:t>At the summit, there is the Basilica of the Fallen Lord of Monserrate. Inside the church, visitors can see an important religious image. Around the basilica, there is a Way of the Cross, and there are panoramic viewpoints, transport stations, restaurants, and cafés. The area also has High Andean forest. For this reason, Monserrate has religious, cultural, urban, and natural elements.</w:t>
            </w:r>
          </w:p>
        </w:tc>
      </w:tr>
    </w:tbl>
    <w:p>
      <w:pPr>
        <w:spacing w:before="180" w:after="80"/>
        <w:keepNext/>
      </w:pPr>
      <w:r>
        <w:rPr>
          <w:rFonts w:ascii="Lato" w:hAnsi="Lato" w:eastAsia="Lato"/>
          <w:b/>
          <w:i w:val="0"/>
          <w:color w:val="123B2A"/>
          <w:sz w:val="30"/>
        </w:rPr>
        <w:t>Slide 4 — Description of the Place</w:t>
      </w:r>
    </w:p>
    <w:p>
      <w:r>
        <w:rPr>
          <w:rFonts w:ascii="Lato" w:hAnsi="Lato" w:eastAsia="Lato"/>
          <w:b/>
          <w:i w:val="0"/>
          <w:color w:val="39A900"/>
          <w:sz w:val="17"/>
        </w:rPr>
        <w:t>Target: 1:45–2:20  ·  Pronunciation focus: impressive · changeable · viewpoint · enormous · neighborhoods · atmosphere</w:t>
      </w:r>
    </w:p>
    <w:p>
      <w:r>
        <w:rPr>
          <w:rFonts w:ascii="Lato" w:hAnsi="Lato" w:eastAsia="Lato"/>
          <w:b/>
          <w:i w:val="0"/>
          <w:color w:val="617067"/>
          <w:sz w:val="16"/>
        </w:rPr>
        <w:t>ON-SCREEN IDEAS</w:t>
      </w:r>
    </w:p>
    <w:p>
      <w:pPr>
        <w:spacing w:after="30"/>
        <w:ind w:left="346"/>
      </w:pPr>
      <w:r>
        <w:rPr>
          <w:rFonts w:ascii="Lato" w:hAnsi="Lato" w:eastAsia="Lato"/>
          <w:b w:val="0"/>
          <w:i w:val="0"/>
          <w:color w:val="17231C"/>
          <w:sz w:val="18"/>
        </w:rPr>
        <w:t>• High · Green · Steep</w:t>
      </w:r>
    </w:p>
    <w:p>
      <w:pPr>
        <w:spacing w:after="30"/>
        <w:ind w:left="346"/>
      </w:pPr>
      <w:r>
        <w:rPr>
          <w:rFonts w:ascii="Lato" w:hAnsi="Lato" w:eastAsia="Lato"/>
          <w:b w:val="0"/>
          <w:i w:val="0"/>
          <w:color w:val="17231C"/>
          <w:sz w:val="18"/>
        </w:rPr>
        <w:t>• Cool and changeable weather</w:t>
      </w:r>
    </w:p>
    <w:p>
      <w:pPr>
        <w:spacing w:after="30"/>
        <w:ind w:left="346"/>
      </w:pPr>
      <w:r>
        <w:rPr>
          <w:rFonts w:ascii="Lato" w:hAnsi="Lato" w:eastAsia="Lato"/>
          <w:b w:val="0"/>
          <w:i w:val="0"/>
          <w:color w:val="17231C"/>
          <w:sz w:val="18"/>
        </w:rPr>
        <w:t>• A white basilica at the top</w:t>
      </w:r>
    </w:p>
    <w:p>
      <w:pPr>
        <w:spacing w:after="30"/>
        <w:ind w:left="346"/>
      </w:pPr>
      <w:r>
        <w:rPr>
          <w:rFonts w:ascii="Lato" w:hAnsi="Lato" w:eastAsia="Lato"/>
          <w:b w:val="0"/>
          <w:i w:val="0"/>
          <w:color w:val="17231C"/>
          <w:sz w:val="18"/>
        </w:rPr>
        <w:t>• A wide view of Bogotá</w:t>
      </w:r>
    </w:p>
    <w:p>
      <w:pPr>
        <w:spacing w:after="30"/>
        <w:ind w:left="346"/>
      </w:pPr>
      <w:r>
        <w:rPr>
          <w:rFonts w:ascii="Lato" w:hAnsi="Lato" w:eastAsia="Lato"/>
          <w:b w:val="0"/>
          <w:i w:val="0"/>
          <w:color w:val="17231C"/>
          <w:sz w:val="18"/>
        </w:rPr>
        <w:t>• Nature · Culture · Religion · City</w:t>
      </w:r>
    </w:p>
    <w:p>
      <w:r>
        <w:rPr>
          <w:rFonts w:ascii="Lato" w:hAnsi="Lato" w:eastAsia="Lato"/>
          <w:b/>
          <w:i w:val="0"/>
          <w:color w:val="617067"/>
          <w:sz w:val="16"/>
        </w:rPr>
        <w:t>SPEAKING SCRIPT</w:t>
      </w:r>
    </w:p>
    <w:tbl>
      <w:tblPr>
        <w:tblW w:type="auto" w:w="0"/>
        <w:jc w:val="center"/>
        <w:tblLook w:firstColumn="1" w:firstRow="1" w:lastColumn="0" w:lastRow="0" w:noHBand="0" w:noVBand="1" w:val="04A0"/>
      </w:tblPr>
      <w:tblGrid>
        <w:gridCol w:w="10166"/>
      </w:tblGrid>
      <w:tr>
        <w:tc>
          <w:tcPr>
            <w:tcW w:type="dxa" w:w="10166"/>
            <w:shd w:fill="EAF4E5"/>
            <w:tcMar>
              <w:top w:w="130" w:type="dxa"/>
              <w:start w:w="160" w:type="dxa"/>
              <w:bottom w:w="130" w:type="dxa"/>
              <w:end w:w="160" w:type="dxa"/>
            </w:tcMar>
          </w:tcPr>
          <w:p>
            <w:r>
              <w:rPr>
                <w:rFonts w:ascii="Lato" w:hAnsi="Lato" w:eastAsia="Lato"/>
                <w:b w:val="0"/>
                <w:i w:val="0"/>
                <w:color w:val="17231C"/>
                <w:sz w:val="20"/>
              </w:rPr>
              <w:t>Monserrate is a high, green, and impressive hill. Its paths are steep, and the weather can be cool and changeable. The white basilica stands out against the green mountain. From the viewpoint, Bogotá looks enormous. Visitors can see many neighborhoods, buildings, and roads. The outdoor area can be lively, but the basilica offers a calm and respectful atmosphere.</w:t>
            </w:r>
          </w:p>
        </w:tc>
      </w:tr>
    </w:tbl>
    <w:p>
      <w:r>
        <w:br w:type="page"/>
      </w:r>
    </w:p>
    <w:p>
      <w:pPr>
        <w:spacing w:before="180" w:after="80"/>
        <w:keepNext/>
      </w:pPr>
      <w:r>
        <w:rPr>
          <w:rFonts w:ascii="Lato" w:hAnsi="Lato" w:eastAsia="Lato"/>
          <w:b/>
          <w:i w:val="0"/>
          <w:color w:val="123B2A"/>
          <w:sz w:val="30"/>
        </w:rPr>
        <w:t>Slide 5 — Activities</w:t>
      </w:r>
    </w:p>
    <w:p>
      <w:r>
        <w:rPr>
          <w:rFonts w:ascii="Lato" w:hAnsi="Lato" w:eastAsia="Lato"/>
          <w:b/>
          <w:i w:val="0"/>
          <w:color w:val="39A900"/>
          <w:sz w:val="17"/>
        </w:rPr>
        <w:t>Target: 2:20–3:00  ·  Pronunciation focus: photographs · sanctuary · physical · kilometers · birdwatching · Paramuno</w:t>
      </w:r>
    </w:p>
    <w:p>
      <w:r>
        <w:rPr>
          <w:rFonts w:ascii="Lato" w:hAnsi="Lato" w:eastAsia="Lato"/>
          <w:b/>
          <w:i w:val="0"/>
          <w:color w:val="617067"/>
          <w:sz w:val="16"/>
        </w:rPr>
        <w:t>ON-SCREEN IDEAS</w:t>
      </w:r>
    </w:p>
    <w:p>
      <w:pPr>
        <w:spacing w:after="30"/>
        <w:ind w:left="346"/>
      </w:pPr>
      <w:r>
        <w:rPr>
          <w:rFonts w:ascii="Lato" w:hAnsi="Lato" w:eastAsia="Lato"/>
          <w:b w:val="0"/>
          <w:i w:val="0"/>
          <w:color w:val="17231C"/>
          <w:sz w:val="18"/>
        </w:rPr>
        <w:t>• Take panoramic photographs</w:t>
      </w:r>
    </w:p>
    <w:p>
      <w:pPr>
        <w:spacing w:after="30"/>
        <w:ind w:left="346"/>
      </w:pPr>
      <w:r>
        <w:rPr>
          <w:rFonts w:ascii="Lato" w:hAnsi="Lato" w:eastAsia="Lato"/>
          <w:b w:val="0"/>
          <w:i w:val="0"/>
          <w:color w:val="17231C"/>
          <w:sz w:val="18"/>
        </w:rPr>
        <w:t>• Visit the sanctuary</w:t>
      </w:r>
    </w:p>
    <w:p>
      <w:pPr>
        <w:spacing w:after="30"/>
        <w:ind w:left="346"/>
      </w:pPr>
      <w:r>
        <w:rPr>
          <w:rFonts w:ascii="Lato" w:hAnsi="Lato" w:eastAsia="Lato"/>
          <w:b w:val="0"/>
          <w:i w:val="0"/>
          <w:color w:val="17231C"/>
          <w:sz w:val="18"/>
        </w:rPr>
        <w:t>• Ride the cable car or funicular</w:t>
      </w:r>
    </w:p>
    <w:p>
      <w:pPr>
        <w:spacing w:after="30"/>
        <w:ind w:left="346"/>
      </w:pPr>
      <w:r>
        <w:rPr>
          <w:rFonts w:ascii="Lato" w:hAnsi="Lato" w:eastAsia="Lato"/>
          <w:b w:val="0"/>
          <w:i w:val="0"/>
          <w:color w:val="17231C"/>
          <w:sz w:val="18"/>
        </w:rPr>
        <w:t>• Hike 2.35 km and 1,605 steps</w:t>
      </w:r>
    </w:p>
    <w:p>
      <w:pPr>
        <w:spacing w:after="30"/>
        <w:ind w:left="346"/>
      </w:pPr>
      <w:r>
        <w:rPr>
          <w:rFonts w:ascii="Lato" w:hAnsi="Lato" w:eastAsia="Lato"/>
          <w:b w:val="0"/>
          <w:i w:val="0"/>
          <w:color w:val="17231C"/>
          <w:sz w:val="18"/>
        </w:rPr>
        <w:t>• Try Colombian food and coffee</w:t>
      </w:r>
    </w:p>
    <w:p>
      <w:pPr>
        <w:spacing w:after="30"/>
        <w:ind w:left="346"/>
      </w:pPr>
      <w:r>
        <w:rPr>
          <w:rFonts w:ascii="Lato" w:hAnsi="Lato" w:eastAsia="Lato"/>
          <w:b w:val="0"/>
          <w:i w:val="0"/>
          <w:color w:val="17231C"/>
          <w:sz w:val="18"/>
        </w:rPr>
        <w:t>• Observe birds on the Paramuno Trail</w:t>
      </w:r>
    </w:p>
    <w:p>
      <w:r>
        <w:rPr>
          <w:rFonts w:ascii="Lato" w:hAnsi="Lato" w:eastAsia="Lato"/>
          <w:b/>
          <w:i w:val="0"/>
          <w:color w:val="617067"/>
          <w:sz w:val="16"/>
        </w:rPr>
        <w:t>SPEAKING SCRIPT</w:t>
      </w:r>
    </w:p>
    <w:tbl>
      <w:tblPr>
        <w:tblW w:type="auto" w:w="0"/>
        <w:jc w:val="center"/>
        <w:tblLook w:firstColumn="1" w:firstRow="1" w:lastColumn="0" w:lastRow="0" w:noHBand="0" w:noVBand="1" w:val="04A0"/>
      </w:tblPr>
      <w:tblGrid>
        <w:gridCol w:w="10166"/>
      </w:tblGrid>
      <w:tr>
        <w:tc>
          <w:tcPr>
            <w:tcW w:type="dxa" w:w="10166"/>
            <w:shd w:fill="EAF4E5"/>
            <w:tcMar>
              <w:top w:w="130" w:type="dxa"/>
              <w:start w:w="160" w:type="dxa"/>
              <w:bottom w:w="130" w:type="dxa"/>
              <w:end w:w="160" w:type="dxa"/>
            </w:tcMar>
          </w:tcPr>
          <w:p>
            <w:r>
              <w:rPr>
                <w:rFonts w:ascii="Lato" w:hAnsi="Lato" w:eastAsia="Lato"/>
                <w:b w:val="0"/>
                <w:i w:val="0"/>
                <w:color w:val="17231C"/>
                <w:sz w:val="20"/>
              </w:rPr>
              <w:t>People can do many activities at Monserrate. They can ride the cable car or funicular, take photographs, admire the city, and visit the sanctuary. They can also try Colombian food and drink coffee. People in good physical condition can hike the pedestrian trail. It is 2.35 kilometers long and has 1,605 steps. Nature lovers can enjoy a birdwatching experience on the Paramuno Trail.</w:t>
            </w:r>
          </w:p>
        </w:tc>
      </w:tr>
    </w:tbl>
    <w:p>
      <w:pPr>
        <w:spacing w:before="180" w:after="80"/>
        <w:keepNext/>
      </w:pPr>
      <w:r>
        <w:rPr>
          <w:rFonts w:ascii="Lato" w:hAnsi="Lato" w:eastAsia="Lato"/>
          <w:b/>
          <w:i w:val="0"/>
          <w:color w:val="123B2A"/>
          <w:sz w:val="30"/>
        </w:rPr>
        <w:t>Slide 6 — My Opinion</w:t>
      </w:r>
    </w:p>
    <w:p>
      <w:r>
        <w:rPr>
          <w:rFonts w:ascii="Lato" w:hAnsi="Lato" w:eastAsia="Lato"/>
          <w:b/>
          <w:i w:val="0"/>
          <w:color w:val="39A900"/>
          <w:sz w:val="17"/>
        </w:rPr>
        <w:t>Target: 3:00–3:35  ·  Pronunciation focus: opinion · complete · attractions · favorite · combination · recommend</w:t>
      </w:r>
    </w:p>
    <w:p>
      <w:r>
        <w:rPr>
          <w:rFonts w:ascii="Lato" w:hAnsi="Lato" w:eastAsia="Lato"/>
          <w:b/>
          <w:i w:val="0"/>
          <w:color w:val="617067"/>
          <w:sz w:val="16"/>
        </w:rPr>
        <w:t>ON-SCREEN IDEAS</w:t>
      </w:r>
    </w:p>
    <w:p>
      <w:pPr>
        <w:spacing w:after="30"/>
        <w:ind w:left="346"/>
      </w:pPr>
      <w:r>
        <w:rPr>
          <w:rFonts w:ascii="Lato" w:hAnsi="Lato" w:eastAsia="Lato"/>
          <w:b w:val="0"/>
          <w:i w:val="0"/>
          <w:color w:val="17231C"/>
          <w:sz w:val="18"/>
        </w:rPr>
        <w:t>• One of Bogotá’s most complete attractions</w:t>
      </w:r>
    </w:p>
    <w:p>
      <w:pPr>
        <w:spacing w:after="30"/>
        <w:ind w:left="346"/>
      </w:pPr>
      <w:r>
        <w:rPr>
          <w:rFonts w:ascii="Lato" w:hAnsi="Lato" w:eastAsia="Lato"/>
          <w:b w:val="0"/>
          <w:i w:val="0"/>
          <w:color w:val="17231C"/>
          <w:sz w:val="18"/>
        </w:rPr>
        <w:t>• My favorite feature: the panoramic view</w:t>
      </w:r>
    </w:p>
    <w:p>
      <w:pPr>
        <w:spacing w:after="30"/>
        <w:ind w:left="346"/>
      </w:pPr>
      <w:r>
        <w:rPr>
          <w:rFonts w:ascii="Lato" w:hAnsi="Lato" w:eastAsia="Lato"/>
          <w:b w:val="0"/>
          <w:i w:val="0"/>
          <w:color w:val="17231C"/>
          <w:sz w:val="18"/>
        </w:rPr>
        <w:t>• Nature + City + Tradition</w:t>
      </w:r>
    </w:p>
    <w:p>
      <w:pPr>
        <w:spacing w:after="30"/>
        <w:ind w:left="346"/>
      </w:pPr>
      <w:r>
        <w:rPr>
          <w:rFonts w:ascii="Lato" w:hAnsi="Lato" w:eastAsia="Lato"/>
          <w:b w:val="0"/>
          <w:i w:val="0"/>
          <w:color w:val="17231C"/>
          <w:sz w:val="18"/>
        </w:rPr>
        <w:t>• Recommended for families, friends, and tourists</w:t>
      </w:r>
    </w:p>
    <w:p>
      <w:r>
        <w:rPr>
          <w:rFonts w:ascii="Lato" w:hAnsi="Lato" w:eastAsia="Lato"/>
          <w:b/>
          <w:i w:val="0"/>
          <w:color w:val="617067"/>
          <w:sz w:val="16"/>
        </w:rPr>
        <w:t>SPEAKING SCRIPT</w:t>
      </w:r>
    </w:p>
    <w:tbl>
      <w:tblPr>
        <w:tblW w:type="auto" w:w="0"/>
        <w:jc w:val="center"/>
        <w:tblLook w:firstColumn="1" w:firstRow="1" w:lastColumn="0" w:lastRow="0" w:noHBand="0" w:noVBand="1" w:val="04A0"/>
      </w:tblPr>
      <w:tblGrid>
        <w:gridCol w:w="10166"/>
      </w:tblGrid>
      <w:tr>
        <w:tc>
          <w:tcPr>
            <w:tcW w:type="dxa" w:w="10166"/>
            <w:shd w:fill="EAF4E5"/>
            <w:tcMar>
              <w:top w:w="130" w:type="dxa"/>
              <w:start w:w="160" w:type="dxa"/>
              <w:bottom w:w="130" w:type="dxa"/>
              <w:end w:w="160" w:type="dxa"/>
            </w:tcMar>
          </w:tcPr>
          <w:p>
            <w:r>
              <w:rPr>
                <w:rFonts w:ascii="Lato" w:hAnsi="Lato" w:eastAsia="Lato"/>
                <w:b w:val="0"/>
                <w:i w:val="0"/>
                <w:color w:val="17231C"/>
                <w:sz w:val="20"/>
              </w:rPr>
              <w:t>In my opinion, Monserrate is one of the most complete attractions in Bogotá. The panoramic view is my favorite feature because it helps us understand the size of the capital. I also like the combination of a modern city, an old religious tradition, and nature. It is a good destination for families, friends, and tourists. I would recommend it to anyone who wants to see another side of Bogotá.</w:t>
            </w:r>
          </w:p>
        </w:tc>
      </w:tr>
    </w:tbl>
    <w:p>
      <w:r>
        <w:br w:type="page"/>
      </w:r>
    </w:p>
    <w:p>
      <w:pPr>
        <w:spacing w:before="180" w:after="80"/>
        <w:keepNext/>
      </w:pPr>
      <w:r>
        <w:rPr>
          <w:rFonts w:ascii="Lato" w:hAnsi="Lato" w:eastAsia="Lato"/>
          <w:b/>
          <w:i w:val="0"/>
          <w:color w:val="123B2A"/>
          <w:sz w:val="30"/>
        </w:rPr>
        <w:t>Slide 7 — Recommendations</w:t>
      </w:r>
    </w:p>
    <w:p>
      <w:r>
        <w:rPr>
          <w:rFonts w:ascii="Lato" w:hAnsi="Lato" w:eastAsia="Lato"/>
          <w:b/>
          <w:i w:val="0"/>
          <w:color w:val="39A900"/>
          <w:sz w:val="17"/>
        </w:rPr>
        <w:t>Target: 3:35–4:20  ·  Pronunciation focus: comfortable · sunscreen · altitude · dizzy · route · worshipers</w:t>
      </w:r>
    </w:p>
    <w:p>
      <w:r>
        <w:rPr>
          <w:rFonts w:ascii="Lato" w:hAnsi="Lato" w:eastAsia="Lato"/>
          <w:b/>
          <w:i w:val="0"/>
          <w:color w:val="617067"/>
          <w:sz w:val="16"/>
        </w:rPr>
        <w:t>ON-SCREEN IDEAS</w:t>
      </w:r>
    </w:p>
    <w:p>
      <w:pPr>
        <w:spacing w:after="30"/>
        <w:ind w:left="346"/>
      </w:pPr>
      <w:r>
        <w:rPr>
          <w:rFonts w:ascii="Lato" w:hAnsi="Lato" w:eastAsia="Lato"/>
          <w:b w:val="0"/>
          <w:i w:val="0"/>
          <w:color w:val="17231C"/>
          <w:sz w:val="18"/>
        </w:rPr>
        <w:t>• Check the official opening hours</w:t>
      </w:r>
    </w:p>
    <w:p>
      <w:pPr>
        <w:spacing w:after="30"/>
        <w:ind w:left="346"/>
      </w:pPr>
      <w:r>
        <w:rPr>
          <w:rFonts w:ascii="Lato" w:hAnsi="Lato" w:eastAsia="Lato"/>
          <w:b w:val="0"/>
          <w:i w:val="0"/>
          <w:color w:val="17231C"/>
          <w:sz w:val="18"/>
        </w:rPr>
        <w:t>• Wear comfortable shoes</w:t>
      </w:r>
    </w:p>
    <w:p>
      <w:pPr>
        <w:spacing w:after="30"/>
        <w:ind w:left="346"/>
      </w:pPr>
      <w:r>
        <w:rPr>
          <w:rFonts w:ascii="Lato" w:hAnsi="Lato" w:eastAsia="Lato"/>
          <w:b w:val="0"/>
          <w:i w:val="0"/>
          <w:color w:val="17231C"/>
          <w:sz w:val="18"/>
        </w:rPr>
        <w:t>• Bring water, sunscreen, and a rain jacket</w:t>
      </w:r>
    </w:p>
    <w:p>
      <w:pPr>
        <w:spacing w:after="30"/>
        <w:ind w:left="346"/>
      </w:pPr>
      <w:r>
        <w:rPr>
          <w:rFonts w:ascii="Lato" w:hAnsi="Lato" w:eastAsia="Lato"/>
          <w:b w:val="0"/>
          <w:i w:val="0"/>
          <w:color w:val="17231C"/>
          <w:sz w:val="18"/>
        </w:rPr>
        <w:t>• Walk slowly because of the altitude</w:t>
      </w:r>
    </w:p>
    <w:p>
      <w:pPr>
        <w:spacing w:after="30"/>
        <w:ind w:left="346"/>
      </w:pPr>
      <w:r>
        <w:rPr>
          <w:rFonts w:ascii="Lato" w:hAnsi="Lato" w:eastAsia="Lato"/>
          <w:b w:val="0"/>
          <w:i w:val="0"/>
          <w:color w:val="17231C"/>
          <w:sz w:val="18"/>
        </w:rPr>
        <w:t>• Use official routes and follow instructions</w:t>
      </w:r>
    </w:p>
    <w:p>
      <w:pPr>
        <w:spacing w:after="30"/>
        <w:ind w:left="346"/>
      </w:pPr>
      <w:r>
        <w:rPr>
          <w:rFonts w:ascii="Lato" w:hAnsi="Lato" w:eastAsia="Lato"/>
          <w:b w:val="0"/>
          <w:i w:val="0"/>
          <w:color w:val="17231C"/>
          <w:sz w:val="18"/>
        </w:rPr>
        <w:t>• Keep the place clean and respect worshipers</w:t>
      </w:r>
    </w:p>
    <w:p>
      <w:r>
        <w:rPr>
          <w:rFonts w:ascii="Lato" w:hAnsi="Lato" w:eastAsia="Lato"/>
          <w:b/>
          <w:i w:val="0"/>
          <w:color w:val="617067"/>
          <w:sz w:val="16"/>
        </w:rPr>
        <w:t>SPEAKING SCRIPT</w:t>
      </w:r>
    </w:p>
    <w:tbl>
      <w:tblPr>
        <w:tblW w:type="auto" w:w="0"/>
        <w:jc w:val="center"/>
        <w:tblLook w:firstColumn="1" w:firstRow="1" w:lastColumn="0" w:lastRow="0" w:noHBand="0" w:noVBand="1" w:val="04A0"/>
      </w:tblPr>
      <w:tblGrid>
        <w:gridCol w:w="10166"/>
      </w:tblGrid>
      <w:tr>
        <w:tc>
          <w:tcPr>
            <w:tcW w:type="dxa" w:w="10166"/>
            <w:shd w:fill="EAF4E5"/>
            <w:tcMar>
              <w:top w:w="130" w:type="dxa"/>
              <w:start w:w="160" w:type="dxa"/>
              <w:bottom w:w="130" w:type="dxa"/>
              <w:end w:w="160" w:type="dxa"/>
            </w:tcMar>
          </w:tcPr>
          <w:p>
            <w:r>
              <w:rPr>
                <w:rFonts w:ascii="Lato" w:hAnsi="Lato" w:eastAsia="Lato"/>
                <w:b w:val="0"/>
                <w:i w:val="0"/>
                <w:color w:val="17231C"/>
                <w:sz w:val="20"/>
              </w:rPr>
              <w:t>Before going, visitors should check the official opening hours because they can change. They should wear comfortable shoes and bring water, sunscreen, and a light rain jacket. At this altitude, it is important to walk slowly and rest if you feel tired or dizzy. Visitors must stay on the official route and follow the staff’s instructions. If the hike is too difficult, they can use the funicular or cable car. Finally, everyone should keep the place clean and respect people who are praying.</w:t>
            </w:r>
          </w:p>
        </w:tc>
      </w:tr>
    </w:tbl>
    <w:p>
      <w:pPr>
        <w:spacing w:before="180" w:after="80"/>
        <w:keepNext/>
      </w:pPr>
      <w:r>
        <w:rPr>
          <w:rFonts w:ascii="Lato" w:hAnsi="Lato" w:eastAsia="Lato"/>
          <w:b/>
          <w:i w:val="0"/>
          <w:color w:val="123B2A"/>
          <w:sz w:val="30"/>
        </w:rPr>
        <w:t>Slide 8 — Conclusion</w:t>
      </w:r>
    </w:p>
    <w:p>
      <w:r>
        <w:rPr>
          <w:rFonts w:ascii="Lato" w:hAnsi="Lato" w:eastAsia="Lato"/>
          <w:b/>
          <w:i w:val="0"/>
          <w:color w:val="39A900"/>
          <w:sz w:val="17"/>
        </w:rPr>
        <w:t>Target: 4:20–4:40  ·  Pronunciation focus: conclusion · viewpoint · tradition · presentation · discover</w:t>
      </w:r>
    </w:p>
    <w:p>
      <w:r>
        <w:rPr>
          <w:rFonts w:ascii="Lato" w:hAnsi="Lato" w:eastAsia="Lato"/>
          <w:b/>
          <w:i w:val="0"/>
          <w:color w:val="617067"/>
          <w:sz w:val="16"/>
        </w:rPr>
        <w:t>ON-SCREEN IDEAS</w:t>
      </w:r>
    </w:p>
    <w:p>
      <w:pPr>
        <w:spacing w:after="30"/>
        <w:ind w:left="346"/>
      </w:pPr>
      <w:r>
        <w:rPr>
          <w:rFonts w:ascii="Lato" w:hAnsi="Lato" w:eastAsia="Lato"/>
          <w:b w:val="0"/>
          <w:i w:val="0"/>
          <w:color w:val="17231C"/>
          <w:sz w:val="18"/>
        </w:rPr>
        <w:t>• Monserrate connects Bogotá with nature, culture, and tradition.</w:t>
      </w:r>
    </w:p>
    <w:p>
      <w:pPr>
        <w:spacing w:after="30"/>
        <w:ind w:left="346"/>
      </w:pPr>
      <w:r>
        <w:rPr>
          <w:rFonts w:ascii="Lato" w:hAnsi="Lato" w:eastAsia="Lato"/>
          <w:b w:val="0"/>
          <w:i w:val="0"/>
          <w:color w:val="17231C"/>
          <w:sz w:val="18"/>
        </w:rPr>
        <w:t>• Thank you for watching.</w:t>
      </w:r>
    </w:p>
    <w:p>
      <w:r>
        <w:rPr>
          <w:rFonts w:ascii="Lato" w:hAnsi="Lato" w:eastAsia="Lato"/>
          <w:b/>
          <w:i w:val="0"/>
          <w:color w:val="617067"/>
          <w:sz w:val="16"/>
        </w:rPr>
        <w:t>SPEAKING SCRIPT</w:t>
      </w:r>
    </w:p>
    <w:tbl>
      <w:tblPr>
        <w:tblW w:type="auto" w:w="0"/>
        <w:jc w:val="center"/>
        <w:tblLook w:firstColumn="1" w:firstRow="1" w:lastColumn="0" w:lastRow="0" w:noHBand="0" w:noVBand="1" w:val="04A0"/>
      </w:tblPr>
      <w:tblGrid>
        <w:gridCol w:w="10166"/>
      </w:tblGrid>
      <w:tr>
        <w:tc>
          <w:tcPr>
            <w:tcW w:type="dxa" w:w="10166"/>
            <w:shd w:fill="EAF4E5"/>
            <w:tcMar>
              <w:top w:w="130" w:type="dxa"/>
              <w:start w:w="160" w:type="dxa"/>
              <w:bottom w:w="130" w:type="dxa"/>
              <w:end w:w="160" w:type="dxa"/>
            </w:tcMar>
          </w:tcPr>
          <w:p>
            <w:r>
              <w:rPr>
                <w:rFonts w:ascii="Lato" w:hAnsi="Lato" w:eastAsia="Lato"/>
                <w:b w:val="0"/>
                <w:i w:val="0"/>
                <w:color w:val="17231C"/>
                <w:sz w:val="20"/>
              </w:rPr>
              <w:t>In conclusion, Monserrate is more than a viewpoint. It is a place where visitors can learn about Bogotá, enjoy nature, and understand a local tradition. I hope this presentation helps you discover this special destination. Thank you for watching.</w:t>
            </w:r>
          </w:p>
        </w:tc>
      </w:tr>
    </w:tbl>
    <w:p>
      <w:r>
        <w:br w:type="page"/>
      </w:r>
    </w:p>
    <w:p>
      <w:pPr>
        <w:spacing w:before="180" w:after="80"/>
        <w:keepNext/>
      </w:pPr>
      <w:r>
        <w:rPr>
          <w:rFonts w:ascii="Lato" w:hAnsi="Lato" w:eastAsia="Lato"/>
          <w:b/>
          <w:i w:val="0"/>
          <w:color w:val="123B2A"/>
          <w:sz w:val="30"/>
        </w:rPr>
        <w:t>Pronunciation reference</w:t>
      </w:r>
    </w:p>
    <w:p>
      <w:pPr>
        <w:spacing w:after="100" w:line="264" w:lineRule="auto"/>
        <w:ind w:left="0"/>
        <w:jc w:val="both"/>
      </w:pPr>
      <w:r>
        <w:rPr>
          <w:rFonts w:ascii="Lato" w:hAnsi="Lato" w:eastAsia="Lato"/>
          <w:b w:val="0"/>
          <w:i/>
          <w:color w:val="17231C"/>
          <w:sz w:val="20"/>
        </w:rPr>
        <w:t>The last column is only an approximate aid for Spanish speakers. Listen to the stress shown in capital letters, pronounce final consonants, and avoid reading too quickly.</w:t>
      </w:r>
    </w:p>
    <w:tbl>
      <w:tblPr>
        <w:tblW w:type="auto" w:w="0"/>
        <w:jc w:val="center"/>
        <w:tblLook w:firstColumn="1" w:firstRow="1" w:lastColumn="0" w:lastRow="0" w:noHBand="0" w:noVBand="1" w:val="04A0"/>
        <w:tblBorders>
          <w:top w:val="single" w:sz="5" w:space="0" w:color="D8DED9"/>
          <w:left w:val="single" w:sz="5" w:space="0" w:color="D8DED9"/>
          <w:bottom w:val="single" w:sz="5" w:space="0" w:color="D8DED9"/>
          <w:right w:val="single" w:sz="5" w:space="0" w:color="D8DED9"/>
          <w:insideH w:val="single" w:sz="5" w:space="0" w:color="D8DED9"/>
          <w:insideV w:val="single" w:sz="5" w:space="0" w:color="D8DED9"/>
        </w:tblBorders>
      </w:tblPr>
      <w:tblGrid>
        <w:gridCol w:w="3389"/>
        <w:gridCol w:w="3389"/>
        <w:gridCol w:w="3389"/>
      </w:tblGrid>
      <w:tr>
        <w:tc>
          <w:tcPr>
            <w:tcW w:type="dxa" w:w="3389"/>
            <w:shd w:fill="123B2A"/>
          </w:tcPr>
          <w:p>
            <w:r>
              <w:rPr>
                <w:rFonts w:ascii="Lato" w:hAnsi="Lato" w:eastAsia="Lato"/>
                <w:b/>
                <w:i w:val="0"/>
                <w:color w:val="FFFFFF"/>
                <w:sz w:val="17"/>
              </w:rPr>
              <w:t>Word</w:t>
            </w:r>
          </w:p>
        </w:tc>
        <w:tc>
          <w:tcPr>
            <w:tcW w:type="dxa" w:w="3389"/>
            <w:shd w:fill="123B2A"/>
          </w:tcPr>
          <w:p>
            <w:r>
              <w:rPr>
                <w:rFonts w:ascii="Lato" w:hAnsi="Lato" w:eastAsia="Lato"/>
                <w:b/>
                <w:i w:val="0"/>
                <w:color w:val="FFFFFF"/>
                <w:sz w:val="17"/>
              </w:rPr>
              <w:t>IPA</w:t>
            </w:r>
          </w:p>
        </w:tc>
        <w:tc>
          <w:tcPr>
            <w:tcW w:type="dxa" w:w="3389"/>
            <w:shd w:fill="123B2A"/>
          </w:tcPr>
          <w:p>
            <w:r>
              <w:rPr>
                <w:rFonts w:ascii="Lato" w:hAnsi="Lato" w:eastAsia="Lato"/>
                <w:b/>
                <w:i w:val="0"/>
                <w:color w:val="FFFFFF"/>
                <w:sz w:val="17"/>
              </w:rPr>
              <w:t>Approximate support</w:t>
            </w:r>
          </w:p>
        </w:tc>
      </w:tr>
      <w:tr>
        <w:tc>
          <w:tcPr>
            <w:tcW w:type="dxa" w:w="3389"/>
            <w:shd w:fill="FFFFFF"/>
          </w:tcPr>
          <w:p>
            <w:r>
              <w:rPr>
                <w:rFonts w:ascii="Lato" w:hAnsi="Lato" w:eastAsia="Lato"/>
                <w:b/>
                <w:i w:val="0"/>
                <w:color w:val="17231C"/>
                <w:sz w:val="16"/>
              </w:rPr>
              <w:t>Eastern</w:t>
            </w:r>
          </w:p>
        </w:tc>
        <w:tc>
          <w:tcPr>
            <w:tcW w:type="dxa" w:w="3389"/>
            <w:shd w:fill="FFFFFF"/>
          </w:tcPr>
          <w:p>
            <w:r>
              <w:rPr>
                <w:rFonts w:ascii="Lato" w:hAnsi="Lato" w:eastAsia="Lato"/>
                <w:b w:val="0"/>
                <w:i w:val="0"/>
                <w:color w:val="17231C"/>
                <w:sz w:val="16"/>
              </w:rPr>
              <w:t>/ˈiːstərn/</w:t>
            </w:r>
          </w:p>
        </w:tc>
        <w:tc>
          <w:tcPr>
            <w:tcW w:type="dxa" w:w="3389"/>
            <w:shd w:fill="FFFFFF"/>
          </w:tcPr>
          <w:p>
            <w:r>
              <w:rPr>
                <w:rFonts w:ascii="Lato" w:hAnsi="Lato" w:eastAsia="Lato"/>
                <w:b w:val="0"/>
                <w:i w:val="0"/>
                <w:color w:val="17231C"/>
                <w:sz w:val="16"/>
              </w:rPr>
              <w:t>ÍS-tern</w:t>
            </w:r>
          </w:p>
        </w:tc>
      </w:tr>
      <w:tr>
        <w:tc>
          <w:tcPr>
            <w:tcW w:type="dxa" w:w="3389"/>
            <w:shd w:fill="F5F6F4"/>
          </w:tcPr>
          <w:p>
            <w:r>
              <w:rPr>
                <w:rFonts w:ascii="Lato" w:hAnsi="Lato" w:eastAsia="Lato"/>
                <w:b/>
                <w:i w:val="0"/>
                <w:color w:val="17231C"/>
                <w:sz w:val="16"/>
              </w:rPr>
              <w:t>hills</w:t>
            </w:r>
          </w:p>
        </w:tc>
        <w:tc>
          <w:tcPr>
            <w:tcW w:type="dxa" w:w="3389"/>
            <w:shd w:fill="F5F6F4"/>
          </w:tcPr>
          <w:p>
            <w:r>
              <w:rPr>
                <w:rFonts w:ascii="Lato" w:hAnsi="Lato" w:eastAsia="Lato"/>
                <w:b w:val="0"/>
                <w:i w:val="0"/>
                <w:color w:val="17231C"/>
                <w:sz w:val="16"/>
              </w:rPr>
              <w:t>/hɪlz/</w:t>
            </w:r>
          </w:p>
        </w:tc>
        <w:tc>
          <w:tcPr>
            <w:tcW w:type="dxa" w:w="3389"/>
            <w:shd w:fill="F5F6F4"/>
          </w:tcPr>
          <w:p>
            <w:r>
              <w:rPr>
                <w:rFonts w:ascii="Lato" w:hAnsi="Lato" w:eastAsia="Lato"/>
                <w:b w:val="0"/>
                <w:i w:val="0"/>
                <w:color w:val="17231C"/>
                <w:sz w:val="16"/>
              </w:rPr>
              <w:t>jilz, con h suave aspirada</w:t>
            </w:r>
          </w:p>
        </w:tc>
      </w:tr>
      <w:tr>
        <w:tc>
          <w:tcPr>
            <w:tcW w:type="dxa" w:w="3389"/>
            <w:shd w:fill="FFFFFF"/>
          </w:tcPr>
          <w:p>
            <w:r>
              <w:rPr>
                <w:rFonts w:ascii="Lato" w:hAnsi="Lato" w:eastAsia="Lato"/>
                <w:b/>
                <w:i w:val="0"/>
                <w:color w:val="17231C"/>
                <w:sz w:val="16"/>
              </w:rPr>
              <w:t>summit</w:t>
            </w:r>
          </w:p>
        </w:tc>
        <w:tc>
          <w:tcPr>
            <w:tcW w:type="dxa" w:w="3389"/>
            <w:shd w:fill="FFFFFF"/>
          </w:tcPr>
          <w:p>
            <w:r>
              <w:rPr>
                <w:rFonts w:ascii="Lato" w:hAnsi="Lato" w:eastAsia="Lato"/>
                <w:b w:val="0"/>
                <w:i w:val="0"/>
                <w:color w:val="17231C"/>
                <w:sz w:val="16"/>
              </w:rPr>
              <w:t>/ˈsʌmɪt/</w:t>
            </w:r>
          </w:p>
        </w:tc>
        <w:tc>
          <w:tcPr>
            <w:tcW w:type="dxa" w:w="3389"/>
            <w:shd w:fill="FFFFFF"/>
          </w:tcPr>
          <w:p>
            <w:r>
              <w:rPr>
                <w:rFonts w:ascii="Lato" w:hAnsi="Lato" w:eastAsia="Lato"/>
                <w:b w:val="0"/>
                <w:i w:val="0"/>
                <w:color w:val="17231C"/>
                <w:sz w:val="16"/>
              </w:rPr>
              <w:t>SÁ-mit</w:t>
            </w:r>
          </w:p>
        </w:tc>
      </w:tr>
      <w:tr>
        <w:tc>
          <w:tcPr>
            <w:tcW w:type="dxa" w:w="3389"/>
            <w:shd w:fill="F5F6F4"/>
          </w:tcPr>
          <w:p>
            <w:r>
              <w:rPr>
                <w:rFonts w:ascii="Lato" w:hAnsi="Lato" w:eastAsia="Lato"/>
                <w:b/>
                <w:i w:val="0"/>
                <w:color w:val="17231C"/>
                <w:sz w:val="16"/>
              </w:rPr>
              <w:t>meters</w:t>
            </w:r>
          </w:p>
        </w:tc>
        <w:tc>
          <w:tcPr>
            <w:tcW w:type="dxa" w:w="3389"/>
            <w:shd w:fill="F5F6F4"/>
          </w:tcPr>
          <w:p>
            <w:r>
              <w:rPr>
                <w:rFonts w:ascii="Lato" w:hAnsi="Lato" w:eastAsia="Lato"/>
                <w:b w:val="0"/>
                <w:i w:val="0"/>
                <w:color w:val="17231C"/>
                <w:sz w:val="16"/>
              </w:rPr>
              <w:t>/ˈmiːtərz/</w:t>
            </w:r>
          </w:p>
        </w:tc>
        <w:tc>
          <w:tcPr>
            <w:tcW w:type="dxa" w:w="3389"/>
            <w:shd w:fill="F5F6F4"/>
          </w:tcPr>
          <w:p>
            <w:r>
              <w:rPr>
                <w:rFonts w:ascii="Lato" w:hAnsi="Lato" w:eastAsia="Lato"/>
                <w:b w:val="0"/>
                <w:i w:val="0"/>
                <w:color w:val="17231C"/>
                <w:sz w:val="16"/>
              </w:rPr>
              <w:t>MÍ-terz</w:t>
            </w:r>
          </w:p>
        </w:tc>
      </w:tr>
      <w:tr>
        <w:tc>
          <w:tcPr>
            <w:tcW w:type="dxa" w:w="3389"/>
            <w:shd w:fill="FFFFFF"/>
          </w:tcPr>
          <w:p>
            <w:r>
              <w:rPr>
                <w:rFonts w:ascii="Lato" w:hAnsi="Lato" w:eastAsia="Lato"/>
                <w:b/>
                <w:i w:val="0"/>
                <w:color w:val="17231C"/>
                <w:sz w:val="16"/>
              </w:rPr>
              <w:t>cable car</w:t>
            </w:r>
          </w:p>
        </w:tc>
        <w:tc>
          <w:tcPr>
            <w:tcW w:type="dxa" w:w="3389"/>
            <w:shd w:fill="FFFFFF"/>
          </w:tcPr>
          <w:p>
            <w:r>
              <w:rPr>
                <w:rFonts w:ascii="Lato" w:hAnsi="Lato" w:eastAsia="Lato"/>
                <w:b w:val="0"/>
                <w:i w:val="0"/>
                <w:color w:val="17231C"/>
                <w:sz w:val="16"/>
              </w:rPr>
              <w:t>/ˈkeɪbəl kɑːr/</w:t>
            </w:r>
          </w:p>
        </w:tc>
        <w:tc>
          <w:tcPr>
            <w:tcW w:type="dxa" w:w="3389"/>
            <w:shd w:fill="FFFFFF"/>
          </w:tcPr>
          <w:p>
            <w:r>
              <w:rPr>
                <w:rFonts w:ascii="Lato" w:hAnsi="Lato" w:eastAsia="Lato"/>
                <w:b w:val="0"/>
                <w:i w:val="0"/>
                <w:color w:val="17231C"/>
                <w:sz w:val="16"/>
              </w:rPr>
              <w:t>KÉI-bol kar</w:t>
            </w:r>
          </w:p>
        </w:tc>
      </w:tr>
      <w:tr>
        <w:tc>
          <w:tcPr>
            <w:tcW w:type="dxa" w:w="3389"/>
            <w:shd w:fill="F5F6F4"/>
          </w:tcPr>
          <w:p>
            <w:r>
              <w:rPr>
                <w:rFonts w:ascii="Lato" w:hAnsi="Lato" w:eastAsia="Lato"/>
                <w:b/>
                <w:i w:val="0"/>
                <w:color w:val="17231C"/>
                <w:sz w:val="16"/>
              </w:rPr>
              <w:t>funicular</w:t>
            </w:r>
          </w:p>
        </w:tc>
        <w:tc>
          <w:tcPr>
            <w:tcW w:type="dxa" w:w="3389"/>
            <w:shd w:fill="F5F6F4"/>
          </w:tcPr>
          <w:p>
            <w:r>
              <w:rPr>
                <w:rFonts w:ascii="Lato" w:hAnsi="Lato" w:eastAsia="Lato"/>
                <w:b w:val="0"/>
                <w:i w:val="0"/>
                <w:color w:val="17231C"/>
                <w:sz w:val="16"/>
              </w:rPr>
              <w:t>/fjuːˈnɪkjələr/</w:t>
            </w:r>
          </w:p>
        </w:tc>
        <w:tc>
          <w:tcPr>
            <w:tcW w:type="dxa" w:w="3389"/>
            <w:shd w:fill="F5F6F4"/>
          </w:tcPr>
          <w:p>
            <w:r>
              <w:rPr>
                <w:rFonts w:ascii="Lato" w:hAnsi="Lato" w:eastAsia="Lato"/>
                <w:b w:val="0"/>
                <w:i w:val="0"/>
                <w:color w:val="17231C"/>
                <w:sz w:val="16"/>
              </w:rPr>
              <w:t>fiu-NÍ-kiu-ler</w:t>
            </w:r>
          </w:p>
        </w:tc>
      </w:tr>
      <w:tr>
        <w:tc>
          <w:tcPr>
            <w:tcW w:type="dxa" w:w="3389"/>
            <w:shd w:fill="FFFFFF"/>
          </w:tcPr>
          <w:p>
            <w:r>
              <w:rPr>
                <w:rFonts w:ascii="Lato" w:hAnsi="Lato" w:eastAsia="Lato"/>
                <w:b/>
                <w:i w:val="0"/>
                <w:color w:val="17231C"/>
                <w:sz w:val="16"/>
              </w:rPr>
              <w:t>pedestrian</w:t>
            </w:r>
          </w:p>
        </w:tc>
        <w:tc>
          <w:tcPr>
            <w:tcW w:type="dxa" w:w="3389"/>
            <w:shd w:fill="FFFFFF"/>
          </w:tcPr>
          <w:p>
            <w:r>
              <w:rPr>
                <w:rFonts w:ascii="Lato" w:hAnsi="Lato" w:eastAsia="Lato"/>
                <w:b w:val="0"/>
                <w:i w:val="0"/>
                <w:color w:val="17231C"/>
                <w:sz w:val="16"/>
              </w:rPr>
              <w:t>/pəˈdestriən/</w:t>
            </w:r>
          </w:p>
        </w:tc>
        <w:tc>
          <w:tcPr>
            <w:tcW w:type="dxa" w:w="3389"/>
            <w:shd w:fill="FFFFFF"/>
          </w:tcPr>
          <w:p>
            <w:r>
              <w:rPr>
                <w:rFonts w:ascii="Lato" w:hAnsi="Lato" w:eastAsia="Lato"/>
                <w:b w:val="0"/>
                <w:i w:val="0"/>
                <w:color w:val="17231C"/>
                <w:sz w:val="16"/>
              </w:rPr>
              <w:t>pe-DÉS-tri-an</w:t>
            </w:r>
          </w:p>
        </w:tc>
      </w:tr>
      <w:tr>
        <w:tc>
          <w:tcPr>
            <w:tcW w:type="dxa" w:w="3389"/>
            <w:shd w:fill="F5F6F4"/>
          </w:tcPr>
          <w:p>
            <w:r>
              <w:rPr>
                <w:rFonts w:ascii="Lato" w:hAnsi="Lato" w:eastAsia="Lato"/>
                <w:b/>
                <w:i w:val="0"/>
                <w:color w:val="17231C"/>
                <w:sz w:val="16"/>
              </w:rPr>
              <w:t>basilica</w:t>
            </w:r>
          </w:p>
        </w:tc>
        <w:tc>
          <w:tcPr>
            <w:tcW w:type="dxa" w:w="3389"/>
            <w:shd w:fill="F5F6F4"/>
          </w:tcPr>
          <w:p>
            <w:r>
              <w:rPr>
                <w:rFonts w:ascii="Lato" w:hAnsi="Lato" w:eastAsia="Lato"/>
                <w:b w:val="0"/>
                <w:i w:val="0"/>
                <w:color w:val="17231C"/>
                <w:sz w:val="16"/>
              </w:rPr>
              <w:t>/bəˈsɪlɪkə/</w:t>
            </w:r>
          </w:p>
        </w:tc>
        <w:tc>
          <w:tcPr>
            <w:tcW w:type="dxa" w:w="3389"/>
            <w:shd w:fill="F5F6F4"/>
          </w:tcPr>
          <w:p>
            <w:r>
              <w:rPr>
                <w:rFonts w:ascii="Lato" w:hAnsi="Lato" w:eastAsia="Lato"/>
                <w:b w:val="0"/>
                <w:i w:val="0"/>
                <w:color w:val="17231C"/>
                <w:sz w:val="16"/>
              </w:rPr>
              <w:t>be-SÍ-li-ka</w:t>
            </w:r>
          </w:p>
        </w:tc>
      </w:tr>
      <w:tr>
        <w:tc>
          <w:tcPr>
            <w:tcW w:type="dxa" w:w="3389"/>
            <w:shd w:fill="FFFFFF"/>
          </w:tcPr>
          <w:p>
            <w:r>
              <w:rPr>
                <w:rFonts w:ascii="Lato" w:hAnsi="Lato" w:eastAsia="Lato"/>
                <w:b/>
                <w:i w:val="0"/>
                <w:color w:val="17231C"/>
                <w:sz w:val="16"/>
              </w:rPr>
              <w:t>religious</w:t>
            </w:r>
          </w:p>
        </w:tc>
        <w:tc>
          <w:tcPr>
            <w:tcW w:type="dxa" w:w="3389"/>
            <w:shd w:fill="FFFFFF"/>
          </w:tcPr>
          <w:p>
            <w:r>
              <w:rPr>
                <w:rFonts w:ascii="Lato" w:hAnsi="Lato" w:eastAsia="Lato"/>
                <w:b w:val="0"/>
                <w:i w:val="0"/>
                <w:color w:val="17231C"/>
                <w:sz w:val="16"/>
              </w:rPr>
              <w:t>/rɪˈlɪdʒəs/</w:t>
            </w:r>
          </w:p>
        </w:tc>
        <w:tc>
          <w:tcPr>
            <w:tcW w:type="dxa" w:w="3389"/>
            <w:shd w:fill="FFFFFF"/>
          </w:tcPr>
          <w:p>
            <w:r>
              <w:rPr>
                <w:rFonts w:ascii="Lato" w:hAnsi="Lato" w:eastAsia="Lato"/>
                <w:b w:val="0"/>
                <w:i w:val="0"/>
                <w:color w:val="17231C"/>
                <w:sz w:val="16"/>
              </w:rPr>
              <w:t>ri-LÍ-yas</w:t>
            </w:r>
          </w:p>
        </w:tc>
      </w:tr>
      <w:tr>
        <w:tc>
          <w:tcPr>
            <w:tcW w:type="dxa" w:w="3389"/>
            <w:shd w:fill="F5F6F4"/>
          </w:tcPr>
          <w:p>
            <w:r>
              <w:rPr>
                <w:rFonts w:ascii="Lato" w:hAnsi="Lato" w:eastAsia="Lato"/>
                <w:b/>
                <w:i w:val="0"/>
                <w:color w:val="17231C"/>
                <w:sz w:val="16"/>
              </w:rPr>
              <w:t>panoramic</w:t>
            </w:r>
          </w:p>
        </w:tc>
        <w:tc>
          <w:tcPr>
            <w:tcW w:type="dxa" w:w="3389"/>
            <w:shd w:fill="F5F6F4"/>
          </w:tcPr>
          <w:p>
            <w:r>
              <w:rPr>
                <w:rFonts w:ascii="Lato" w:hAnsi="Lato" w:eastAsia="Lato"/>
                <w:b w:val="0"/>
                <w:i w:val="0"/>
                <w:color w:val="17231C"/>
                <w:sz w:val="16"/>
              </w:rPr>
              <w:t>/ˌpænəˈræmɪk/</w:t>
            </w:r>
          </w:p>
        </w:tc>
        <w:tc>
          <w:tcPr>
            <w:tcW w:type="dxa" w:w="3389"/>
            <w:shd w:fill="F5F6F4"/>
          </w:tcPr>
          <w:p>
            <w:r>
              <w:rPr>
                <w:rFonts w:ascii="Lato" w:hAnsi="Lato" w:eastAsia="Lato"/>
                <w:b w:val="0"/>
                <w:i w:val="0"/>
                <w:color w:val="17231C"/>
                <w:sz w:val="16"/>
              </w:rPr>
              <w:t>pa-na-RÁ-mik</w:t>
            </w:r>
          </w:p>
        </w:tc>
      </w:tr>
      <w:tr>
        <w:tc>
          <w:tcPr>
            <w:tcW w:type="dxa" w:w="3389"/>
            <w:shd w:fill="FFFFFF"/>
          </w:tcPr>
          <w:p>
            <w:r>
              <w:rPr>
                <w:rFonts w:ascii="Lato" w:hAnsi="Lato" w:eastAsia="Lato"/>
                <w:b/>
                <w:i w:val="0"/>
                <w:color w:val="17231C"/>
                <w:sz w:val="16"/>
              </w:rPr>
              <w:t>Andean</w:t>
            </w:r>
          </w:p>
        </w:tc>
        <w:tc>
          <w:tcPr>
            <w:tcW w:type="dxa" w:w="3389"/>
            <w:shd w:fill="FFFFFF"/>
          </w:tcPr>
          <w:p>
            <w:r>
              <w:rPr>
                <w:rFonts w:ascii="Lato" w:hAnsi="Lato" w:eastAsia="Lato"/>
                <w:b w:val="0"/>
                <w:i w:val="0"/>
                <w:color w:val="17231C"/>
                <w:sz w:val="16"/>
              </w:rPr>
              <w:t>/ˈændiən/</w:t>
            </w:r>
          </w:p>
        </w:tc>
        <w:tc>
          <w:tcPr>
            <w:tcW w:type="dxa" w:w="3389"/>
            <w:shd w:fill="FFFFFF"/>
          </w:tcPr>
          <w:p>
            <w:r>
              <w:rPr>
                <w:rFonts w:ascii="Lato" w:hAnsi="Lato" w:eastAsia="Lato"/>
                <w:b w:val="0"/>
                <w:i w:val="0"/>
                <w:color w:val="17231C"/>
                <w:sz w:val="16"/>
              </w:rPr>
              <w:t>ÁN-di-an</w:t>
            </w:r>
          </w:p>
        </w:tc>
      </w:tr>
      <w:tr>
        <w:tc>
          <w:tcPr>
            <w:tcW w:type="dxa" w:w="3389"/>
            <w:shd w:fill="F5F6F4"/>
          </w:tcPr>
          <w:p>
            <w:r>
              <w:rPr>
                <w:rFonts w:ascii="Lato" w:hAnsi="Lato" w:eastAsia="Lato"/>
                <w:b/>
                <w:i w:val="0"/>
                <w:color w:val="17231C"/>
                <w:sz w:val="16"/>
              </w:rPr>
              <w:t>viewpoint</w:t>
            </w:r>
          </w:p>
        </w:tc>
        <w:tc>
          <w:tcPr>
            <w:tcW w:type="dxa" w:w="3389"/>
            <w:shd w:fill="F5F6F4"/>
          </w:tcPr>
          <w:p>
            <w:r>
              <w:rPr>
                <w:rFonts w:ascii="Lato" w:hAnsi="Lato" w:eastAsia="Lato"/>
                <w:b w:val="0"/>
                <w:i w:val="0"/>
                <w:color w:val="17231C"/>
                <w:sz w:val="16"/>
              </w:rPr>
              <w:t>/ˈvjuːpɔɪnt/</w:t>
            </w:r>
          </w:p>
        </w:tc>
        <w:tc>
          <w:tcPr>
            <w:tcW w:type="dxa" w:w="3389"/>
            <w:shd w:fill="F5F6F4"/>
          </w:tcPr>
          <w:p>
            <w:r>
              <w:rPr>
                <w:rFonts w:ascii="Lato" w:hAnsi="Lato" w:eastAsia="Lato"/>
                <w:b w:val="0"/>
                <w:i w:val="0"/>
                <w:color w:val="17231C"/>
                <w:sz w:val="16"/>
              </w:rPr>
              <w:t>VIÚ-point</w:t>
            </w:r>
          </w:p>
        </w:tc>
      </w:tr>
      <w:tr>
        <w:tc>
          <w:tcPr>
            <w:tcW w:type="dxa" w:w="3389"/>
            <w:shd w:fill="FFFFFF"/>
          </w:tcPr>
          <w:p>
            <w:r>
              <w:rPr>
                <w:rFonts w:ascii="Lato" w:hAnsi="Lato" w:eastAsia="Lato"/>
                <w:b/>
                <w:i w:val="0"/>
                <w:color w:val="17231C"/>
                <w:sz w:val="16"/>
              </w:rPr>
              <w:t>neighborhoods</w:t>
            </w:r>
          </w:p>
        </w:tc>
        <w:tc>
          <w:tcPr>
            <w:tcW w:type="dxa" w:w="3389"/>
            <w:shd w:fill="FFFFFF"/>
          </w:tcPr>
          <w:p>
            <w:r>
              <w:rPr>
                <w:rFonts w:ascii="Lato" w:hAnsi="Lato" w:eastAsia="Lato"/>
                <w:b w:val="0"/>
                <w:i w:val="0"/>
                <w:color w:val="17231C"/>
                <w:sz w:val="16"/>
              </w:rPr>
              <w:t>/ˈneɪbərhʊdz/</w:t>
            </w:r>
          </w:p>
        </w:tc>
        <w:tc>
          <w:tcPr>
            <w:tcW w:type="dxa" w:w="3389"/>
            <w:shd w:fill="FFFFFF"/>
          </w:tcPr>
          <w:p>
            <w:r>
              <w:rPr>
                <w:rFonts w:ascii="Lato" w:hAnsi="Lato" w:eastAsia="Lato"/>
                <w:b w:val="0"/>
                <w:i w:val="0"/>
                <w:color w:val="17231C"/>
                <w:sz w:val="16"/>
              </w:rPr>
              <w:t>NÉI-bor-hudz</w:t>
            </w:r>
          </w:p>
        </w:tc>
      </w:tr>
      <w:tr>
        <w:tc>
          <w:tcPr>
            <w:tcW w:type="dxa" w:w="3389"/>
            <w:shd w:fill="F5F6F4"/>
          </w:tcPr>
          <w:p>
            <w:r>
              <w:rPr>
                <w:rFonts w:ascii="Lato" w:hAnsi="Lato" w:eastAsia="Lato"/>
                <w:b/>
                <w:i w:val="0"/>
                <w:color w:val="17231C"/>
                <w:sz w:val="16"/>
              </w:rPr>
              <w:t>sanctuary</w:t>
            </w:r>
          </w:p>
        </w:tc>
        <w:tc>
          <w:tcPr>
            <w:tcW w:type="dxa" w:w="3389"/>
            <w:shd w:fill="F5F6F4"/>
          </w:tcPr>
          <w:p>
            <w:r>
              <w:rPr>
                <w:rFonts w:ascii="Lato" w:hAnsi="Lato" w:eastAsia="Lato"/>
                <w:b w:val="0"/>
                <w:i w:val="0"/>
                <w:color w:val="17231C"/>
                <w:sz w:val="16"/>
              </w:rPr>
              <w:t>/ˈsæŋktʃuˌeri/</w:t>
            </w:r>
          </w:p>
        </w:tc>
        <w:tc>
          <w:tcPr>
            <w:tcW w:type="dxa" w:w="3389"/>
            <w:shd w:fill="F5F6F4"/>
          </w:tcPr>
          <w:p>
            <w:r>
              <w:rPr>
                <w:rFonts w:ascii="Lato" w:hAnsi="Lato" w:eastAsia="Lato"/>
                <w:b w:val="0"/>
                <w:i w:val="0"/>
                <w:color w:val="17231C"/>
                <w:sz w:val="16"/>
              </w:rPr>
              <w:t>SÁNK-chu-e-ri</w:t>
            </w:r>
          </w:p>
        </w:tc>
      </w:tr>
      <w:tr>
        <w:tc>
          <w:tcPr>
            <w:tcW w:type="dxa" w:w="3389"/>
            <w:shd w:fill="FFFFFF"/>
          </w:tcPr>
          <w:p>
            <w:r>
              <w:rPr>
                <w:rFonts w:ascii="Lato" w:hAnsi="Lato" w:eastAsia="Lato"/>
                <w:b/>
                <w:i w:val="0"/>
                <w:color w:val="17231C"/>
                <w:sz w:val="16"/>
              </w:rPr>
              <w:t>birdwatching</w:t>
            </w:r>
          </w:p>
        </w:tc>
        <w:tc>
          <w:tcPr>
            <w:tcW w:type="dxa" w:w="3389"/>
            <w:shd w:fill="FFFFFF"/>
          </w:tcPr>
          <w:p>
            <w:r>
              <w:rPr>
                <w:rFonts w:ascii="Lato" w:hAnsi="Lato" w:eastAsia="Lato"/>
                <w:b w:val="0"/>
                <w:i w:val="0"/>
                <w:color w:val="17231C"/>
                <w:sz w:val="16"/>
              </w:rPr>
              <w:t>/ˈbɜːrdˌwɒtʃɪŋ/</w:t>
            </w:r>
          </w:p>
        </w:tc>
        <w:tc>
          <w:tcPr>
            <w:tcW w:type="dxa" w:w="3389"/>
            <w:shd w:fill="FFFFFF"/>
          </w:tcPr>
          <w:p>
            <w:r>
              <w:rPr>
                <w:rFonts w:ascii="Lato" w:hAnsi="Lato" w:eastAsia="Lato"/>
                <w:b w:val="0"/>
                <w:i w:val="0"/>
                <w:color w:val="17231C"/>
                <w:sz w:val="16"/>
              </w:rPr>
              <w:t>BERD-uó-ching</w:t>
            </w:r>
          </w:p>
        </w:tc>
      </w:tr>
      <w:tr>
        <w:tc>
          <w:tcPr>
            <w:tcW w:type="dxa" w:w="3389"/>
            <w:shd w:fill="F5F6F4"/>
          </w:tcPr>
          <w:p>
            <w:r>
              <w:rPr>
                <w:rFonts w:ascii="Lato" w:hAnsi="Lato" w:eastAsia="Lato"/>
                <w:b/>
                <w:i w:val="0"/>
                <w:color w:val="17231C"/>
                <w:sz w:val="16"/>
              </w:rPr>
              <w:t>attractions</w:t>
            </w:r>
          </w:p>
        </w:tc>
        <w:tc>
          <w:tcPr>
            <w:tcW w:type="dxa" w:w="3389"/>
            <w:shd w:fill="F5F6F4"/>
          </w:tcPr>
          <w:p>
            <w:r>
              <w:rPr>
                <w:rFonts w:ascii="Lato" w:hAnsi="Lato" w:eastAsia="Lato"/>
                <w:b w:val="0"/>
                <w:i w:val="0"/>
                <w:color w:val="17231C"/>
                <w:sz w:val="16"/>
              </w:rPr>
              <w:t>/əˈtrækʃənz/</w:t>
            </w:r>
          </w:p>
        </w:tc>
        <w:tc>
          <w:tcPr>
            <w:tcW w:type="dxa" w:w="3389"/>
            <w:shd w:fill="F5F6F4"/>
          </w:tcPr>
          <w:p>
            <w:r>
              <w:rPr>
                <w:rFonts w:ascii="Lato" w:hAnsi="Lato" w:eastAsia="Lato"/>
                <w:b w:val="0"/>
                <w:i w:val="0"/>
                <w:color w:val="17231C"/>
                <w:sz w:val="16"/>
              </w:rPr>
              <w:t>a-TRÁK-shonz</w:t>
            </w:r>
          </w:p>
        </w:tc>
      </w:tr>
      <w:tr>
        <w:tc>
          <w:tcPr>
            <w:tcW w:type="dxa" w:w="3389"/>
            <w:shd w:fill="FFFFFF"/>
          </w:tcPr>
          <w:p>
            <w:r>
              <w:rPr>
                <w:rFonts w:ascii="Lato" w:hAnsi="Lato" w:eastAsia="Lato"/>
                <w:b/>
                <w:i w:val="0"/>
                <w:color w:val="17231C"/>
                <w:sz w:val="16"/>
              </w:rPr>
              <w:t>comfortable</w:t>
            </w:r>
          </w:p>
        </w:tc>
        <w:tc>
          <w:tcPr>
            <w:tcW w:type="dxa" w:w="3389"/>
            <w:shd w:fill="FFFFFF"/>
          </w:tcPr>
          <w:p>
            <w:r>
              <w:rPr>
                <w:rFonts w:ascii="Lato" w:hAnsi="Lato" w:eastAsia="Lato"/>
                <w:b w:val="0"/>
                <w:i w:val="0"/>
                <w:color w:val="17231C"/>
                <w:sz w:val="16"/>
              </w:rPr>
              <w:t>/ˈkʌmftəbəl/</w:t>
            </w:r>
          </w:p>
        </w:tc>
        <w:tc>
          <w:tcPr>
            <w:tcW w:type="dxa" w:w="3389"/>
            <w:shd w:fill="FFFFFF"/>
          </w:tcPr>
          <w:p>
            <w:r>
              <w:rPr>
                <w:rFonts w:ascii="Lato" w:hAnsi="Lato" w:eastAsia="Lato"/>
                <w:b w:val="0"/>
                <w:i w:val="0"/>
                <w:color w:val="17231C"/>
                <w:sz w:val="16"/>
              </w:rPr>
              <w:t>KÁMF-ta-bol</w:t>
            </w:r>
          </w:p>
        </w:tc>
      </w:tr>
      <w:tr>
        <w:tc>
          <w:tcPr>
            <w:tcW w:type="dxa" w:w="3389"/>
            <w:shd w:fill="F5F6F4"/>
          </w:tcPr>
          <w:p>
            <w:r>
              <w:rPr>
                <w:rFonts w:ascii="Lato" w:hAnsi="Lato" w:eastAsia="Lato"/>
                <w:b/>
                <w:i w:val="0"/>
                <w:color w:val="17231C"/>
                <w:sz w:val="16"/>
              </w:rPr>
              <w:t>altitude</w:t>
            </w:r>
          </w:p>
        </w:tc>
        <w:tc>
          <w:tcPr>
            <w:tcW w:type="dxa" w:w="3389"/>
            <w:shd w:fill="F5F6F4"/>
          </w:tcPr>
          <w:p>
            <w:r>
              <w:rPr>
                <w:rFonts w:ascii="Lato" w:hAnsi="Lato" w:eastAsia="Lato"/>
                <w:b w:val="0"/>
                <w:i w:val="0"/>
                <w:color w:val="17231C"/>
                <w:sz w:val="16"/>
              </w:rPr>
              <w:t>/ˈæltɪtuːd/</w:t>
            </w:r>
          </w:p>
        </w:tc>
        <w:tc>
          <w:tcPr>
            <w:tcW w:type="dxa" w:w="3389"/>
            <w:shd w:fill="F5F6F4"/>
          </w:tcPr>
          <w:p>
            <w:r>
              <w:rPr>
                <w:rFonts w:ascii="Lato" w:hAnsi="Lato" w:eastAsia="Lato"/>
                <w:b w:val="0"/>
                <w:i w:val="0"/>
                <w:color w:val="17231C"/>
                <w:sz w:val="16"/>
              </w:rPr>
              <w:t>ÁL-ti-tud</w:t>
            </w:r>
          </w:p>
        </w:tc>
      </w:tr>
      <w:tr>
        <w:tc>
          <w:tcPr>
            <w:tcW w:type="dxa" w:w="3389"/>
            <w:shd w:fill="FFFFFF"/>
          </w:tcPr>
          <w:p>
            <w:r>
              <w:rPr>
                <w:rFonts w:ascii="Lato" w:hAnsi="Lato" w:eastAsia="Lato"/>
                <w:b/>
                <w:i w:val="0"/>
                <w:color w:val="17231C"/>
                <w:sz w:val="16"/>
              </w:rPr>
              <w:t>worshipers</w:t>
            </w:r>
          </w:p>
        </w:tc>
        <w:tc>
          <w:tcPr>
            <w:tcW w:type="dxa" w:w="3389"/>
            <w:shd w:fill="FFFFFF"/>
          </w:tcPr>
          <w:p>
            <w:r>
              <w:rPr>
                <w:rFonts w:ascii="Lato" w:hAnsi="Lato" w:eastAsia="Lato"/>
                <w:b w:val="0"/>
                <w:i w:val="0"/>
                <w:color w:val="17231C"/>
                <w:sz w:val="16"/>
              </w:rPr>
              <w:t>/ˈwɜːrʃəpərz/</w:t>
            </w:r>
          </w:p>
        </w:tc>
        <w:tc>
          <w:tcPr>
            <w:tcW w:type="dxa" w:w="3389"/>
            <w:shd w:fill="FFFFFF"/>
          </w:tcPr>
          <w:p>
            <w:r>
              <w:rPr>
                <w:rFonts w:ascii="Lato" w:hAnsi="Lato" w:eastAsia="Lato"/>
                <w:b w:val="0"/>
                <w:i w:val="0"/>
                <w:color w:val="17231C"/>
                <w:sz w:val="16"/>
              </w:rPr>
              <w:t>UÉR-sha-perz</w:t>
            </w:r>
          </w:p>
        </w:tc>
      </w:tr>
      <w:tr>
        <w:tc>
          <w:tcPr>
            <w:tcW w:type="dxa" w:w="3389"/>
            <w:shd w:fill="F5F6F4"/>
          </w:tcPr>
          <w:p>
            <w:r>
              <w:rPr>
                <w:rFonts w:ascii="Lato" w:hAnsi="Lato" w:eastAsia="Lato"/>
                <w:b/>
                <w:i w:val="0"/>
                <w:color w:val="17231C"/>
                <w:sz w:val="16"/>
              </w:rPr>
              <w:t>recommend</w:t>
            </w:r>
          </w:p>
        </w:tc>
        <w:tc>
          <w:tcPr>
            <w:tcW w:type="dxa" w:w="3389"/>
            <w:shd w:fill="F5F6F4"/>
          </w:tcPr>
          <w:p>
            <w:r>
              <w:rPr>
                <w:rFonts w:ascii="Lato" w:hAnsi="Lato" w:eastAsia="Lato"/>
                <w:b w:val="0"/>
                <w:i w:val="0"/>
                <w:color w:val="17231C"/>
                <w:sz w:val="16"/>
              </w:rPr>
              <w:t>/ˌrekəˈmend/</w:t>
            </w:r>
          </w:p>
        </w:tc>
        <w:tc>
          <w:tcPr>
            <w:tcW w:type="dxa" w:w="3389"/>
            <w:shd w:fill="F5F6F4"/>
          </w:tcPr>
          <w:p>
            <w:r>
              <w:rPr>
                <w:rFonts w:ascii="Lato" w:hAnsi="Lato" w:eastAsia="Lato"/>
                <w:b w:val="0"/>
                <w:i w:val="0"/>
                <w:color w:val="17231C"/>
                <w:sz w:val="16"/>
              </w:rPr>
              <w:t>re-ka-MÉND</w:t>
            </w:r>
          </w:p>
        </w:tc>
      </w:tr>
    </w:tbl>
    <w:p>
      <w:r>
        <w:br w:type="page"/>
      </w:r>
    </w:p>
    <w:p>
      <w:pPr>
        <w:spacing w:before="180" w:after="80"/>
        <w:keepNext/>
      </w:pPr>
      <w:r>
        <w:rPr>
          <w:rFonts w:ascii="Lato" w:hAnsi="Lato" w:eastAsia="Lato"/>
          <w:b/>
          <w:i w:val="0"/>
          <w:color w:val="123B2A"/>
          <w:sz w:val="30"/>
        </w:rPr>
        <w:t>Recording checklist</w:t>
      </w:r>
    </w:p>
    <w:p>
      <w:pPr>
        <w:spacing w:after="100"/>
        <w:ind w:left="216"/>
      </w:pPr>
      <w:r>
        <w:rPr>
          <w:rFonts w:ascii="Lato" w:hAnsi="Lato" w:eastAsia="Lato"/>
          <w:b w:val="0"/>
          <w:i w:val="0"/>
          <w:color w:val="17231C"/>
          <w:sz w:val="20"/>
        </w:rPr>
        <w:t>☐  Use your own voice; do not submit synthetic narration.</w:t>
      </w:r>
    </w:p>
    <w:p>
      <w:pPr>
        <w:spacing w:after="100"/>
        <w:ind w:left="216"/>
      </w:pPr>
      <w:r>
        <w:rPr>
          <w:rFonts w:ascii="Lato" w:hAnsi="Lato" w:eastAsia="Lato"/>
          <w:b w:val="0"/>
          <w:i w:val="0"/>
          <w:color w:val="17231C"/>
          <w:sz w:val="20"/>
        </w:rPr>
        <w:t>☐  Record in landscape format and show the slides in full screen.</w:t>
      </w:r>
    </w:p>
    <w:p>
      <w:pPr>
        <w:spacing w:after="100"/>
        <w:ind w:left="216"/>
      </w:pPr>
      <w:r>
        <w:rPr>
          <w:rFonts w:ascii="Lato" w:hAnsi="Lato" w:eastAsia="Lato"/>
          <w:b w:val="0"/>
          <w:i w:val="0"/>
          <w:color w:val="17231C"/>
          <w:sz w:val="20"/>
        </w:rPr>
        <w:t>☐  Choose a quiet room and test the microphone before the final take.</w:t>
      </w:r>
    </w:p>
    <w:p>
      <w:pPr>
        <w:spacing w:after="100"/>
        <w:ind w:left="216"/>
      </w:pPr>
      <w:r>
        <w:rPr>
          <w:rFonts w:ascii="Lato" w:hAnsi="Lato" w:eastAsia="Lato"/>
          <w:b w:val="0"/>
          <w:i w:val="0"/>
          <w:color w:val="17231C"/>
          <w:sz w:val="20"/>
        </w:rPr>
        <w:t>☐  Speak at a calm pace, pause between ideas, and vary your intonation.</w:t>
      </w:r>
    </w:p>
    <w:p>
      <w:pPr>
        <w:spacing w:after="100"/>
        <w:ind w:left="216"/>
      </w:pPr>
      <w:r>
        <w:rPr>
          <w:rFonts w:ascii="Lato" w:hAnsi="Lato" w:eastAsia="Lato"/>
          <w:b w:val="0"/>
          <w:i w:val="0"/>
          <w:color w:val="17231C"/>
          <w:sz w:val="20"/>
        </w:rPr>
        <w:t>☐  Look at the camera during the introduction and conclusion if you appear on screen.</w:t>
      </w:r>
    </w:p>
    <w:p>
      <w:pPr>
        <w:spacing w:after="100"/>
        <w:ind w:left="216"/>
      </w:pPr>
      <w:r>
        <w:rPr>
          <w:rFonts w:ascii="Lato" w:hAnsi="Lato" w:eastAsia="Lato"/>
          <w:b w:val="0"/>
          <w:i w:val="0"/>
          <w:color w:val="17231C"/>
          <w:sz w:val="20"/>
        </w:rPr>
        <w:t>☐  Use the script as support, but do not read every slide bullet word for word.</w:t>
      </w:r>
    </w:p>
    <w:p>
      <w:pPr>
        <w:spacing w:after="100"/>
        <w:ind w:left="216"/>
      </w:pPr>
      <w:r>
        <w:rPr>
          <w:rFonts w:ascii="Lato" w:hAnsi="Lato" w:eastAsia="Lato"/>
          <w:b w:val="0"/>
          <w:i w:val="0"/>
          <w:color w:val="17231C"/>
          <w:sz w:val="20"/>
        </w:rPr>
        <w:t>☐  Check that the final video opens correctly and that the audio is clear.</w:t>
      </w:r>
    </w:p>
    <w:p>
      <w:pPr>
        <w:spacing w:after="100"/>
        <w:ind w:left="216"/>
      </w:pPr>
      <w:r>
        <w:rPr>
          <w:rFonts w:ascii="Lato" w:hAnsi="Lato" w:eastAsia="Lato"/>
          <w:b w:val="0"/>
          <w:i w:val="0"/>
          <w:color w:val="17231C"/>
          <w:sz w:val="20"/>
        </w:rPr>
        <w:t>☐  Upload the file or permitted link to the official learning platform before the deadline.</w:t>
      </w:r>
    </w:p>
    <w:p>
      <w:pPr>
        <w:spacing w:before="180" w:after="80"/>
        <w:keepNext/>
      </w:pPr>
      <w:r>
        <w:rPr>
          <w:rFonts w:ascii="Lato" w:hAnsi="Lato" w:eastAsia="Lato"/>
          <w:b/>
          <w:i w:val="0"/>
          <w:color w:val="123B2A"/>
          <w:sz w:val="30"/>
        </w:rPr>
        <w:t>Sources and image credits</w:t>
      </w:r>
    </w:p>
    <w:p>
      <w:pPr>
        <w:spacing w:after="60"/>
        <w:ind w:left="230"/>
      </w:pPr>
      <w:r>
        <w:rPr>
          <w:rFonts w:ascii="Lato" w:hAnsi="Lato" w:eastAsia="Lato"/>
          <w:b w:val="0"/>
          <w:i w:val="0"/>
          <w:color w:val="123B2A"/>
          <w:sz w:val="16"/>
        </w:rPr>
        <w:t>• Visit Bogotá — Monserrate Hill</w:t>
        <w:br/>
        <w:t xml:space="preserve">  https://visitbogota.co/en/what-to-do-in-bogota/nature/monserrate-hill</w:t>
      </w:r>
    </w:p>
    <w:p>
      <w:pPr>
        <w:spacing w:after="60"/>
        <w:ind w:left="230"/>
      </w:pPr>
      <w:r>
        <w:rPr>
          <w:rFonts w:ascii="Lato" w:hAnsi="Lato" w:eastAsia="Lato"/>
          <w:b w:val="0"/>
          <w:i w:val="0"/>
          <w:color w:val="123B2A"/>
          <w:sz w:val="16"/>
        </w:rPr>
        <w:t>• Cerro de Monserrate — What to do</w:t>
        <w:br/>
        <w:t xml:space="preserve">  https://monserrate.co/en/about-monserrate/what-to-do/</w:t>
      </w:r>
    </w:p>
    <w:p>
      <w:pPr>
        <w:spacing w:after="60"/>
        <w:ind w:left="230"/>
      </w:pPr>
      <w:r>
        <w:rPr>
          <w:rFonts w:ascii="Lato" w:hAnsi="Lato" w:eastAsia="Lato"/>
          <w:b w:val="0"/>
          <w:i w:val="0"/>
          <w:color w:val="123B2A"/>
          <w:sz w:val="16"/>
        </w:rPr>
        <w:t>• Cerro de Monserrate — Prepare your visit</w:t>
        <w:br/>
        <w:t xml:space="preserve">  https://monserrate.co/en/plan-your-visit/</w:t>
      </w:r>
    </w:p>
    <w:p>
      <w:pPr>
        <w:spacing w:after="60"/>
        <w:ind w:left="230"/>
      </w:pPr>
      <w:r>
        <w:rPr>
          <w:rFonts w:ascii="Lato" w:hAnsi="Lato" w:eastAsia="Lato"/>
          <w:b w:val="0"/>
          <w:i w:val="0"/>
          <w:color w:val="123B2A"/>
          <w:sz w:val="16"/>
        </w:rPr>
        <w:t>• IDRD — Sendero de Monserrate</w:t>
        <w:br/>
        <w:t xml:space="preserve">  https://www.idrd.gov.co/parques-y-escenarios/sendero-de-monserrate</w:t>
      </w:r>
    </w:p>
    <w:p>
      <w:pPr>
        <w:spacing w:after="60"/>
        <w:ind w:left="230"/>
      </w:pPr>
      <w:r>
        <w:rPr>
          <w:rFonts w:ascii="Lato" w:hAnsi="Lato" w:eastAsia="Lato"/>
          <w:b w:val="0"/>
          <w:i w:val="0"/>
          <w:color w:val="123B2A"/>
          <w:sz w:val="16"/>
        </w:rPr>
        <w:t>• Basilica photograph: Jimmy Gómez N — CC BY-SA 3.0</w:t>
        <w:br/>
        <w:t xml:space="preserve">  https://commons.wikimedia.org/wiki/File:Monserrate_Bogota_-_panoramio.jpg</w:t>
      </w:r>
    </w:p>
    <w:p>
      <w:pPr>
        <w:spacing w:after="60"/>
        <w:ind w:left="230"/>
      </w:pPr>
      <w:r>
        <w:rPr>
          <w:rFonts w:ascii="Lato" w:hAnsi="Lato" w:eastAsia="Lato"/>
          <w:b w:val="0"/>
          <w:i w:val="0"/>
          <w:color w:val="123B2A"/>
          <w:sz w:val="16"/>
        </w:rPr>
        <w:t>• Cable car photograph: Javadumper — CC BY-SA 3.0</w:t>
        <w:br/>
        <w:t xml:space="preserve">  https://commons.wikimedia.org/wiki/File:Teleferico_Monserrate.jpg</w:t>
      </w:r>
    </w:p>
    <w:p>
      <w:pPr>
        <w:spacing w:after="60"/>
        <w:ind w:left="230"/>
      </w:pPr>
      <w:r>
        <w:rPr>
          <w:rFonts w:ascii="Lato" w:hAnsi="Lato" w:eastAsia="Lato"/>
          <w:b w:val="0"/>
          <w:i w:val="0"/>
          <w:color w:val="123B2A"/>
          <w:sz w:val="16"/>
        </w:rPr>
        <w:t>• Bogotá panorama: diego_cue — CC BY-SA 3.0</w:t>
        <w:br/>
        <w:t xml:space="preserve">  https://commons.wikimedia.org/wiki/File:Vistas_desde_Monserrate_-_Bogot%C3%A1_-_panoramio.jpg</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color w:val="1723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script and pronunciation guide — Monserrate</dc:title>
  <dc:subject>GA2-240202501-AA2-EV02</dc:subject>
  <dc:creator>Jhon Steven Alvarez Ruiz</dc:creator>
  <cp:keywords/>
  <dc:description>generated by python-docx</dc:description>
  <cp:lastModifiedBy/>
  <cp:revision>1</cp:revision>
  <dcterms:created xsi:type="dcterms:W3CDTF">2013-12-23T23:15:00Z</dcterms:created>
  <dcterms:modified xsi:type="dcterms:W3CDTF">2013-12-23T23:15:00Z</dcterms:modified>
  <cp:category/>
</cp:coreProperties>
</file>