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Pr="00427334" w:rsidRDefault="00427334" w:rsidP="00427334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96"/>
          <w:szCs w:val="24"/>
        </w:rPr>
      </w:pPr>
      <w:r w:rsidRPr="00427334">
        <w:rPr>
          <w:rFonts w:ascii="Times New Roman" w:hAnsi="Times New Roman" w:cs="Times New Roman"/>
          <w:b/>
          <w:sz w:val="96"/>
          <w:szCs w:val="24"/>
        </w:rPr>
        <w:t>BIBLIOGRAPHY</w:t>
      </w:r>
    </w:p>
    <w:p w:rsidR="00427334" w:rsidRPr="00427334" w:rsidRDefault="00427334" w:rsidP="00427334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96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334" w:rsidRDefault="00427334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1A5E6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1A5E64">
        <w:rPr>
          <w:rFonts w:ascii="Times New Roman" w:hAnsi="Times New Roman" w:cs="Times New Roman"/>
          <w:sz w:val="24"/>
          <w:szCs w:val="24"/>
        </w:rPr>
        <w:lastRenderedPageBreak/>
        <w:t>Azevedo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V. and M. Robles. </w:t>
      </w:r>
      <w:proofErr w:type="spellStart"/>
      <w:proofErr w:type="gramStart"/>
      <w:r w:rsidRPr="001A5E64">
        <w:rPr>
          <w:rFonts w:ascii="Times New Roman" w:hAnsi="Times New Roman" w:cs="Times New Roman"/>
          <w:sz w:val="24"/>
          <w:szCs w:val="24"/>
        </w:rPr>
        <w:t>n.d</w:t>
      </w:r>
      <w:proofErr w:type="gramEnd"/>
      <w:r w:rsidRPr="001A5E64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Multidimensional Targeting: Identifying Beneficiaries </w:t>
      </w:r>
      <w:r w:rsidR="001A5E64">
        <w:rPr>
          <w:rFonts w:ascii="Times New Roman" w:hAnsi="Times New Roman" w:cs="Times New Roman"/>
          <w:sz w:val="24"/>
          <w:szCs w:val="24"/>
        </w:rPr>
        <w:t xml:space="preserve"> </w:t>
      </w:r>
      <w:r w:rsidRPr="001A5E64">
        <w:rPr>
          <w:rFonts w:ascii="Times New Roman" w:hAnsi="Times New Roman" w:cs="Times New Roman"/>
          <w:sz w:val="24"/>
          <w:szCs w:val="24"/>
        </w:rPr>
        <w:t xml:space="preserve">of </w:t>
      </w:r>
      <w:r w:rsidR="001A5E64">
        <w:rPr>
          <w:rFonts w:ascii="Times New Roman" w:hAnsi="Times New Roman" w:cs="Times New Roman"/>
          <w:sz w:val="24"/>
          <w:szCs w:val="24"/>
        </w:rPr>
        <w:t xml:space="preserve">       </w:t>
      </w:r>
      <w:r w:rsidRPr="001A5E64">
        <w:rPr>
          <w:rFonts w:ascii="Times New Roman" w:hAnsi="Times New Roman" w:cs="Times New Roman"/>
          <w:sz w:val="24"/>
          <w:szCs w:val="24"/>
        </w:rPr>
        <w:t>Conditional Cash Transfer Programs.</w:t>
      </w:r>
    </w:p>
    <w:p w:rsidR="00A11208" w:rsidRPr="001A5E64" w:rsidRDefault="00427334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Barrientos, A., D.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Hulme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and K. Moore. 2006. Social Protection for the Poorest: Taking a Broader View </w:t>
      </w:r>
      <w:proofErr w:type="gramStart"/>
      <w:r w:rsidRPr="001A5E6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1A5E64">
        <w:rPr>
          <w:rFonts w:ascii="Times New Roman" w:hAnsi="Times New Roman" w:cs="Times New Roman"/>
          <w:sz w:val="24"/>
          <w:szCs w:val="24"/>
        </w:rPr>
        <w:t xml:space="preserve"> Poverty in Focus: Social Protection: the role of cash transfers. International Poverty Centre. United Nations Development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>. June 2006.pp. 6-8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>Bean, J. P. (1982). Student attrition, intentions, and confidence: Interaction effects in a path model. Review of Educational Research, 55, 485–540.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Braxton, J. M., Sullivan, A. V., &amp; Johnson, R. M. (1997). Appraising Tinto’s theory of college student departure. In J. C. Smart (Ed.), Higher education: Handbook of theory and research (pp. 107-164). New York: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Agathon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>.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E64">
        <w:rPr>
          <w:rFonts w:ascii="Times New Roman" w:hAnsi="Times New Roman" w:cs="Times New Roman"/>
          <w:sz w:val="24"/>
          <w:szCs w:val="24"/>
        </w:rPr>
        <w:t>Bobonis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Gustavo, and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Frederico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Finan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(2008). “Endogenous Social Interaction Effects </w:t>
      </w:r>
      <w:proofErr w:type="gramStart"/>
      <w:r w:rsidRPr="001A5E64">
        <w:rPr>
          <w:rFonts w:ascii="Times New Roman" w:hAnsi="Times New Roman" w:cs="Times New Roman"/>
          <w:sz w:val="24"/>
          <w:szCs w:val="24"/>
        </w:rPr>
        <w:t xml:space="preserve">in </w:t>
      </w:r>
      <w:r w:rsidR="00E326D0">
        <w:rPr>
          <w:rFonts w:ascii="Times New Roman" w:hAnsi="Times New Roman" w:cs="Times New Roman"/>
          <w:sz w:val="24"/>
          <w:szCs w:val="24"/>
        </w:rPr>
        <w:t xml:space="preserve"> </w:t>
      </w:r>
      <w:r w:rsidRPr="001A5E64">
        <w:rPr>
          <w:rFonts w:ascii="Times New Roman" w:hAnsi="Times New Roman" w:cs="Times New Roman"/>
          <w:sz w:val="24"/>
          <w:szCs w:val="24"/>
        </w:rPr>
        <w:t>School</w:t>
      </w:r>
      <w:proofErr w:type="gramEnd"/>
      <w:r w:rsidRPr="001A5E64">
        <w:rPr>
          <w:rFonts w:ascii="Times New Roman" w:hAnsi="Times New Roman" w:cs="Times New Roman"/>
          <w:sz w:val="24"/>
          <w:szCs w:val="24"/>
        </w:rPr>
        <w:t xml:space="preserve"> Participation in Rural Mexico,” Review of Economics and Statistics.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5E64">
        <w:rPr>
          <w:rFonts w:ascii="Times New Roman" w:eastAsia="Times New Roman" w:hAnsi="Times New Roman" w:cs="Times New Roman"/>
          <w:sz w:val="24"/>
          <w:szCs w:val="24"/>
        </w:rPr>
        <w:t>Borglum</w:t>
      </w:r>
      <w:proofErr w:type="gramStart"/>
      <w:r w:rsidRPr="001A5E64">
        <w:rPr>
          <w:rFonts w:ascii="Times New Roman" w:eastAsia="Times New Roman" w:hAnsi="Times New Roman" w:cs="Times New Roman"/>
          <w:sz w:val="24"/>
          <w:szCs w:val="24"/>
        </w:rPr>
        <w:t>,K</w:t>
      </w:r>
      <w:proofErr w:type="spellEnd"/>
      <w:proofErr w:type="gramEnd"/>
      <w:r w:rsidRPr="001A5E64">
        <w:rPr>
          <w:rFonts w:ascii="Times New Roman" w:eastAsia="Times New Roman" w:hAnsi="Times New Roman" w:cs="Times New Roman"/>
          <w:sz w:val="24"/>
          <w:szCs w:val="24"/>
        </w:rPr>
        <w:t xml:space="preserve">. &amp; </w:t>
      </w:r>
      <w:proofErr w:type="spellStart"/>
      <w:r w:rsidRPr="001A5E64">
        <w:rPr>
          <w:rFonts w:ascii="Times New Roman" w:eastAsia="Times New Roman" w:hAnsi="Times New Roman" w:cs="Times New Roman"/>
          <w:sz w:val="24"/>
          <w:szCs w:val="24"/>
        </w:rPr>
        <w:t>Kubala,T</w:t>
      </w:r>
      <w:proofErr w:type="spellEnd"/>
      <w:r w:rsidRPr="001A5E64">
        <w:rPr>
          <w:rFonts w:ascii="Times New Roman" w:eastAsia="Times New Roman" w:hAnsi="Times New Roman" w:cs="Times New Roman"/>
          <w:sz w:val="24"/>
          <w:szCs w:val="24"/>
        </w:rPr>
        <w:t>. (2000) "Academic and social integration of community college students: a case study" </w:t>
      </w:r>
      <w:r w:rsidRPr="001A5E64">
        <w:rPr>
          <w:rFonts w:ascii="Times New Roman" w:eastAsia="Times New Roman" w:hAnsi="Times New Roman" w:cs="Times New Roman"/>
          <w:i/>
          <w:iCs/>
          <w:sz w:val="24"/>
          <w:szCs w:val="24"/>
        </w:rPr>
        <w:t>Community College Journal of Research and Practice</w:t>
      </w:r>
      <w:r w:rsidRPr="001A5E64">
        <w:rPr>
          <w:rFonts w:ascii="Times New Roman" w:eastAsia="Times New Roman" w:hAnsi="Times New Roman" w:cs="Times New Roman"/>
          <w:sz w:val="24"/>
          <w:szCs w:val="24"/>
        </w:rPr>
        <w:t> vol.24 pp.567-576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Boudreau, C., &amp;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Kromrey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J. (1994). A longitudinal study of the retention and </w:t>
      </w:r>
      <w:r w:rsidR="00E326D0" w:rsidRPr="001A5E64">
        <w:rPr>
          <w:rFonts w:ascii="Times New Roman" w:hAnsi="Times New Roman" w:cs="Times New Roman"/>
          <w:sz w:val="24"/>
          <w:szCs w:val="24"/>
        </w:rPr>
        <w:t xml:space="preserve">academic </w:t>
      </w:r>
      <w:r w:rsidR="00E326D0">
        <w:rPr>
          <w:rFonts w:ascii="Times New Roman" w:hAnsi="Times New Roman" w:cs="Times New Roman"/>
          <w:sz w:val="24"/>
          <w:szCs w:val="24"/>
        </w:rPr>
        <w:t>performance</w:t>
      </w:r>
      <w:r w:rsidRPr="001A5E64">
        <w:rPr>
          <w:rFonts w:ascii="Times New Roman" w:hAnsi="Times New Roman" w:cs="Times New Roman"/>
          <w:sz w:val="24"/>
          <w:szCs w:val="24"/>
        </w:rPr>
        <w:t xml:space="preserve"> of participants in freshman orientation course. Journal of College Student Development, 35, 444-449.</w:t>
      </w:r>
    </w:p>
    <w:p w:rsidR="00CE28BE" w:rsidRPr="001A5E64" w:rsidRDefault="00CE28BE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Bourguignon, F., F. Ferreira, and P.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Leite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. 2002. Ex-ante Evaluation of Conditional Cash </w:t>
      </w:r>
    </w:p>
    <w:p w:rsidR="00CE28BE" w:rsidRPr="001A5E64" w:rsidRDefault="00CE28BE" w:rsidP="00E326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Transfer Programs: The Case of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Bolsa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Escola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>. World Bank, Washington, DC.</w:t>
      </w:r>
    </w:p>
    <w:p w:rsidR="00CE28BE" w:rsidRPr="001A5E64" w:rsidRDefault="00CE28BE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E64">
        <w:rPr>
          <w:rFonts w:ascii="Times New Roman" w:hAnsi="Times New Roman" w:cs="Times New Roman"/>
          <w:sz w:val="24"/>
          <w:szCs w:val="24"/>
        </w:rPr>
        <w:t>Buenavista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>, T. (2010). Issues affecting U.S. Filipino student access to postsecondary education: A critical race theory perspective. Journal of Education for Students Placed at Risk, 15(1/2), 114-126. DOI</w:t>
      </w:r>
      <w:proofErr w:type="gramStart"/>
      <w:r w:rsidRPr="001A5E64">
        <w:rPr>
          <w:rFonts w:ascii="Times New Roman" w:hAnsi="Times New Roman" w:cs="Times New Roman"/>
          <w:sz w:val="24"/>
          <w:szCs w:val="24"/>
        </w:rPr>
        <w:t>:10.1080</w:t>
      </w:r>
      <w:proofErr w:type="gramEnd"/>
      <w:r w:rsidRPr="001A5E64">
        <w:rPr>
          <w:rFonts w:ascii="Times New Roman" w:hAnsi="Times New Roman" w:cs="Times New Roman"/>
          <w:sz w:val="24"/>
          <w:szCs w:val="24"/>
        </w:rPr>
        <w:t>/10824661003635093.</w:t>
      </w:r>
    </w:p>
    <w:p w:rsidR="00CE28BE" w:rsidRPr="001A5E64" w:rsidRDefault="00CE28BE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>Cardoso, E.; Souza, A.P. 2003. The impact of income transfers on child labor and school attendance in Brazil. São Paulo: USP. http://www.econ.fea.usp.br/elianacardoso/ ECONBRAS/cardoso-</w:t>
      </w:r>
      <w:proofErr w:type="gramStart"/>
      <w:r w:rsidRPr="001A5E64">
        <w:rPr>
          <w:rFonts w:ascii="Times New Roman" w:hAnsi="Times New Roman" w:cs="Times New Roman"/>
          <w:sz w:val="24"/>
          <w:szCs w:val="24"/>
        </w:rPr>
        <w:t>souza.pdf .</w:t>
      </w:r>
      <w:proofErr w:type="gramEnd"/>
    </w:p>
    <w:p w:rsidR="00CE28BE" w:rsidRPr="001A5E64" w:rsidRDefault="00CE28BE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Damon, Amy, and Paul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Glewwe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>. 2007. “Three Proposals to Improve Education in Latin America and the Caribbean: Estimates of the Costs and Benefits of Each Strategy”. Department of Applied Economics, University of Minnesota.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E64">
        <w:rPr>
          <w:rFonts w:ascii="Times New Roman" w:hAnsi="Times New Roman" w:cs="Times New Roman"/>
          <w:sz w:val="24"/>
          <w:szCs w:val="24"/>
        </w:rPr>
        <w:t>Deil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>-Amen, R. (2011). Socio-academic integrative moments: Rethinking academic and social integration among two-year college students in career-related programs. The Journal of Higher Education, 82(1), 54-91.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>Department of Budget and Management (2011), General Appropriations Act,</w:t>
      </w:r>
    </w:p>
    <w:p w:rsidR="00CE28BE" w:rsidRPr="001A5E64" w:rsidRDefault="00CE28BE" w:rsidP="00E326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5E64">
        <w:rPr>
          <w:rFonts w:ascii="Times New Roman" w:hAnsi="Times New Roman" w:cs="Times New Roman"/>
          <w:sz w:val="24"/>
          <w:szCs w:val="24"/>
        </w:rPr>
        <w:t>website</w:t>
      </w:r>
      <w:proofErr w:type="gramEnd"/>
      <w:r w:rsidRPr="001A5E64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1A5E64">
          <w:rPr>
            <w:rStyle w:val="Hyperlink"/>
            <w:rFonts w:ascii="Times New Roman" w:hAnsi="Times New Roman" w:cs="Times New Roman"/>
            <w:sz w:val="24"/>
            <w:szCs w:val="24"/>
          </w:rPr>
          <w:t>http://www.dbm.gov.ph</w:t>
        </w:r>
      </w:hyperlink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>Department of Social Welfare and Development, NHTS-PR Database as of Feb. 2011 and Pantawid Pamilya CVS Report as of April 2011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Department of Social Welfare and Development (2009a), Operations Manual for the </w:t>
      </w:r>
      <w:r w:rsidR="00E326D0">
        <w:rPr>
          <w:rFonts w:ascii="Times New Roman" w:hAnsi="Times New Roman" w:cs="Times New Roman"/>
          <w:sz w:val="24"/>
          <w:szCs w:val="24"/>
        </w:rPr>
        <w:t xml:space="preserve">  </w:t>
      </w:r>
      <w:r w:rsidRPr="001A5E64">
        <w:rPr>
          <w:rFonts w:ascii="Times New Roman" w:hAnsi="Times New Roman" w:cs="Times New Roman"/>
          <w:sz w:val="24"/>
          <w:szCs w:val="24"/>
        </w:rPr>
        <w:t xml:space="preserve">National Household Targeting for Poverty Reduction. 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Department of Social Welfare and Development (2009b), Operations Manual for the Pantawid Pamilyang Pilipino Program. </w:t>
      </w:r>
    </w:p>
    <w:p w:rsidR="00CE28BE" w:rsidRPr="001A5E64" w:rsidRDefault="00CE28BE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Department of Social Welfare and Development (2011a), National Household Targeting System for Poverty Reduction, website: http:// nhts.dswd.gov.ph/ 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Department of Social Welfare and Development (2011b), Pantawid Pamilya, </w:t>
      </w:r>
    </w:p>
    <w:p w:rsidR="00CE28BE" w:rsidRPr="001A5E64" w:rsidRDefault="00CE28BE" w:rsidP="00E326D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5E64">
        <w:rPr>
          <w:rFonts w:ascii="Times New Roman" w:hAnsi="Times New Roman" w:cs="Times New Roman"/>
          <w:sz w:val="24"/>
          <w:szCs w:val="24"/>
        </w:rPr>
        <w:t>website</w:t>
      </w:r>
      <w:proofErr w:type="gramEnd"/>
      <w:r w:rsidRPr="001A5E64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1A5E64">
          <w:rPr>
            <w:rStyle w:val="Hyperlink"/>
            <w:rFonts w:ascii="Times New Roman" w:hAnsi="Times New Roman" w:cs="Times New Roman"/>
            <w:sz w:val="24"/>
            <w:szCs w:val="24"/>
          </w:rPr>
          <w:t>http://pantawid.dswd.gov.ph/</w:t>
        </w:r>
      </w:hyperlink>
      <w:r w:rsidRPr="001A5E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8BE" w:rsidRPr="001A5E64" w:rsidRDefault="00CE28BE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Fernandez, L. (2009), “Targeting Mechanism Used to Select Beneficiaries for the Pantawid Pamilyang Pilipino Program,” Social Welfare and Development Journal, 3(1): 11-16. </w:t>
      </w:r>
    </w:p>
    <w:p w:rsidR="00CE28BE" w:rsidRPr="001A5E64" w:rsidRDefault="00CE28BE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Fernandez, Luisa and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Rosechin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Olfindo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(2011). “Overview of the Philippines’ Conditional Cash Transfer Program: The Pantawid Pamilyang Pilipino Program - Pantawid Pamilya,” Social Protection Policy Note No. 2, May 2011.</w:t>
      </w:r>
    </w:p>
    <w:p w:rsidR="00CE28BE" w:rsidRPr="001A5E64" w:rsidRDefault="00CE28BE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E64">
        <w:rPr>
          <w:rFonts w:ascii="Times New Roman" w:hAnsi="Times New Roman" w:cs="Times New Roman"/>
          <w:sz w:val="24"/>
          <w:szCs w:val="24"/>
        </w:rPr>
        <w:t>Fiszbein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Schady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N., Ferreira, F.,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Grosh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M., Kelleher, N.,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Olinto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P. and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Skoufias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E. </w:t>
      </w:r>
      <w:r w:rsidR="00E326D0">
        <w:rPr>
          <w:rFonts w:ascii="Times New Roman" w:hAnsi="Times New Roman" w:cs="Times New Roman"/>
          <w:sz w:val="24"/>
          <w:szCs w:val="24"/>
        </w:rPr>
        <w:t xml:space="preserve"> </w:t>
      </w:r>
      <w:r w:rsidRPr="001A5E64">
        <w:rPr>
          <w:rFonts w:ascii="Times New Roman" w:hAnsi="Times New Roman" w:cs="Times New Roman"/>
          <w:sz w:val="24"/>
          <w:szCs w:val="24"/>
        </w:rPr>
        <w:t xml:space="preserve">(2009), Conditional Cash Transfers: Reducing Present and Future Poverty, World Bank, Washington, DC. </w:t>
      </w:r>
    </w:p>
    <w:p w:rsidR="00CE28BE" w:rsidRPr="001A5E64" w:rsidRDefault="00CE28BE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E64">
        <w:rPr>
          <w:rFonts w:ascii="Times New Roman" w:hAnsi="Times New Roman" w:cs="Times New Roman"/>
          <w:sz w:val="24"/>
          <w:szCs w:val="24"/>
        </w:rPr>
        <w:t>Gertler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P. 2004. Do Conditional Cash Transfers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Impove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Child Health? Evidence </w:t>
      </w:r>
      <w:proofErr w:type="gramStart"/>
      <w:r w:rsidRPr="001A5E64">
        <w:rPr>
          <w:rFonts w:ascii="Times New Roman" w:hAnsi="Times New Roman" w:cs="Times New Roman"/>
          <w:sz w:val="24"/>
          <w:szCs w:val="24"/>
        </w:rPr>
        <w:t xml:space="preserve">from </w:t>
      </w:r>
      <w:r w:rsidR="00E32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Progresa’s</w:t>
      </w:r>
      <w:proofErr w:type="spellEnd"/>
      <w:proofErr w:type="gramEnd"/>
      <w:r w:rsidRPr="001A5E64">
        <w:rPr>
          <w:rFonts w:ascii="Times New Roman" w:hAnsi="Times New Roman" w:cs="Times New Roman"/>
          <w:sz w:val="24"/>
          <w:szCs w:val="24"/>
        </w:rPr>
        <w:t xml:space="preserve"> Control Randomized Experiment. Health, Health Care and Economic Development. Vol. 94, n. </w:t>
      </w:r>
      <w:proofErr w:type="gramStart"/>
      <w:r w:rsidRPr="001A5E64">
        <w:rPr>
          <w:rFonts w:ascii="Times New Roman" w:hAnsi="Times New Roman" w:cs="Times New Roman"/>
          <w:sz w:val="24"/>
          <w:szCs w:val="24"/>
        </w:rPr>
        <w:t>2.,</w:t>
      </w:r>
      <w:proofErr w:type="gramEnd"/>
      <w:r w:rsidRPr="001A5E64">
        <w:rPr>
          <w:rFonts w:ascii="Times New Roman" w:hAnsi="Times New Roman" w:cs="Times New Roman"/>
          <w:sz w:val="24"/>
          <w:szCs w:val="24"/>
        </w:rPr>
        <w:t xml:space="preserve"> p. 336.</w:t>
      </w:r>
    </w:p>
    <w:p w:rsidR="00CE28BE" w:rsidRPr="001A5E64" w:rsidRDefault="00CE28BE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26D0" w:rsidRPr="001A5E64" w:rsidRDefault="00E326D0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E64">
        <w:rPr>
          <w:rFonts w:ascii="Times New Roman" w:hAnsi="Times New Roman" w:cs="Times New Roman"/>
          <w:sz w:val="24"/>
          <w:szCs w:val="24"/>
        </w:rPr>
        <w:lastRenderedPageBreak/>
        <w:t>Hoddinott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Skoufias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(2004) “The impact of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Progresa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on Food Consumption,” Economic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A5E64">
        <w:rPr>
          <w:rFonts w:ascii="Times New Roman" w:hAnsi="Times New Roman" w:cs="Times New Roman"/>
          <w:sz w:val="24"/>
          <w:szCs w:val="24"/>
        </w:rPr>
        <w:t xml:space="preserve">Development and Cultural Change, 53(1):37-61 Institute for Fiscal Studies,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Econometrica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and SEI, (2006) “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Evaluación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5E64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1A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Impacto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Familias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Acción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Subsidios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Condicionado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Rede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Apayo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Social” Bogota: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Departamento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Planeación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>.</w:t>
      </w:r>
    </w:p>
    <w:p w:rsidR="00E326D0" w:rsidRPr="001A5E64" w:rsidRDefault="00E326D0" w:rsidP="00E326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E64">
        <w:rPr>
          <w:rFonts w:ascii="Times New Roman" w:hAnsi="Times New Roman" w:cs="Times New Roman"/>
          <w:sz w:val="24"/>
          <w:szCs w:val="24"/>
        </w:rPr>
        <w:t>Hoddinott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J. and L. Bassett. November 2008. Conditional Cash Transfer Programs </w:t>
      </w:r>
      <w:proofErr w:type="gramStart"/>
      <w:r w:rsidRPr="001A5E64">
        <w:rPr>
          <w:rFonts w:ascii="Times New Roman" w:hAnsi="Times New Roman" w:cs="Times New Roman"/>
          <w:sz w:val="24"/>
          <w:szCs w:val="24"/>
        </w:rPr>
        <w:t xml:space="preserve">and </w:t>
      </w:r>
      <w:r w:rsidR="00E326D0">
        <w:rPr>
          <w:rFonts w:ascii="Times New Roman" w:hAnsi="Times New Roman" w:cs="Times New Roman"/>
          <w:sz w:val="24"/>
          <w:szCs w:val="24"/>
        </w:rPr>
        <w:t xml:space="preserve"> </w:t>
      </w:r>
      <w:r w:rsidRPr="001A5E64">
        <w:rPr>
          <w:rFonts w:ascii="Times New Roman" w:hAnsi="Times New Roman" w:cs="Times New Roman"/>
          <w:sz w:val="24"/>
          <w:szCs w:val="24"/>
        </w:rPr>
        <w:t>Nutrition</w:t>
      </w:r>
      <w:proofErr w:type="gramEnd"/>
      <w:r w:rsidRPr="001A5E64">
        <w:rPr>
          <w:rFonts w:ascii="Times New Roman" w:hAnsi="Times New Roman" w:cs="Times New Roman"/>
          <w:sz w:val="24"/>
          <w:szCs w:val="24"/>
        </w:rPr>
        <w:t xml:space="preserve"> in Latin America: Assessment of Impacts and Strategies for Improvement.</w:t>
      </w:r>
    </w:p>
    <w:p w:rsidR="00E326D0" w:rsidRPr="001A5E64" w:rsidRDefault="00E326D0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International Food Policy Research Institute, IFPRI (2005). Impact Evaluation of </w:t>
      </w:r>
      <w:proofErr w:type="gramStart"/>
      <w:r w:rsidRPr="001A5E64">
        <w:rPr>
          <w:rFonts w:ascii="Times New Roman" w:hAnsi="Times New Roman" w:cs="Times New Roman"/>
          <w:sz w:val="24"/>
          <w:szCs w:val="24"/>
        </w:rPr>
        <w:t xml:space="preserve">a </w:t>
      </w:r>
      <w:r w:rsidR="00E326D0">
        <w:rPr>
          <w:rFonts w:ascii="Times New Roman" w:hAnsi="Times New Roman" w:cs="Times New Roman"/>
          <w:sz w:val="24"/>
          <w:szCs w:val="24"/>
        </w:rPr>
        <w:t xml:space="preserve"> </w:t>
      </w:r>
      <w:r w:rsidRPr="001A5E64">
        <w:rPr>
          <w:rFonts w:ascii="Times New Roman" w:hAnsi="Times New Roman" w:cs="Times New Roman"/>
          <w:sz w:val="24"/>
          <w:szCs w:val="24"/>
        </w:rPr>
        <w:t>Conditional</w:t>
      </w:r>
      <w:proofErr w:type="gramEnd"/>
      <w:r w:rsidRPr="001A5E64">
        <w:rPr>
          <w:rFonts w:ascii="Times New Roman" w:hAnsi="Times New Roman" w:cs="Times New Roman"/>
          <w:sz w:val="24"/>
          <w:szCs w:val="24"/>
        </w:rPr>
        <w:t xml:space="preserve"> Cash Transfer Program. The Nicaraguan Red de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Proteccion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Social.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Maluccio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>, J. and Flores, R. Research report 141. Washington, D.C.</w:t>
      </w:r>
    </w:p>
    <w:p w:rsidR="00CE28BE" w:rsidRPr="001A5E64" w:rsidRDefault="00CE28BE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>Lau, L. K. (2003). Institutional factors affecting student retention. Education, 124(1), 126-136.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E64">
        <w:rPr>
          <w:rFonts w:ascii="Times New Roman" w:hAnsi="Times New Roman" w:cs="Times New Roman"/>
          <w:sz w:val="24"/>
          <w:szCs w:val="24"/>
        </w:rPr>
        <w:t>Maluccio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John, and Rafael Flores. 2004. </w:t>
      </w:r>
      <w:proofErr w:type="gramStart"/>
      <w:r w:rsidRPr="001A5E64">
        <w:rPr>
          <w:rFonts w:ascii="Times New Roman" w:hAnsi="Times New Roman" w:cs="Times New Roman"/>
          <w:sz w:val="24"/>
          <w:szCs w:val="24"/>
        </w:rPr>
        <w:t>“ Impact</w:t>
      </w:r>
      <w:proofErr w:type="gramEnd"/>
      <w:r w:rsidRPr="001A5E64">
        <w:rPr>
          <w:rFonts w:ascii="Times New Roman" w:hAnsi="Times New Roman" w:cs="Times New Roman"/>
          <w:sz w:val="24"/>
          <w:szCs w:val="24"/>
        </w:rPr>
        <w:t xml:space="preserve"> evaluation of a conditional cash transfer program: The Nicaraguan Red de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Proteccion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Social”. Discussion paper n. 184. FCND, IFPRI, Washington, DC.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>National Anti-Poverty Commission and National Statistical Coordination Board (2006). Assessment of Vulnerability to Poverty in the Philippines, Quezon City.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>National Anti-Poverty Commission (NAPC). National Anti-Poverty Program (2010-2016) Part 2, Retrieved December 18</w:t>
      </w:r>
      <w:proofErr w:type="gramStart"/>
      <w:r w:rsidRPr="001A5E64">
        <w:rPr>
          <w:rFonts w:ascii="Times New Roman" w:hAnsi="Times New Roman" w:cs="Times New Roman"/>
          <w:sz w:val="24"/>
          <w:szCs w:val="24"/>
        </w:rPr>
        <w:t>,2011</w:t>
      </w:r>
      <w:proofErr w:type="gramEnd"/>
      <w:r w:rsidRPr="001A5E64">
        <w:rPr>
          <w:rFonts w:ascii="Times New Roman" w:hAnsi="Times New Roman" w:cs="Times New Roman"/>
          <w:sz w:val="24"/>
          <w:szCs w:val="24"/>
        </w:rPr>
        <w:t xml:space="preserve"> at </w:t>
      </w:r>
      <w:hyperlink r:id="rId6" w:history="1">
        <w:r w:rsidRPr="001A5E64">
          <w:rPr>
            <w:rStyle w:val="Hyperlink"/>
            <w:rFonts w:ascii="Times New Roman" w:hAnsi="Times New Roman" w:cs="Times New Roman"/>
            <w:sz w:val="24"/>
            <w:szCs w:val="24"/>
          </w:rPr>
          <w:t>http://www.napc.gov.ph/National%20AntiPoverty%20Program/National_Anti-Poverty_Program_Part2.pdf</w:t>
        </w:r>
      </w:hyperlink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National Economic and Development Authority (NEDA), United Nations Development Program, New Zealand Aid Program, and Australian Aid Program (2010), Philippines 2010 Report on the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Millenium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Development Goals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National Statistical Coordination Board (2011a), “Philippine Poverty Statistics”, website: http://www.nscb.gov.ph/poverty/2009/table_1. </w:t>
      </w:r>
      <w:proofErr w:type="gramStart"/>
      <w:r w:rsidRPr="001A5E64">
        <w:rPr>
          <w:rFonts w:ascii="Times New Roman" w:hAnsi="Times New Roman" w:cs="Times New Roman"/>
          <w:sz w:val="24"/>
          <w:szCs w:val="24"/>
        </w:rPr>
        <w:t>asp</w:t>
      </w:r>
      <w:proofErr w:type="gramEnd"/>
      <w:r w:rsidRPr="001A5E64">
        <w:rPr>
          <w:rFonts w:ascii="Times New Roman" w:hAnsi="Times New Roman" w:cs="Times New Roman"/>
          <w:sz w:val="24"/>
          <w:szCs w:val="24"/>
        </w:rPr>
        <w:t xml:space="preserve"> National Statistical Coordination Board (2011b), MDG Watch: Statistics at a glance of the Philippines’ Progr</w:t>
      </w:r>
      <w:r w:rsidRPr="001A5E64">
        <w:rPr>
          <w:rFonts w:ascii="Times New Roman" w:hAnsi="Times New Roman" w:cs="Times New Roman"/>
          <w:sz w:val="24"/>
          <w:szCs w:val="24"/>
        </w:rPr>
        <w:t>ess based on the MDG indicators.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National Statistical Coordination Board (2008). 2003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Intercensal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Small Area Poverty Estimates, September 2008.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lastRenderedPageBreak/>
        <w:t xml:space="preserve">National Statistical Coordination Board (2011). “2009 Official Poverty Statistics,” February 2011. 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Nora, A.,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Attinasi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L. C., &amp;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Matonak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>, A. (1990). Testing qualitative indicators of pre-college factors in Tinto’s attrition model: A community college student population. Review of Higher Education, 13(3), 337-356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Nora, A., Cabrera, A.,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Hagedorn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L. S., &amp;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Pascarella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>, E. (1996). Differential impacts of academic and social experiences on college-related behavioral outcomes across different ethnic and gender groups and four-year institutions. Research in Higher Education, 37(4), 427–451.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 xml:space="preserve">Parker, Susan, Luis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Rubalcava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and Graciela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Teruel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>. 2008. “Evaluating Conditional Schooling and Health Programs”, in T. P. Schultz and J. Strauss, eds., Handbook of Development Economics, Volume 4. Amsterdam: Elsevier.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E64">
        <w:rPr>
          <w:rFonts w:ascii="Times New Roman" w:hAnsi="Times New Roman" w:cs="Times New Roman"/>
          <w:sz w:val="24"/>
          <w:szCs w:val="24"/>
        </w:rPr>
        <w:t>Skoufias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E. and S. Parker. Conditional Cash Transfers and Their Impact on Child Work and Schooling: Evidence from the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Progresa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Program in Mexico. FCND Discussion Paper n. 123. International Food Policy Research Institute, Washington, DC.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E64">
        <w:rPr>
          <w:rFonts w:ascii="Times New Roman" w:hAnsi="Times New Roman" w:cs="Times New Roman"/>
          <w:sz w:val="24"/>
          <w:szCs w:val="24"/>
        </w:rPr>
        <w:t>Soares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F., R.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Ribas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and R. Osorio. 2007. “Evaluating the Impact of Brazil’s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Bolsa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Familia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: Cash Transfer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 in Comparative Perspective”. International Poverty Centre Evaluation Note, number 1, December.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E64">
        <w:rPr>
          <w:rFonts w:ascii="Times New Roman" w:hAnsi="Times New Roman" w:cs="Times New Roman"/>
          <w:sz w:val="24"/>
          <w:szCs w:val="24"/>
        </w:rPr>
        <w:t>Soares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 xml:space="preserve">, S., R. Osorio, F.V. </w:t>
      </w:r>
      <w:proofErr w:type="spellStart"/>
      <w:r w:rsidRPr="001A5E64">
        <w:rPr>
          <w:rFonts w:ascii="Times New Roman" w:hAnsi="Times New Roman" w:cs="Times New Roman"/>
          <w:sz w:val="24"/>
          <w:szCs w:val="24"/>
        </w:rPr>
        <w:t>Soares</w:t>
      </w:r>
      <w:proofErr w:type="spellEnd"/>
      <w:r w:rsidRPr="001A5E64">
        <w:rPr>
          <w:rFonts w:ascii="Times New Roman" w:hAnsi="Times New Roman" w:cs="Times New Roman"/>
          <w:sz w:val="24"/>
          <w:szCs w:val="24"/>
        </w:rPr>
        <w:t>, M. Medeiros, and E. Zepeda. 2007. Conditional Cash Transfers in Brazil, Chile, and Mexico: Impacts upon Inequality. International Poverty Centre Working Paper No. 35.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>Stephens, M. (2009), “Governance and Anti-Corruption in the Pantawid Pamilyang Pilipino Program,” Social Welfare and Development Journal, 3(1): 27-34</w:t>
      </w:r>
    </w:p>
    <w:p w:rsidR="00CE28BE" w:rsidRPr="001A5E64" w:rsidRDefault="00CE28BE" w:rsidP="001A5E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>Tinto, V. (1997). Classrooms as communities: Exploring the educational character of student persistence. The Journal of Higher Education, 68(6), 599–623.</w:t>
      </w:r>
    </w:p>
    <w:p w:rsidR="00CE28BE" w:rsidRPr="001A5E64" w:rsidRDefault="00CE28BE" w:rsidP="001A5E64">
      <w:pPr>
        <w:tabs>
          <w:tab w:val="left" w:pos="698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ab/>
      </w:r>
    </w:p>
    <w:p w:rsidR="00CE28BE" w:rsidRPr="001A5E64" w:rsidRDefault="00CE28BE" w:rsidP="00E326D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A5E64">
        <w:rPr>
          <w:rFonts w:ascii="Times New Roman" w:hAnsi="Times New Roman" w:cs="Times New Roman"/>
          <w:sz w:val="24"/>
          <w:szCs w:val="24"/>
        </w:rPr>
        <w:t>Western Interstate Commission for Higher Education (2012). Knocking at the college door: Projections of high school graduates.</w:t>
      </w:r>
    </w:p>
    <w:p w:rsidR="00CE28BE" w:rsidRDefault="00CE28BE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2FAC" w:rsidRDefault="00A62FAC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2FAC" w:rsidRDefault="00A62FAC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2FAC" w:rsidRDefault="00A62FAC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2FAC" w:rsidRDefault="00A62FAC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2FAC" w:rsidRDefault="00A62FAC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6CB" w:rsidRPr="00B676CB" w:rsidRDefault="00B676CB" w:rsidP="001A5E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6CB">
        <w:rPr>
          <w:rFonts w:ascii="Times New Roman" w:hAnsi="Times New Roman" w:cs="Times New Roman"/>
          <w:b/>
          <w:sz w:val="24"/>
          <w:szCs w:val="24"/>
        </w:rPr>
        <w:lastRenderedPageBreak/>
        <w:t>WEBLIOGRAPHY</w:t>
      </w:r>
    </w:p>
    <w:p w:rsidR="00B676CB" w:rsidRDefault="00B676CB" w:rsidP="001A5E6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259F3">
          <w:rPr>
            <w:rStyle w:val="Hyperlink"/>
            <w:rFonts w:ascii="Times New Roman" w:hAnsi="Times New Roman" w:cs="Times New Roman"/>
            <w:sz w:val="24"/>
            <w:szCs w:val="24"/>
          </w:rPr>
          <w:t>www.dswd.gov.ph</w:t>
        </w:r>
      </w:hyperlink>
    </w:p>
    <w:p w:rsidR="00B676CB" w:rsidRDefault="00B676CB" w:rsidP="001A5E6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259F3">
          <w:rPr>
            <w:rStyle w:val="Hyperlink"/>
            <w:rFonts w:ascii="Times New Roman" w:hAnsi="Times New Roman" w:cs="Times New Roman"/>
            <w:sz w:val="24"/>
            <w:szCs w:val="24"/>
          </w:rPr>
          <w:t>www.deped.gov.ph</w:t>
        </w:r>
      </w:hyperlink>
    </w:p>
    <w:p w:rsidR="00B676CB" w:rsidRDefault="00A62FAC" w:rsidP="00A62FA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7259F3">
          <w:rPr>
            <w:rStyle w:val="Hyperlink"/>
            <w:rFonts w:ascii="Times New Roman" w:hAnsi="Times New Roman" w:cs="Times New Roman"/>
            <w:sz w:val="24"/>
            <w:szCs w:val="24"/>
          </w:rPr>
          <w:t>https://scholar.google.com.ph/scholar?q=pantawid+pamilyang+pilipino+program&amp;hl=en&amp;as_sdt=0&amp;as_vis=1&amp;oi=scholart&amp;sa=X&amp;ved=0ahUKEwiiy-_o18_XAhUHPrwKHSl_DsgQgQMIIjAA</w:t>
        </w:r>
      </w:hyperlink>
    </w:p>
    <w:p w:rsidR="00B676CB" w:rsidRDefault="00B676CB" w:rsidP="00B676C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259F3">
          <w:rPr>
            <w:rStyle w:val="Hyperlink"/>
            <w:rFonts w:ascii="Times New Roman" w:hAnsi="Times New Roman" w:cs="Times New Roman"/>
            <w:sz w:val="24"/>
            <w:szCs w:val="24"/>
          </w:rPr>
          <w:t>http://journals.sagepub.com/doi/abs/10.1177/15648265050262S204</w:t>
        </w:r>
      </w:hyperlink>
    </w:p>
    <w:p w:rsidR="00A62FAC" w:rsidRDefault="00A62FAC" w:rsidP="00A62FA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7259F3">
          <w:rPr>
            <w:rStyle w:val="Hyperlink"/>
            <w:rFonts w:ascii="Times New Roman" w:hAnsi="Times New Roman" w:cs="Times New Roman"/>
            <w:sz w:val="24"/>
            <w:szCs w:val="24"/>
          </w:rPr>
          <w:t>https://openknowledge.worldbank.org/handle/10986/18119</w:t>
        </w:r>
      </w:hyperlink>
    </w:p>
    <w:p w:rsidR="00B676CB" w:rsidRDefault="00B676CB" w:rsidP="001A5E6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7259F3">
          <w:rPr>
            <w:rStyle w:val="Hyperlink"/>
            <w:rFonts w:ascii="Times New Roman" w:hAnsi="Times New Roman" w:cs="Times New Roman"/>
            <w:sz w:val="24"/>
            <w:szCs w:val="24"/>
          </w:rPr>
          <w:t>https://www.edweek.org/ew/articles/2012/12/12/14time.h32.html</w:t>
        </w:r>
      </w:hyperlink>
    </w:p>
    <w:p w:rsidR="00B676CB" w:rsidRDefault="00B676CB" w:rsidP="001A5E6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7259F3">
          <w:rPr>
            <w:rStyle w:val="Hyperlink"/>
            <w:rFonts w:ascii="Times New Roman" w:hAnsi="Times New Roman" w:cs="Times New Roman"/>
            <w:sz w:val="24"/>
            <w:szCs w:val="24"/>
          </w:rPr>
          <w:t>http:/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www.</w:t>
        </w:r>
        <w:r w:rsidRPr="007259F3">
          <w:rPr>
            <w:rStyle w:val="Hyperlink"/>
            <w:rFonts w:ascii="Times New Roman" w:hAnsi="Times New Roman" w:cs="Times New Roman"/>
            <w:sz w:val="24"/>
            <w:szCs w:val="24"/>
          </w:rPr>
          <w:t>onlinelibrary.wiley.com/doi/10.1111/j.1746-1561.2005.tb06674.x/full\</w:t>
        </w:r>
      </w:hyperlink>
    </w:p>
    <w:p w:rsidR="00B676CB" w:rsidRDefault="00B676CB" w:rsidP="001A5E6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7259F3">
          <w:rPr>
            <w:rStyle w:val="Hyperlink"/>
            <w:rFonts w:ascii="Times New Roman" w:hAnsi="Times New Roman" w:cs="Times New Roman"/>
            <w:sz w:val="24"/>
            <w:szCs w:val="24"/>
          </w:rPr>
          <w:t>https://www.rappler.com/thought-leaders/81799-education-school-feeding-program</w:t>
        </w:r>
      </w:hyperlink>
    </w:p>
    <w:p w:rsidR="00B676CB" w:rsidRDefault="00B676CB" w:rsidP="001A5E6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676CB" w:rsidSect="001A5E64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BE"/>
    <w:rsid w:val="001A5E64"/>
    <w:rsid w:val="00427334"/>
    <w:rsid w:val="00762EFF"/>
    <w:rsid w:val="00A62FAC"/>
    <w:rsid w:val="00B676CB"/>
    <w:rsid w:val="00CE28BE"/>
    <w:rsid w:val="00E326D0"/>
    <w:rsid w:val="00E5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1D404-089A-41B1-9283-FDC0F076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ped.gov.ph" TargetMode="External"/><Relationship Id="rId13" Type="http://schemas.openxmlformats.org/officeDocument/2006/relationships/hyperlink" Target="http://onlinelibrary.wiley.com/doi/10.1111/j.1746-1561.2005.tb06674.x/full\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swd.gov.ph" TargetMode="External"/><Relationship Id="rId12" Type="http://schemas.openxmlformats.org/officeDocument/2006/relationships/hyperlink" Target="https://www.edweek.org/ew/articles/2012/12/12/14time.h32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apc.gov.ph/National%20AntiPoverty%20Program/National_Anti-Poverty_Program_Part2.pdf" TargetMode="External"/><Relationship Id="rId11" Type="http://schemas.openxmlformats.org/officeDocument/2006/relationships/hyperlink" Target="https://openknowledge.worldbank.org/handle/10986/18119" TargetMode="External"/><Relationship Id="rId5" Type="http://schemas.openxmlformats.org/officeDocument/2006/relationships/hyperlink" Target="http://pantawid.dswd.gov.ph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journals.sagepub.com/doi/abs/10.1177/15648265050262S204" TargetMode="External"/><Relationship Id="rId4" Type="http://schemas.openxmlformats.org/officeDocument/2006/relationships/hyperlink" Target="http://www.dbm.gov.ph" TargetMode="External"/><Relationship Id="rId9" Type="http://schemas.openxmlformats.org/officeDocument/2006/relationships/hyperlink" Target="https://scholar.google.com.ph/scholar?q=pantawid+pamilyang+pilipino+program&amp;hl=en&amp;as_sdt=0&amp;as_vis=1&amp;oi=scholart&amp;sa=X&amp;ved=0ahUKEwiiy-_o18_XAhUHPrwKHSl_DsgQgQMIIjAA" TargetMode="External"/><Relationship Id="rId14" Type="http://schemas.openxmlformats.org/officeDocument/2006/relationships/hyperlink" Target="https://www.rappler.com/thought-leaders/81799-education-school-feeding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4</cp:revision>
  <dcterms:created xsi:type="dcterms:W3CDTF">2018-02-25T04:38:00Z</dcterms:created>
  <dcterms:modified xsi:type="dcterms:W3CDTF">2018-02-25T05:09:00Z</dcterms:modified>
</cp:coreProperties>
</file>