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Objectives</w:t>
      </w:r>
    </w:p>
    <w:p>
      <w:pPr>
        <w:pStyle w:val="Heading2"/>
      </w:pPr>
      <w:r>
        <w:t>1.3.1 Main Objective</w:t>
      </w:r>
    </w:p>
    <w:p>
      <w:r>
        <w:t>To design and develop an intelligent, automated Attachment Placement System that uses Artificial Intelligence and Machine Learning to optimize the matching of students with industrial attachment opportunities, eliminate corruption, reduce administrative burden, and improve placement success rates for all stakeholders.</w:t>
      </w:r>
    </w:p>
    <w:p>
      <w:pPr>
        <w:pStyle w:val="Heading2"/>
      </w:pPr>
      <w:r>
        <w:t>1.3.2 Specific Objectives</w:t>
      </w:r>
    </w:p>
    <w:p>
      <w:r>
        <w:rPr>
          <w:b/>
        </w:rPr>
        <w:t xml:space="preserve">1. To analyze the current systems: </w:t>
      </w:r>
      <w:r>
        <w:t>This involves conducting a comprehensive study of the existing manual and digital processes used for industrial attachment placement. It aims to identify pain points, inefficiencies, and the specific requirements of students, educational institutions, and companies to inform the new solution.</w:t>
      </w:r>
    </w:p>
    <w:p>
      <w:r>
        <w:rPr>
          <w:b/>
        </w:rPr>
        <w:t xml:space="preserve">2. To design the system: </w:t>
      </w:r>
      <w:r>
        <w:t>This entails developing the architectural framework, database schemas, and user interface (UI/UX) blueprints for the AI-powered matching platform. The design ensures scalable, secure, and intuitive interaction across different stakeholder portals while adhering to compliance and accessibility standards.</w:t>
      </w:r>
    </w:p>
    <w:p>
      <w:r>
        <w:rPr>
          <w:b/>
        </w:rPr>
        <w:t xml:space="preserve">3. To implement the system: </w:t>
      </w:r>
      <w:r>
        <w:t>This focuses on writing code to build the actual system, including the AI matching algorithm, automated document generation, M-Pesa mobile payment integrations, and intelligent chatbots. It also includes rigorous testing and deploying the final platform for stakeholder adoption.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