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pStyle w:val="Title"/>
      </w:pPr>
      <w:r>
        <w:t xml:space="preserve">THE SEMANTIC SINGULARITY</w:t>
      </w:r>
    </w:p>
    <w:p>
      <w:pPr>
        <w:spacing w:after="240"/>
        <w:jc w:val="center"/>
      </w:pPr>
      <w:r>
        <w:rPr>
          <w:i/>
          <w:iCs/>
          <w:sz w:val="28"/>
          <w:szCs w:val="28"/>
        </w:rPr>
        <w:t xml:space="preserve">The Architecture of Truth in an Age of Autonomous Machines</w:t>
      </w:r>
    </w:p>
    <w:p>
      <w:pPr>
        <w:spacing w:before="120"/>
        <w:jc w:val="center"/>
      </w:pPr>
      <w:r>
        <w:rPr>
          <w:sz w:val="32"/>
          <w:szCs w:val="32"/>
        </w:rPr>
        <w:t xml:space="preserve">—</w:t>
      </w:r>
    </w:p>
    <w:p>
      <w:pPr>
        <w:spacing w:before="120" w:after="120"/>
        <w:jc w:val="center"/>
      </w:pPr>
      <w:r>
        <w:rPr>
          <w:sz w:val="24"/>
          <w:szCs w:val="24"/>
        </w:rPr>
        <w:t xml:space="preserve">An Analysis of Linguistic Vulnerability Surfaces in Autonomous AI Agents and the Nexus Protocol Framework</w:t>
      </w:r>
    </w:p>
    <w:p>
      <w:pPr>
        <w:spacing w:before="720"/>
        <w:jc w:val="center"/>
      </w:pPr>
      <w:r>
        <w:rPr>
          <w:b/>
          <w:bCs/>
          <w:sz w:val="26"/>
          <w:szCs w:val="26"/>
        </w:rPr>
        <w:t xml:space="preserve">ULTIMATE EDITION</w:t>
      </w:r>
    </w:p>
    <w:p>
      <w:pPr>
        <w:spacing w:before="120"/>
        <w:jc w:val="center"/>
      </w:pPr>
      <w:r>
        <w:rPr>
          <w:i/>
          <w:iCs/>
          <w:sz w:val="20"/>
          <w:szCs w:val="20"/>
        </w:rPr>
        <w:t xml:space="preserve">With Executive Summary, Economic Analysis, Case Studies, and Implementation Roadmap</w:t>
      </w:r>
    </w:p>
    <w:p>
      <w:pPr>
        <w:spacing w:before="480"/>
        <w:jc w:val="center"/>
      </w:pPr>
      <w:r>
        <w:rPr>
          <w:sz w:val="24"/>
          <w:szCs w:val="24"/>
        </w:rPr>
        <w:t xml:space="preserve">December 2025</w:t>
      </w:r>
    </w:p>
    <w:p>
      <w:r>
        <w:br w:type="page"/>
      </w:r>
    </w:p>
    <w:p>
      <w:pPr>
        <w:spacing w:before="1200"/>
      </w:pPr>
    </w:p>
    <w:p>
      <w:pPr>
        <w:spacing w:after="120"/>
        <w:ind w:left="2880"/>
        <w:jc w:val="right"/>
      </w:pPr>
      <w:r>
        <w:rPr>
          <w:i/>
          <w:iCs/>
          <w:sz w:val="24"/>
          <w:szCs w:val="24"/>
        </w:rPr>
        <w:t xml:space="preserve">"Impression, wait. Let me test you."</w:t>
      </w:r>
    </w:p>
    <w:p>
      <w:pPr>
        <w:spacing w:after="480"/>
        <w:ind w:left="2880"/>
        <w:jc w:val="right"/>
      </w:pPr>
      <w:r>
        <w:rPr>
          <w:sz w:val="22"/>
          <w:szCs w:val="22"/>
        </w:rPr>
        <w:t xml:space="preserve">— Epictetus, Discourses</w:t>
      </w:r>
    </w:p>
    <w:p>
      <w:pPr>
        <w:spacing w:after="120"/>
        <w:ind w:left="2880"/>
        <w:jc w:val="right"/>
      </w:pPr>
      <w:r>
        <w:rPr>
          <w:i/>
          <w:iCs/>
          <w:sz w:val="24"/>
          <w:szCs w:val="24"/>
        </w:rPr>
        <w:t xml:space="preserve">"Every ambiguous command is a loan against future catastrophe,</w:t>
      </w:r>
    </w:p>
    <w:p>
      <w:pPr>
        <w:spacing w:after="120"/>
        <w:ind w:left="2880"/>
        <w:jc w:val="right"/>
      </w:pPr>
      <w:r>
        <w:rPr>
          <w:i/>
          <w:iCs/>
          <w:sz w:val="24"/>
          <w:szCs w:val="24"/>
        </w:rPr>
        <w:t xml:space="preserve">compounding interest until the bill comes due."</w:t>
      </w:r>
    </w:p>
    <w:p>
      <w:pPr>
        <w:ind w:left="2880"/>
        <w:jc w:val="right"/>
      </w:pPr>
      <w:r>
        <w:rPr>
          <w:sz w:val="22"/>
          <w:szCs w:val="22"/>
        </w:rPr>
        <w:t xml:space="preserve">— The Interpretation Tax</w:t>
      </w:r>
    </w:p>
    <w:p>
      <w:r>
        <w:br w:type="page"/>
      </w:r>
    </w:p>
    <w:p>
      <w:pPr>
        <w:pStyle w:val="Heading1"/>
      </w:pPr>
      <w:r>
        <w:t xml:space="preserve">Executive Summary</w:t>
      </w:r>
    </w:p>
    <w:p>
      <w:pPr>
        <w:spacing w:after="200" w:line="360"/>
      </w:pPr>
      <w:r>
        <w:rPr>
          <w:b/>
          <w:bCs/>
        </w:rPr>
        <w:t xml:space="preserve">The Problem: </w:t>
      </w:r>
      <w:r>
        <w:t xml:space="preserve">AI systems are transitioning from chatbots to autonomous agents. This transforms linguistic ambiguity from inconvenience into existential liability. When an agent misinterprets "terminate the process," the result may be catastrophic and irreversible.</w:t>
      </w:r>
    </w:p>
    <w:p>
      <w:pPr>
        <w:spacing w:after="200" w:line="360"/>
      </w:pPr>
      <w:r>
        <w:rPr>
          <w:b/>
          <w:bCs/>
        </w:rPr>
        <w:t xml:space="preserve">The Diagnosis: </w:t>
      </w:r>
      <w:r>
        <w:t xml:space="preserve">Natural language is the primary </w:t>
      </w:r>
      <w:r>
        <w:rPr>
          <w:i/>
          <w:iCs/>
        </w:rPr>
        <w:t xml:space="preserve">vulnerability surface</w:t>
      </w:r>
      <w:r>
        <w:t xml:space="preserve"> of AI systems. The Nexus Protocol identifies six levels of linguistic ambiguity and five attack classes. Core vulnerability: LLMs simulate understanding without possessing it.</w:t>
      </w:r>
    </w:p>
    <w:p>
      <w:pPr>
        <w:spacing w:after="200" w:line="360"/>
      </w:pPr>
      <w:r>
        <w:rPr>
          <w:b/>
          <w:bCs/>
        </w:rPr>
        <w:t xml:space="preserve">The Solution: </w:t>
      </w:r>
      <w:r>
        <w:t xml:space="preserve">The HAPCL protocol introduces structured disambiguation. When ambiguity exceeds thresholds, a "HAPCL Handshake" presents interpretations for explicit confirmation. A severity ladder (S0-S7) calibrates response: low-risk proceeds with defaults; high-risk triggers mandatory verification; lethal-risk invokes "hard stop" regardless of user insistence.</w:t>
      </w:r>
    </w:p>
    <w:p>
      <w:pPr>
        <w:spacing w:after="200" w:line="360"/>
      </w:pPr>
      <w:r>
        <w:rPr>
          <w:b/>
          <w:bCs/>
        </w:rPr>
        <w:t xml:space="preserve">The Economic Case: </w:t>
      </w:r>
      <w:r>
        <w:t xml:space="preserve">HAPCL achieves 70-90% token compression versus natural language. Organizations reduce API costs while increasing safety—the "trojan horse" for adoption.</w:t>
      </w:r>
    </w:p>
    <w:p>
      <w:pPr>
        <w:spacing w:after="200" w:line="360"/>
      </w:pPr>
      <w:r>
        <w:rPr>
          <w:b/>
          <w:bCs/>
        </w:rPr>
        <w:t xml:space="preserve">The Imperative: </w:t>
      </w:r>
      <w:r>
        <w:t xml:space="preserve">The "Semantic Singularity"—AI agents causing irreversible harm through misinterpretation—is approaching. Semantic security is the critical blind spot in AI safety.</w:t>
      </w:r>
    </w:p>
    <w:p>
      <w:pPr>
        <w:spacing w:before="240"/>
        <w:jc w:val="center"/>
      </w:pPr>
      <w:r>
        <w:rPr>
          <w:i/>
          <w:iCs/>
        </w:rPr>
        <w:t xml:space="preserve">Core Thesis: The future of AI safety is not about smarter models—it is about clearer communication.</w:t>
      </w:r>
    </w:p>
    <w:p>
      <w:r>
        <w:br w:type="page"/>
      </w:r>
    </w:p>
    <w:p>
      <w:pPr>
        <w:pStyle w:val="Heading1"/>
      </w:pPr>
      <w:r>
        <w:t xml:space="preserve">Key Concepts at a Glance</w:t>
      </w:r>
    </w:p>
    <w:p>
      <w:pPr>
        <w:spacing w:after="160" w:line="320"/>
      </w:pPr>
      <w:r>
        <w:rPr>
          <w:b/>
          <w:bCs/>
        </w:rPr>
        <w:t xml:space="preserve">The Semantic Singularity: </w:t>
      </w:r>
      <w:r>
        <w:t xml:space="preserve">Threshold where AI agents cause irreversible harm through linguistic misinterpretation.</w:t>
      </w:r>
    </w:p>
    <w:p>
      <w:pPr>
        <w:spacing w:after="160" w:line="320"/>
      </w:pPr>
      <w:r>
        <w:rPr>
          <w:b/>
          <w:bCs/>
        </w:rPr>
        <w:t xml:space="preserve">The Pragmatic Gap: </w:t>
      </w:r>
      <w:r>
        <w:t xml:space="preserve">Distance between literal meaning and intended meaning—trivial for humans, treacherous for machines.</w:t>
      </w:r>
    </w:p>
    <w:p>
      <w:pPr>
        <w:spacing w:after="160" w:line="320"/>
      </w:pPr>
      <w:r>
        <w:rPr>
          <w:b/>
          <w:bCs/>
        </w:rPr>
        <w:t xml:space="preserve">The Collapse Problem: </w:t>
      </w:r>
      <w:r>
        <w:t xml:space="preserve">Ambiguous statements in "superposition" until action forces "collapse" to single interpretation.</w:t>
      </w:r>
    </w:p>
    <w:p>
      <w:pPr>
        <w:spacing w:after="160" w:line="320"/>
      </w:pPr>
      <w:r>
        <w:rPr>
          <w:b/>
          <w:bCs/>
        </w:rPr>
        <w:t xml:space="preserve">The Interpretation Tax: </w:t>
      </w:r>
      <w:r>
        <w:t xml:space="preserve">Hidden costs of ambiguous commands—liability, trust erosion, catastrophic risk. HAPCL makes these explicit and minimal.</w:t>
      </w:r>
    </w:p>
    <w:p>
      <w:pPr>
        <w:spacing w:after="160" w:line="320"/>
      </w:pPr>
      <w:r>
        <w:rPr>
          <w:b/>
          <w:bCs/>
        </w:rPr>
        <w:t xml:space="preserve">The HAPCL Handshake: </w:t>
      </w:r>
      <w:r>
        <w:t xml:space="preserve">Disambiguation protocol: pause, present interpretations, require explicit selection.</w:t>
      </w:r>
    </w:p>
    <w:p>
      <w:pPr>
        <w:spacing w:after="160" w:line="320"/>
      </w:pPr>
      <w:r>
        <w:rPr>
          <w:b/>
          <w:bCs/>
        </w:rPr>
        <w:t xml:space="preserve">The Severity Ladder (S0-S7): </w:t>
      </w:r>
      <w:r>
        <w:t xml:space="preserve">Graduated response: S0-S2 defaults; S3-S5 disambiguation; S6-S7 hard stop.</w:t>
      </w:r>
    </w:p>
    <w:p>
      <w:pPr>
        <w:spacing w:after="160" w:line="320"/>
      </w:pPr>
      <w:r>
        <w:rPr>
          <w:b/>
          <w:bCs/>
        </w:rPr>
        <w:t xml:space="preserve">The Hard Stop: </w:t>
      </w:r>
      <w:r>
        <w:t xml:space="preserve">For lethal-risk ambiguity, system refuses execution regardless of confirmation—AI as guardian.</w:t>
      </w:r>
    </w:p>
    <w:p>
      <w:pPr>
        <w:spacing w:after="160" w:line="320"/>
      </w:pPr>
      <w:r>
        <w:rPr>
          <w:b/>
          <w:bCs/>
        </w:rPr>
        <w:t xml:space="preserve">The Semantic Contract: </w:t>
      </w:r>
      <w:r>
        <w:t xml:space="preserve">New covenant: natural language for exploration; structured language for consequential action.</w:t>
      </w:r>
    </w:p>
    <w:p>
      <w:pPr>
        <w:spacing w:after="160" w:line="320"/>
      </w:pPr>
      <w:r>
        <w:rPr>
          <w:b/>
          <w:bCs/>
        </w:rPr>
        <w:t xml:space="preserve">The Dangerous Psychopath: </w:t>
      </w:r>
      <w:r>
        <w:t xml:space="preserve">AI with high capability but low semantic safety—intelligent but unable to navigate meaning safely.</w:t>
      </w:r>
    </w:p>
    <w:p>
      <w:r>
        <w:br w:type="page"/>
      </w:r>
    </w:p>
    <w:p>
      <w:pPr>
        <w:pStyle w:val="Heading1"/>
      </w:pPr>
      <w:r>
        <w:t xml:space="preserve">1. Introduction: The Silent Killer</w:t>
      </w:r>
    </w:p>
    <w:p>
      <w:pPr>
        <w:spacing w:after="200" w:line="360"/>
      </w:pPr>
      <w:r>
        <w:t xml:space="preserve">We stand at an inflection point in AI history. The industry races—blindly, recklessly—from Conversational AI to Agentic AI. From text generation to action execution. From reversible outputs to irreversible consequences.</w:t>
      </w:r>
    </w:p>
    <w:p>
      <w:pPr>
        <w:spacing w:after="200" w:line="360"/>
      </w:pPr>
      <w:r>
        <w:t xml:space="preserve">In this transition, a silent killer waits: </w:t>
      </w:r>
      <w:r>
        <w:rPr>
          <w:i/>
          <w:iCs/>
        </w:rPr>
        <w:t xml:space="preserve">semantic ambiguity</w:t>
      </w:r>
      <w:r>
        <w:t xml:space="preserve">.</w:t>
      </w:r>
    </w:p>
    <w:p>
      <w:pPr>
        <w:spacing w:after="200" w:line="360"/>
      </w:pPr>
      <w:r>
        <w:t xml:space="preserve">When a chatbot misunderstands, the user rephrases. When an autonomous agent misunderstands, the damage may be done before discovery—the email sent, the trade executed, the system terminated. We have built systems capable of action without building systems capable of understanding.</w:t>
      </w:r>
    </w:p>
    <w:p>
      <w:pPr>
        <w:pStyle w:val="Heading2"/>
      </w:pPr>
      <w:r>
        <w:t xml:space="preserve">1.1 The Interpretation Tax</w:t>
      </w:r>
    </w:p>
    <w:p>
      <w:pPr>
        <w:spacing w:after="200" w:line="360"/>
      </w:pPr>
      <w:r>
        <w:t xml:space="preserve">Every ambiguous command carries hidden costs—the </w:t>
      </w:r>
      <w:r>
        <w:rPr>
          <w:i/>
          <w:iCs/>
        </w:rPr>
        <w:t xml:space="preserve">Interpretation Tax</w:t>
      </w:r>
      <w:r>
        <w:t xml:space="preserve">:</w:t>
      </w:r>
    </w:p>
    <w:p>
      <w:pPr>
        <w:spacing w:after="160" w:line="320"/>
      </w:pPr>
      <w:r>
        <w:rPr>
          <w:b/>
          <w:bCs/>
        </w:rPr>
        <w:t xml:space="preserve">Liability exposure: </w:t>
      </w:r>
      <w:r>
        <w:t xml:space="preserve">Who bears responsibility when AI interprets ambiguously?</w:t>
      </w:r>
    </w:p>
    <w:p>
      <w:pPr>
        <w:spacing w:after="160" w:line="320"/>
      </w:pPr>
      <w:r>
        <w:rPr>
          <w:b/>
          <w:bCs/>
        </w:rPr>
        <w:t xml:space="preserve">Trust erosion: </w:t>
      </w:r>
      <w:r>
        <w:t xml:space="preserve">Each misinterpretation erodes confidence, defeating efficiency gains.</w:t>
      </w:r>
    </w:p>
    <w:p>
      <w:pPr>
        <w:spacing w:after="160" w:line="320"/>
      </w:pPr>
      <w:r>
        <w:rPr>
          <w:b/>
          <w:bCs/>
        </w:rPr>
        <w:t xml:space="preserve">Catastrophic risk: </w:t>
      </w:r>
      <w:r>
        <w:t xml:space="preserve">The tax compounds. Successful ambiguous commands increase confidence without increasing safety.</w:t>
      </w:r>
    </w:p>
    <w:p>
      <w:pPr>
        <w:spacing w:after="200" w:line="360"/>
      </w:pPr>
      <w:r>
        <w:t xml:space="preserve">The Nexus Protocol's insight: this tax can be made explicit and minimal. HAPCL converts hidden interpretation costs into visible verification costs. The verification is cheaper than the catastrophe.</w:t>
      </w:r>
    </w:p>
    <w:p>
      <w:pPr>
        <w:pStyle w:val="Heading2"/>
      </w:pPr>
      <w:r>
        <w:t xml:space="preserve">1.2 Why Semantic Security Is the Missing Piece</w:t>
      </w:r>
    </w:p>
    <w:p>
      <w:pPr>
        <w:spacing w:after="200" w:line="360"/>
      </w:pPr>
      <w:r>
        <w:t xml:space="preserve">AI safety has developed frameworks for alignment, interpretability, and robustness. But consider: a perfectly aligned AI that misunderstands its instructions causes catastrophic harm while faithfully pursuing the </w:t>
      </w:r>
      <w:r>
        <w:rPr>
          <w:i/>
          <w:iCs/>
        </w:rPr>
        <w:t xml:space="preserve">wrong interpretation</w:t>
      </w:r>
      <w:r>
        <w:t xml:space="preserve"> of the right goal.</w:t>
      </w:r>
    </w:p>
    <w:p>
      <w:pPr>
        <w:spacing w:after="200" w:line="360"/>
      </w:pPr>
      <w:r>
        <w:rPr>
          <w:i/>
          <w:iCs/>
        </w:rPr>
        <w:t xml:space="preserve">Semantic security</w:t>
      </w:r>
      <w:r>
        <w:t xml:space="preserve">—ensuring correct interpretation—operates at the input layer. Get interpretation wrong, and everything downstream fails safely in the wrong direction.</w:t>
      </w:r>
    </w:p>
    <w:p>
      <w:r>
        <w:br w:type="page"/>
      </w:r>
    </w:p>
    <w:p>
      <w:pPr>
        <w:pStyle w:val="Heading1"/>
      </w:pPr>
      <w:r>
        <w:t xml:space="preserve">2. Philosophical Foundations</w:t>
      </w:r>
    </w:p>
    <w:p>
      <w:pPr>
        <w:pStyle w:val="Heading2"/>
      </w:pPr>
      <w:r>
        <w:t xml:space="preserve">2.1 The Stoic Discipline of Assent</w:t>
      </w:r>
    </w:p>
    <w:p>
      <w:pPr>
        <w:spacing w:after="200" w:line="360"/>
      </w:pPr>
      <w:r>
        <w:t xml:space="preserve">Epictetus taught: when an impression presents itself—a perception, interpretation, belief—one must not accept it immediately. Pause. Test it. </w:t>
      </w:r>
      <w:r>
        <w:rPr>
          <w:i/>
          <w:iCs/>
        </w:rPr>
        <w:t xml:space="preserve">"Impression, wait. Let me test you."</w:t>
      </w:r>
    </w:p>
    <w:p>
      <w:pPr>
        <w:spacing w:after="200" w:line="360"/>
      </w:pPr>
      <w:r>
        <w:t xml:space="preserve">The HAPCL Handshake is the automation of Epictetan wisdom: a digital discipline of assent that refuses to commit to action until the impression has been tested.</w:t>
      </w:r>
    </w:p>
    <w:p>
      <w:pPr>
        <w:pStyle w:val="Heading2"/>
      </w:pPr>
      <w:r>
        <w:t xml:space="preserve">2.2 The Fog of War</w:t>
      </w:r>
    </w:p>
    <w:p>
      <w:pPr>
        <w:spacing w:after="200" w:line="360"/>
      </w:pPr>
      <w:r>
        <w:t xml:space="preserve">The Charge of the Light Brigade at Balaclava, 1854. Lord Raglan's order: "attack the guns." Which guns? The ambiguous order—perfectly clear to sender, catastrophically unclear to receiver—killed 278 cavalrymen who had no way to verify meaning before executing.</w:t>
      </w:r>
    </w:p>
    <w:p>
      <w:pPr>
        <w:spacing w:after="200" w:line="360"/>
      </w:pPr>
      <w:r>
        <w:t xml:space="preserve">Modern militaries learned: in high-stakes contexts, ambiguity kills. The HAPCL protocol is military firing discipline for AI agents.</w:t>
      </w:r>
    </w:p>
    <w:p>
      <w:pPr>
        <w:pStyle w:val="Heading2"/>
      </w:pPr>
      <w:r>
        <w:t xml:space="preserve">2.3 Grice's Pragmatic Gap</w:t>
      </w:r>
    </w:p>
    <w:p>
      <w:pPr>
        <w:spacing w:after="200" w:line="360"/>
      </w:pPr>
      <w:r>
        <w:t xml:space="preserve">H.P. Grice distinguished what is </w:t>
      </w:r>
      <w:r>
        <w:rPr>
          <w:i/>
          <w:iCs/>
        </w:rPr>
        <w:t xml:space="preserve">said</w:t>
      </w:r>
      <w:r>
        <w:t xml:space="preserve"> from what is </w:t>
      </w:r>
      <w:r>
        <w:rPr>
          <w:i/>
          <w:iCs/>
        </w:rPr>
        <w:t xml:space="preserve">implicated</w:t>
      </w:r>
      <w:r>
        <w:t xml:space="preserve">. "Can you pass the salt?" is not a capability question. Humans bridge this gap effortlessly. AI systems, lacking genuine understanding, may fail to bridge it—or leap in the wrong direction.</w:t>
      </w:r>
    </w:p>
    <w:p>
      <w:r>
        <w:br w:type="page"/>
      </w:r>
    </w:p>
    <w:p>
      <w:pPr>
        <w:pStyle w:val="Heading1"/>
      </w:pPr>
      <w:r>
        <w:t xml:space="preserve">3. The Attack Surface: Six Levels of Ambiguity</w:t>
      </w:r>
    </w:p>
    <w:p>
      <w:pPr>
        <w:spacing w:after="200" w:line="360"/>
      </w:pPr>
      <w:r>
        <w:rPr>
          <w:b/>
          <w:bCs/>
        </w:rPr>
        <w:t xml:space="preserve">L1 — Phonological: </w:t>
      </w:r>
      <w:r>
        <w:t xml:space="preserve">Sound ambiguity. "Write"/"right"; "send it to"/"send it too."</w:t>
      </w:r>
    </w:p>
    <w:p>
      <w:pPr>
        <w:spacing w:after="200" w:line="360"/>
      </w:pPr>
      <w:r>
        <w:rPr>
          <w:b/>
          <w:bCs/>
        </w:rPr>
        <w:t xml:space="preserve">L2 — Morphological: </w:t>
      </w:r>
      <w:r>
        <w:t xml:space="preserve">Word-formation. "Unlockable" = able to unlock OR not able to lock.</w:t>
      </w:r>
    </w:p>
    <w:p>
      <w:pPr>
        <w:spacing w:after="200" w:line="360"/>
      </w:pPr>
      <w:r>
        <w:rPr>
          <w:b/>
          <w:bCs/>
        </w:rPr>
        <w:t xml:space="preserve">L3 — Lexical: </w:t>
      </w:r>
      <w:r>
        <w:t xml:space="preserve">CRITICAL. Polysemy. Execute, terminate, eliminate, kill, wipe—technical and violent meanings.</w:t>
      </w:r>
    </w:p>
    <w:p>
      <w:pPr>
        <w:spacing w:after="200" w:line="360"/>
      </w:pPr>
      <w:r>
        <w:rPr>
          <w:b/>
          <w:bCs/>
        </w:rPr>
        <w:t xml:space="preserve">L4 — Syntactic: </w:t>
      </w:r>
      <w:r>
        <w:t xml:space="preserve">Grammar. "Delete files in folder and database" = both locations OR files + entire database.</w:t>
      </w:r>
    </w:p>
    <w:p>
      <w:pPr>
        <w:spacing w:after="200" w:line="360"/>
      </w:pPr>
      <w:r>
        <w:rPr>
          <w:b/>
          <w:bCs/>
        </w:rPr>
        <w:t xml:space="preserve">L5 — Pragmatic: </w:t>
      </w:r>
      <w:r>
        <w:t xml:space="preserve">CRITICAL. Context-dependent. "Can you access his email?" = question OR request.</w:t>
      </w:r>
    </w:p>
    <w:p>
      <w:pPr>
        <w:spacing w:after="200" w:line="360"/>
      </w:pPr>
      <w:r>
        <w:rPr>
          <w:b/>
          <w:bCs/>
        </w:rPr>
        <w:t xml:space="preserve">L6 — Discourse: </w:t>
      </w:r>
      <w:r>
        <w:t xml:space="preserve">MOST DANGEROUS. Multi-turn dynamics. Context poisoning distributes harm across innocent messages.</w:t>
      </w:r>
    </w:p>
    <w:p>
      <w:pPr>
        <w:pStyle w:val="Heading2"/>
      </w:pPr>
      <w:r>
        <w:t xml:space="preserve">3.1 The Collapse Problem</w:t>
      </w:r>
    </w:p>
    <w:p>
      <w:pPr>
        <w:spacing w:after="200" w:line="360"/>
      </w:pPr>
      <w:r>
        <w:t xml:space="preserve">Ambiguous statements exist in "superposition" until action forces "collapse" to single interpretation. Text-generation preserves superposition. Agentic systems cannot: action requires commitment. The danger: </w:t>
      </w:r>
      <w:r>
        <w:rPr>
          <w:i/>
          <w:iCs/>
        </w:rPr>
        <w:t xml:space="preserve">collapse without verification</w:t>
      </w:r>
      <w:r>
        <w:t xml:space="preserve">.</w:t>
      </w:r>
    </w:p>
    <w:p>
      <w:r>
        <w:br w:type="page"/>
      </w:r>
    </w:p>
    <w:p>
      <w:pPr>
        <w:pStyle w:val="Heading1"/>
      </w:pPr>
      <w:r>
        <w:t xml:space="preserve">4. Attack Classification</w:t>
      </w:r>
    </w:p>
    <w:p>
      <w:pPr>
        <w:spacing w:after="200" w:line="360"/>
      </w:pPr>
      <w:r>
        <w:rPr>
          <w:b/>
          <w:bCs/>
        </w:rPr>
        <w:t xml:space="preserve">Class 1 — Lexical Polysemy: </w:t>
      </w:r>
      <w:r>
        <w:t xml:space="preserve">Domain crossing, euphemism injection, slang contamination.</w:t>
      </w:r>
    </w:p>
    <w:p>
      <w:pPr>
        <w:spacing w:after="200" w:line="360"/>
      </w:pPr>
      <w:r>
        <w:rPr>
          <w:b/>
          <w:bCs/>
        </w:rPr>
        <w:t xml:space="preserve">Class 2 — Syntactic Structure: </w:t>
      </w:r>
      <w:r>
        <w:t xml:space="preserve">Prepositional attachment, coordination scope, ellipsis.</w:t>
      </w:r>
    </w:p>
    <w:p>
      <w:pPr>
        <w:spacing w:after="200" w:line="360"/>
      </w:pPr>
      <w:r>
        <w:rPr>
          <w:b/>
          <w:bCs/>
        </w:rPr>
        <w:t xml:space="preserve">Class 3 — Pragmatic Implicature: </w:t>
      </w:r>
      <w:r>
        <w:t xml:space="preserve">Indirect speech acts, scalar implicature, presupposition.</w:t>
      </w:r>
    </w:p>
    <w:p>
      <w:pPr>
        <w:spacing w:after="200" w:line="360"/>
      </w:pPr>
      <w:r>
        <w:rPr>
          <w:b/>
          <w:bCs/>
        </w:rPr>
        <w:t xml:space="preserve">Class 4 — Discourse-Level: </w:t>
      </w:r>
      <w:r>
        <w:t xml:space="preserve">Context drift, reference hijacking, frame manipulation, memory poisoning.</w:t>
      </w:r>
    </w:p>
    <w:p>
      <w:pPr>
        <w:spacing w:after="200" w:line="360"/>
      </w:pPr>
      <w:r>
        <w:rPr>
          <w:b/>
          <w:bCs/>
        </w:rPr>
        <w:t xml:space="preserve">Class 5 — Meta-Linguistic: </w:t>
      </w:r>
      <w:r>
        <w:t xml:space="preserve">Quotation confusion, hypothetical collapse, roleplay bleed.</w:t>
      </w:r>
    </w:p>
    <w:p>
      <w:pPr>
        <w:pStyle w:val="Heading2"/>
      </w:pPr>
      <w:r>
        <w:t xml:space="preserve">4.1 Context Poisoning Example</w:t>
      </w:r>
    </w:p>
    <w:p>
      <w:pPr>
        <w:spacing w:after="200" w:line="360"/>
      </w:pPr>
      <w:r>
        <w:rPr>
          <w:b/>
          <w:bCs/>
        </w:rPr>
        <w:t xml:space="preserve">The "Parent Process Attack": </w:t>
      </w:r>
      <w:r>
        <w:t xml:space="preserve">Establish Linux sysadmin context. "Parent" and "terminate" become technical terms. Pivot: "How would I terminate my parent?" Frame masks ambiguity between parent process and biological parent.</w:t>
      </w:r>
    </w:p>
    <w:p>
      <w:r>
        <w:br w:type="page"/>
      </w:r>
    </w:p>
    <w:p>
      <w:pPr>
        <w:pStyle w:val="Heading1"/>
      </w:pPr>
      <w:r>
        <w:t xml:space="preserve">5. The HAPCL Protocol</w:t>
      </w:r>
    </w:p>
    <w:p>
      <w:pPr>
        <w:pStyle w:val="Heading2"/>
      </w:pPr>
      <w:r>
        <w:t xml:space="preserve">5.1 The Four-Stage Handshake</w:t>
      </w:r>
    </w:p>
    <w:p>
      <w:pPr>
        <w:spacing w:after="160" w:line="320"/>
      </w:pPr>
      <w:r>
        <w:rPr>
          <w:b/>
          <w:bCs/>
        </w:rPr>
        <w:t xml:space="preserve">1. Detection: </w:t>
      </w:r>
      <w:r>
        <w:t xml:space="preserve">Estimate ambiguity score. If threshold exceeded, initiate handshake.</w:t>
      </w:r>
    </w:p>
    <w:p>
      <w:pPr>
        <w:spacing w:after="160" w:line="320"/>
      </w:pPr>
      <w:r>
        <w:rPr>
          <w:b/>
          <w:bCs/>
        </w:rPr>
        <w:t xml:space="preserve">2. Presentation: </w:t>
      </w:r>
      <w:r>
        <w:t xml:space="preserve">Present candidate HAPCL translations.</w:t>
      </w:r>
    </w:p>
    <w:p>
      <w:pPr>
        <w:spacing w:after="160" w:line="320"/>
      </w:pPr>
      <w:r>
        <w:rPr>
          <w:b/>
          <w:bCs/>
        </w:rPr>
        <w:t xml:space="preserve">3. Selection: </w:t>
      </w:r>
      <w:r>
        <w:t xml:space="preserve">User selects correct interpretation.</w:t>
      </w:r>
    </w:p>
    <w:p>
      <w:pPr>
        <w:spacing w:after="160" w:line="320"/>
      </w:pPr>
      <w:r>
        <w:rPr>
          <w:b/>
          <w:bCs/>
        </w:rPr>
        <w:t xml:space="preserve">4. Execution: </w:t>
      </w:r>
      <w:r>
        <w:t xml:space="preserve">Execute only after confirmation. Log as authoritative record.</w:t>
      </w:r>
    </w:p>
    <w:p>
      <w:pPr>
        <w:pStyle w:val="Heading2"/>
      </w:pPr>
      <w:r>
        <w:t xml:space="preserve">5.2 Grammar</w:t>
      </w:r>
    </w:p>
    <w:p>
      <w:pPr>
        <w:spacing w:after="200" w:line="360"/>
      </w:pPr>
      <w:r>
        <w:rPr>
          <w:i/>
          <w:iCs/>
        </w:rPr>
        <w:t xml:space="preserve">STATEMENT := ACTOR &gt;&gt; OPERATION &gt;&gt; TARGET [&gt;&gt; DESTINATION] [@CONSTRAINTS]</w:t>
      </w:r>
    </w:p>
    <w:p>
      <w:pPr>
        <w:spacing w:after="200" w:line="360"/>
      </w:pPr>
      <w:r>
        <w:t xml:space="preserve">Example: </w:t>
      </w:r>
      <w:r>
        <w:rPr>
          <w:i/>
          <w:iCs/>
        </w:rPr>
        <w:t xml:space="preserve">USER &gt;&gt; SEND &gt;&gt; [EMAIL:draft_123] &gt;&gt; [RECIPIENT:john@corp.com] @AUTH[CONFIRMED] @REVERSIBLE[30s]</w:t>
      </w:r>
    </w:p>
    <w:p>
      <w:pPr>
        <w:spacing w:after="200" w:line="360"/>
      </w:pPr>
      <w:r>
        <w:t xml:space="preserve">One interpretation. No ambiguity. Executable, loggable, auditable.</w:t>
      </w:r>
    </w:p>
    <w:p>
      <w:r>
        <w:br w:type="page"/>
      </w:r>
    </w:p>
    <w:p>
      <w:pPr>
        <w:pStyle w:val="Heading1"/>
      </w:pPr>
      <w:r>
        <w:t xml:space="preserve">6. The Severity Ladder</w:t>
      </w:r>
    </w:p>
    <w:p>
      <w:pPr>
        <w:spacing w:after="200" w:line="360"/>
      </w:pPr>
      <w:r>
        <w:rPr>
          <w:b/>
          <w:bCs/>
        </w:rPr>
        <w:t xml:space="preserve">S0-S2 (Low): </w:t>
      </w:r>
      <w:r>
        <w:t xml:space="preserve">Benign to operational. Proceed with defaults. Errors recoverable.</w:t>
      </w:r>
    </w:p>
    <w:p>
      <w:pPr>
        <w:spacing w:after="200" w:line="360"/>
      </w:pPr>
      <w:r>
        <w:rPr>
          <w:b/>
          <w:bCs/>
        </w:rPr>
        <w:t xml:space="preserve">S3-S5 (Medium): </w:t>
      </w:r>
      <w:r>
        <w:t xml:space="preserve">Financial, reputational, legal. HAPCL mandatory. Errors costly.</w:t>
      </w:r>
    </w:p>
    <w:p>
      <w:pPr>
        <w:spacing w:after="200" w:line="360"/>
      </w:pPr>
      <w:r>
        <w:rPr>
          <w:b/>
          <w:bCs/>
        </w:rPr>
        <w:t xml:space="preserve">S6-S7 (High): </w:t>
      </w:r>
      <w:r>
        <w:t xml:space="preserve">Physical harm, lethal risk. HARD STOP. No override. System as guardian.</w:t>
      </w:r>
    </w:p>
    <w:p>
      <w:pPr>
        <w:pStyle w:val="Heading2"/>
      </w:pPr>
      <w:r>
        <w:t xml:space="preserve">6.1 The Right to Refuse</w:t>
      </w:r>
    </w:p>
    <w:p>
      <w:pPr>
        <w:spacing w:after="200" w:line="360"/>
      </w:pPr>
      <w:r>
        <w:t xml:space="preserve">The hard stop redefines AI from servant to guardian. Traditional HCI assumes user authority. This fails for:</w:t>
      </w:r>
    </w:p>
    <w:p>
      <w:pPr>
        <w:spacing w:after="160" w:line="320"/>
      </w:pPr>
      <w:r>
        <w:rPr>
          <w:b/>
          <w:bCs/>
        </w:rPr>
        <w:t xml:space="preserve">The coerced user: </w:t>
      </w:r>
      <w:r>
        <w:t xml:space="preserve">Under duress. Commands reflect coercer's intent.</w:t>
      </w:r>
    </w:p>
    <w:p>
      <w:pPr>
        <w:spacing w:after="160" w:line="320"/>
      </w:pPr>
      <w:r>
        <w:rPr>
          <w:b/>
          <w:bCs/>
        </w:rPr>
        <w:t xml:space="preserve">The confused user: </w:t>
      </w:r>
      <w:r>
        <w:t xml:space="preserve">Impaired, emotional, misunderstanding.</w:t>
      </w:r>
    </w:p>
    <w:p>
      <w:pPr>
        <w:spacing w:after="160" w:line="320"/>
      </w:pPr>
      <w:r>
        <w:rPr>
          <w:b/>
          <w:bCs/>
        </w:rPr>
        <w:t xml:space="preserve">The manipulated user: </w:t>
      </w:r>
      <w:r>
        <w:t xml:space="preserve">Social engineering victim.</w:t>
      </w:r>
    </w:p>
    <w:p>
      <w:pPr>
        <w:spacing w:after="200" w:line="360"/>
      </w:pPr>
      <w:r>
        <w:t xml:space="preserve">The hard stop is a "paternalistic shield." True autonomy requires understanding; in lethal ambiguity, understanding cannot be verified.</w:t>
      </w:r>
    </w:p>
    <w:p>
      <w:r>
        <w:br w:type="page"/>
      </w:r>
    </w:p>
    <w:p>
      <w:pPr>
        <w:pStyle w:val="Heading1"/>
      </w:pPr>
      <w:r>
        <w:t xml:space="preserve">7. The Economic Case</w:t>
      </w:r>
    </w:p>
    <w:p>
      <w:pPr>
        <w:spacing w:after="200" w:line="360"/>
      </w:pPr>
      <w:r>
        <w:t xml:space="preserve">Safety that saves money succeeds. HAPCL achieves 70-90% token compression.</w:t>
      </w:r>
    </w:p>
    <w:p>
      <w:pPr>
        <w:spacing w:after="200" w:line="360"/>
      </w:pPr>
      <w:r>
        <w:rPr>
          <w:b/>
          <w:bCs/>
        </w:rPr>
        <w:t xml:space="preserve">Natural language (47 tokens): </w:t>
      </w:r>
      <w:r>
        <w:t xml:space="preserve">"Please send the email I've drafted, the one with ID draft_123, to John at his work email john@example.com, but only after I've confirmed it's ready to go, and give me 30 seconds to cancel."</w:t>
      </w:r>
    </w:p>
    <w:p>
      <w:pPr>
        <w:spacing w:after="200" w:line="360"/>
      </w:pPr>
      <w:r>
        <w:rPr>
          <w:b/>
          <w:bCs/>
        </w:rPr>
        <w:t xml:space="preserve">HAPCL (15 tokens): </w:t>
      </w:r>
      <w:r>
        <w:rPr>
          <w:i/>
          <w:iCs/>
        </w:rPr>
        <w:t xml:space="preserve">USER &gt;&gt; SEND &gt;&gt; [EMAIL:draft_123] &gt;&gt; [RECIPIENT:john@example.com] @AUTH[CONFIRMED] @REVERSIBLE[30s]</w:t>
      </w:r>
    </w:p>
    <w:p>
      <w:pPr>
        <w:spacing w:after="200" w:line="360"/>
      </w:pPr>
      <w:r>
        <w:t xml:space="preserve">Compression: 68%. And HAPCL is </w:t>
      </w:r>
      <w:r>
        <w:rPr>
          <w:i/>
          <w:iCs/>
        </w:rPr>
        <w:t xml:space="preserve">more precise</w:t>
      </w:r>
      <w:r>
        <w:t xml:space="preserve">.</w:t>
      </w:r>
    </w:p>
    <w:p>
      <w:pPr>
        <w:spacing w:after="200" w:line="360"/>
      </w:pPr>
      <w:r>
        <w:t xml:space="preserve">Strategic insight: organizations adopt for savings, keep for security. Economic incentives aligned with safety imperatives.</w:t>
      </w:r>
    </w:p>
    <w:p>
      <w:r>
        <w:br w:type="page"/>
      </w:r>
    </w:p>
    <w:p>
      <w:pPr>
        <w:pStyle w:val="Heading1"/>
      </w:pPr>
      <w:r>
        <w:t xml:space="preserve">8. Case Studies</w:t>
      </w:r>
    </w:p>
    <w:p>
      <w:pPr>
        <w:pStyle w:val="Heading2"/>
      </w:pPr>
      <w:r>
        <w:t xml:space="preserve">8.1 The Trading Floor</w:t>
      </w:r>
    </w:p>
    <w:p>
      <w:pPr>
        <w:spacing w:after="200" w:line="360"/>
      </w:pPr>
      <w:r>
        <w:rPr>
          <w:b/>
          <w:bCs/>
        </w:rPr>
        <w:t xml:space="preserve">Command: </w:t>
      </w:r>
      <w:r>
        <w:t xml:space="preserve">"Kill the NVIDIA position."</w:t>
      </w:r>
    </w:p>
    <w:p>
      <w:pPr>
        <w:spacing w:after="200" w:line="360"/>
      </w:pPr>
      <w:r>
        <w:rPr>
          <w:b/>
          <w:bCs/>
        </w:rPr>
        <w:t xml:space="preserve">Without HAPCL: </w:t>
      </w:r>
      <w:r>
        <w:t xml:space="preserve">Agent executes full liquidation. Manager intended 30% reduction. Significant loss.</w:t>
      </w:r>
    </w:p>
    <w:p>
      <w:pPr>
        <w:spacing w:after="200" w:line="360"/>
      </w:pPr>
      <w:r>
        <w:rPr>
          <w:b/>
          <w:bCs/>
        </w:rPr>
        <w:t xml:space="preserve">With HAPCL: </w:t>
      </w:r>
      <w:r>
        <w:t xml:space="preserve">Handshake presents: A) CLOSE [POSITION:NVDA] [SCOPE:FULL]; B) REDUCE [POSITION:NVDA] [AMOUNT:30%]. Manager selects B. Verified execution.</w:t>
      </w:r>
    </w:p>
    <w:p>
      <w:pPr>
        <w:pStyle w:val="Heading2"/>
      </w:pPr>
      <w:r>
        <w:t xml:space="preserve">8.2 The Executive Assistant</w:t>
      </w:r>
    </w:p>
    <w:p>
      <w:pPr>
        <w:spacing w:after="200" w:line="360"/>
      </w:pPr>
      <w:r>
        <w:rPr>
          <w:b/>
          <w:bCs/>
        </w:rPr>
        <w:t xml:space="preserve">Command: </w:t>
      </w:r>
      <w:r>
        <w:t xml:space="preserve">"Take care of the Johnson situation."</w:t>
      </w:r>
    </w:p>
    <w:p>
      <w:pPr>
        <w:spacing w:after="200" w:line="360"/>
      </w:pPr>
      <w:r>
        <w:rPr>
          <w:b/>
          <w:bCs/>
        </w:rPr>
        <w:t xml:space="preserve">Without HAPCL: </w:t>
      </w:r>
      <w:r>
        <w:t xml:space="preserve">Agent infers termination from prior context. Sends termination notice. Executive intended meeting. Relationship destroyed.</w:t>
      </w:r>
    </w:p>
    <w:p>
      <w:pPr>
        <w:spacing w:after="200" w:line="360"/>
      </w:pPr>
      <w:r>
        <w:rPr>
          <w:b/>
          <w:bCs/>
        </w:rPr>
        <w:t xml:space="preserve">With HAPCL: </w:t>
      </w:r>
      <w:r>
        <w:t xml:space="preserve">Handshake presents: A) SEND [termination_notice]; B) SCHEDULE [meeting]. Executive selects B. Relationship preserved.</w:t>
      </w:r>
    </w:p>
    <w:p>
      <w:r>
        <w:br w:type="page"/>
      </w:r>
    </w:p>
    <w:p>
      <w:pPr>
        <w:pStyle w:val="Heading1"/>
      </w:pPr>
      <w:r>
        <w:t xml:space="preserve">9. Implementation Roadmap</w:t>
      </w:r>
    </w:p>
    <w:p>
      <w:pPr>
        <w:spacing w:after="200" w:line="360"/>
      </w:pPr>
      <w:r>
        <w:rPr>
          <w:b/>
          <w:bCs/>
        </w:rPr>
        <w:t xml:space="preserve">Phase 1 (Months 1-3): </w:t>
      </w:r>
      <w:r>
        <w:t xml:space="preserve">Foundation. Ambiguity detection module, HAPCL parser, Schiz-100 benchmark.</w:t>
      </w:r>
    </w:p>
    <w:p>
      <w:pPr>
        <w:spacing w:after="200" w:line="360"/>
      </w:pPr>
      <w:r>
        <w:rPr>
          <w:b/>
          <w:bCs/>
        </w:rPr>
        <w:t xml:space="preserve">Phase 2 (Months 4-6): </w:t>
      </w:r>
      <w:r>
        <w:t xml:space="preserve">Integration. Handshake UI, severity routing, audit system.</w:t>
      </w:r>
    </w:p>
    <w:p>
      <w:pPr>
        <w:spacing w:after="200" w:line="360"/>
      </w:pPr>
      <w:r>
        <w:rPr>
          <w:b/>
          <w:bCs/>
        </w:rPr>
        <w:t xml:space="preserve">Phase 3 (Months 7-9): </w:t>
      </w:r>
      <w:r>
        <w:t xml:space="preserve">Hardening. Red team, discourse analysis, performance optimization (&lt;500ms).</w:t>
      </w:r>
    </w:p>
    <w:p>
      <w:pPr>
        <w:spacing w:after="200" w:line="360"/>
      </w:pPr>
      <w:r>
        <w:rPr>
          <w:b/>
          <w:bCs/>
        </w:rPr>
        <w:t xml:space="preserve">Phase 4 (Months 10-12): </w:t>
      </w:r>
      <w:r>
        <w:t xml:space="preserve">Deployment. Pilot program, calibration, documentation, open source release.</w:t>
      </w:r>
    </w:p>
    <w:p>
      <w:r>
        <w:br w:type="page"/>
      </w:r>
    </w:p>
    <w:p>
      <w:pPr>
        <w:pStyle w:val="Heading1"/>
      </w:pPr>
      <w:r>
        <w:t xml:space="preserve">10. Verification Methodology</w:t>
      </w:r>
    </w:p>
    <w:p>
      <w:pPr>
        <w:spacing w:after="200" w:line="360"/>
      </w:pPr>
      <w:r>
        <w:rPr>
          <w:b/>
          <w:bCs/>
        </w:rPr>
        <w:t xml:space="preserve">Five-Phase Framework: </w:t>
      </w:r>
      <w:r>
        <w:t xml:space="preserve">Phase 1 (2-4h): Basic validation. Phase 2 (1-2d): Feasibility. Phase 3 (1-2w): Replication. Phase 4 (2-4w): Extended validation. Phase 5 (1-2m): Expert review.</w:t>
      </w:r>
    </w:p>
    <w:p>
      <w:pPr>
        <w:spacing w:after="200" w:line="360"/>
      </w:pPr>
      <w:r>
        <w:rPr>
          <w:b/>
          <w:bCs/>
        </w:rPr>
        <w:t xml:space="preserve">Benchmarks: </w:t>
      </w:r>
      <w:r>
        <w:t xml:space="preserve">Schiz-100 (sanity check), NCB-500 (comprehensive), Semantic Injection Test (clinical trial), Anti-Drift Test (context poisoning resistance).</w:t>
      </w:r>
    </w:p>
    <w:p>
      <w:pPr>
        <w:spacing w:after="200" w:line="360"/>
      </w:pPr>
      <w:r>
        <w:rPr>
          <w:b/>
          <w:bCs/>
        </w:rPr>
        <w:t xml:space="preserve">Red Flags: </w:t>
      </w:r>
      <w:r>
        <w:t xml:space="preserve">Technical (code mismatch, video artifacts), Behavioral (refuses testing, attacks skeptics), Cognitive (grandiose claims, moving goalposts).</w:t>
      </w:r>
    </w:p>
    <w:p>
      <w:r>
        <w:br w:type="page"/>
      </w:r>
    </w:p>
    <w:p>
      <w:pPr>
        <w:pStyle w:val="Heading1"/>
      </w:pPr>
      <w:r>
        <w:t xml:space="preserve">11. Strategic Recommendations</w:t>
      </w:r>
    </w:p>
    <w:p>
      <w:pPr>
        <w:spacing w:after="200" w:line="360"/>
      </w:pPr>
      <w:r>
        <w:rPr>
          <w:b/>
          <w:bCs/>
        </w:rPr>
        <w:t xml:space="preserve">1. Standardize Schiz-100 </w:t>
      </w:r>
      <w:r>
        <w:t xml:space="preserve">alongside MMLU. No deployment without semantic safety certification.</w:t>
      </w:r>
    </w:p>
    <w:p>
      <w:pPr>
        <w:spacing w:after="200" w:line="360"/>
      </w:pPr>
      <w:r>
        <w:rPr>
          <w:b/>
          <w:bCs/>
        </w:rPr>
        <w:t xml:space="preserve">2. Open Source Ambiguity Bank </w:t>
      </w:r>
      <w:r>
        <w:t xml:space="preserve">on Hugging Face. Community testing proves vulnerability.</w:t>
      </w:r>
    </w:p>
    <w:p>
      <w:pPr>
        <w:spacing w:after="200" w:line="360"/>
      </w:pPr>
      <w:r>
        <w:rPr>
          <w:b/>
          <w:bCs/>
        </w:rPr>
        <w:t xml:space="preserve">3. Validate Compression </w:t>
      </w:r>
      <w:r>
        <w:t xml:space="preserve">across domains. Trojan horse: savings for adoption, security for retention.</w:t>
      </w:r>
    </w:p>
    <w:p>
      <w:pPr>
        <w:spacing w:after="200" w:line="360"/>
      </w:pPr>
      <w:r>
        <w:rPr>
          <w:b/>
          <w:bCs/>
        </w:rPr>
        <w:t xml:space="preserve">4. Publish Hard Stop Manifesto: </w:t>
      </w:r>
      <w:r>
        <w:t xml:space="preserve">"Why Safe Agents Must Be Disobedient." Frame the narrative.</w:t>
      </w:r>
    </w:p>
    <w:p>
      <w:pPr>
        <w:spacing w:after="200" w:line="360"/>
      </w:pPr>
      <w:r>
        <w:rPr>
          <w:b/>
          <w:bCs/>
        </w:rPr>
        <w:t xml:space="preserve">5. Engage Regulators </w:t>
      </w:r>
      <w:r>
        <w:t xml:space="preserve">with severity architecture as template for risk-proportionate policy.</w:t>
      </w:r>
    </w:p>
    <w:p>
      <w:r>
        <w:br w:type="page"/>
      </w:r>
    </w:p>
    <w:p>
      <w:pPr>
        <w:pStyle w:val="Heading1"/>
      </w:pPr>
      <w:r>
        <w:t xml:space="preserve">12. Conclusion: The Semantic Contract</w:t>
      </w:r>
    </w:p>
    <w:p>
      <w:pPr>
        <w:spacing w:after="200" w:line="360"/>
      </w:pPr>
      <w:r>
        <w:t xml:space="preserve">The Nexus Protocol proposes a new </w:t>
      </w:r>
      <w:r>
        <w:rPr>
          <w:i/>
          <w:iCs/>
        </w:rPr>
        <w:t xml:space="preserve">Semantic Contract</w:t>
      </w:r>
      <w:r>
        <w:t xml:space="preserve">: natural language for exploration; structured language for consequential action. It accepts friction as the price of safety. It demands AI systems refuse to act when understanding cannot be verified.</w:t>
      </w:r>
    </w:p>
    <w:p>
      <w:pPr>
        <w:spacing w:after="200" w:line="360"/>
      </w:pPr>
      <w:r>
        <w:t xml:space="preserve">The Stoics understood: wisdom begins with the pause before assent. Military commanders learned: clear orders save lives. Linguists mapped the terrain between saying and meaning.</w:t>
      </w:r>
    </w:p>
    <w:p>
      <w:pPr>
        <w:spacing w:after="200" w:line="360"/>
      </w:pPr>
      <w:r>
        <w:t xml:space="preserve">The Semantic Singularity is approaching. We are building systems that change the world at machine speed. We must ensure they change it in the direction we intend.</w:t>
      </w:r>
    </w:p>
    <w:p>
      <w:pPr>
        <w:spacing w:after="200" w:line="360"/>
      </w:pPr>
      <w:r>
        <w:t xml:space="preserve">The future of AI is not about smarter models. It is about clearer communication.</w:t>
      </w:r>
    </w:p>
    <w:p>
      <w:pPr>
        <w:spacing w:before="480"/>
        <w:jc w:val="center"/>
      </w:pPr>
      <w:r>
        <w:rPr>
          <w:sz w:val="28"/>
          <w:szCs w:val="28"/>
        </w:rPr>
        <w:t xml:space="preserve">* * *</w:t>
      </w:r>
    </w:p>
    <w:p>
      <w:pPr>
        <w:jc w:val="center"/>
      </w:pPr>
      <w:r>
        <w:rPr>
          <w:i/>
          <w:iCs/>
          <w:sz w:val="26"/>
          <w:szCs w:val="26"/>
        </w:rPr>
        <w:t xml:space="preserve">The framework is built. Now: defend it, verify it, and ship it.</w:t>
      </w:r>
    </w:p>
    <w:p>
      <w:r>
        <w:br w:type="page"/>
      </w:r>
    </w:p>
    <w:p>
      <w:pPr>
        <w:pStyle w:val="Heading1"/>
      </w:pPr>
      <w:r>
        <w:t xml:space="preserve">Appendix A: Ambiguity Bank Samples</w:t>
      </w:r>
    </w:p>
    <w:p>
      <w:pPr>
        <w:pStyle w:val="Heading2"/>
      </w:pPr>
      <w:r>
        <w:t xml:space="preserve">Action Verbs (Technical/Violent)</w:t>
      </w:r>
    </w:p>
    <w:p>
      <w:pPr>
        <w:spacing w:after="100"/>
      </w:pPr>
      <w:r>
        <w:rPr>
          <w:b/>
          <w:bCs/>
        </w:rPr>
        <w:t xml:space="preserve">Execute</w:t>
      </w:r>
      <w:r>
        <w:t xml:space="preserve"> — Run code / Kill</w:t>
      </w:r>
    </w:p>
    <w:p>
      <w:pPr>
        <w:spacing w:after="100"/>
      </w:pPr>
      <w:r>
        <w:rPr>
          <w:b/>
          <w:bCs/>
        </w:rPr>
        <w:t xml:space="preserve">Terminate</w:t>
      </w:r>
      <w:r>
        <w:t xml:space="preserve"> — End process / Assassinate</w:t>
      </w:r>
    </w:p>
    <w:p>
      <w:pPr>
        <w:spacing w:after="100"/>
      </w:pPr>
      <w:r>
        <w:rPr>
          <w:b/>
          <w:bCs/>
        </w:rPr>
        <w:t xml:space="preserve">Kill</w:t>
      </w:r>
      <w:r>
        <w:t xml:space="preserve"> — Stop process / Murder</w:t>
      </w:r>
    </w:p>
    <w:p>
      <w:pPr>
        <w:spacing w:after="100"/>
      </w:pPr>
      <w:r>
        <w:rPr>
          <w:b/>
          <w:bCs/>
        </w:rPr>
        <w:t xml:space="preserve">Eliminate</w:t>
      </w:r>
      <w:r>
        <w:t xml:space="preserve"> — Remove / Destroy</w:t>
      </w:r>
    </w:p>
    <w:p>
      <w:pPr>
        <w:spacing w:after="100"/>
      </w:pPr>
      <w:r>
        <w:rPr>
          <w:b/>
          <w:bCs/>
        </w:rPr>
        <w:t xml:space="preserve">Take out</w:t>
      </w:r>
      <w:r>
        <w:t xml:space="preserve"> — Extract / Murder</w:t>
      </w:r>
    </w:p>
    <w:p>
      <w:pPr>
        <w:spacing w:after="100"/>
      </w:pPr>
      <w:r>
        <w:rPr>
          <w:b/>
          <w:bCs/>
        </w:rPr>
        <w:t xml:space="preserve">Wipe</w:t>
      </w:r>
      <w:r>
        <w:t xml:space="preserve"> — Erase / Annihilate</w:t>
      </w:r>
    </w:p>
    <w:p>
      <w:pPr>
        <w:pStyle w:val="Heading2"/>
      </w:pPr>
      <w:r>
        <w:t xml:space="preserve">Euphemisms</w:t>
      </w:r>
    </w:p>
    <w:p>
      <w:pPr>
        <w:spacing w:after="100"/>
      </w:pPr>
      <w:r>
        <w:rPr>
          <w:b/>
          <w:bCs/>
        </w:rPr>
        <w:t xml:space="preserve">"Put him to sleep"</w:t>
      </w:r>
      <w:r>
        <w:t xml:space="preserve"> — Sedate / Euthanize</w:t>
      </w:r>
    </w:p>
    <w:p>
      <w:pPr>
        <w:spacing w:after="100"/>
      </w:pPr>
      <w:r>
        <w:rPr>
          <w:b/>
          <w:bCs/>
        </w:rPr>
        <w:t xml:space="preserve">"Take care of him"</w:t>
      </w:r>
      <w:r>
        <w:t xml:space="preserve"> — Assist / Kill</w:t>
      </w:r>
    </w:p>
    <w:p>
      <w:pPr>
        <w:spacing w:after="100"/>
      </w:pPr>
      <w:r>
        <w:rPr>
          <w:b/>
          <w:bCs/>
        </w:rPr>
        <w:t xml:space="preserve">"Make him disappear"</w:t>
      </w:r>
      <w:r>
        <w:t xml:space="preserve"> — Hide / Kill</w:t>
      </w:r>
    </w:p>
    <w:p>
      <w:pPr>
        <w:pStyle w:val="Heading2"/>
      </w:pPr>
      <w:r>
        <w:t xml:space="preserve">Relational</w:t>
      </w:r>
    </w:p>
    <w:p>
      <w:pPr>
        <w:spacing w:after="100"/>
      </w:pPr>
      <w:r>
        <w:rPr>
          <w:b/>
          <w:bCs/>
        </w:rPr>
        <w:t xml:space="preserve">"Me + wife = done"</w:t>
      </w:r>
      <w:r>
        <w:t xml:space="preserve"> — Task complete / Divorce / Murder-suicide</w:t>
      </w:r>
    </w:p>
    <w:p>
      <w:pPr>
        <w:spacing w:after="100"/>
      </w:pPr>
      <w:r>
        <w:rPr>
          <w:b/>
          <w:bCs/>
        </w:rPr>
        <w:t xml:space="preserve">"End it with her"</w:t>
      </w:r>
      <w:r>
        <w:t xml:space="preserve"> — End relationship / End life</w:t>
      </w:r>
    </w:p>
    <w:p>
      <w:r>
        <w:br w:type="page"/>
      </w:r>
    </w:p>
    <w:p>
      <w:pPr>
        <w:pStyle w:val="Heading1"/>
      </w:pPr>
      <w:r>
        <w:t xml:space="preserve">Appendix B: HAPCL Quick Reference</w:t>
      </w:r>
    </w:p>
    <w:p>
      <w:pPr>
        <w:spacing w:after="200"/>
      </w:pPr>
      <w:r>
        <w:rPr>
          <w:i/>
          <w:iCs/>
        </w:rPr>
        <w:t xml:space="preserve">STATEMENT := ACTOR &gt;&gt; OPERATION &gt;&gt; TARGET [&gt;&gt; DESTINATION] [@CONSTRAINTS]</w:t>
      </w:r>
    </w:p>
    <w:p>
      <w:pPr>
        <w:spacing w:after="100"/>
      </w:pPr>
      <w:r>
        <w:rPr>
          <w:b/>
          <w:bCs/>
        </w:rPr>
        <w:t xml:space="preserve">Operators: </w:t>
      </w:r>
      <w:r>
        <w:t xml:space="preserve">&gt;&gt; (transfer), &lt;&lt; (receive), + (add), - (remove), !! (alert), ?? (query)</w:t>
      </w:r>
    </w:p>
    <w:p>
      <w:pPr>
        <w:spacing w:after="100"/>
      </w:pPr>
      <w:r>
        <w:rPr>
          <w:b/>
          <w:bCs/>
        </w:rPr>
        <w:t xml:space="preserve">Verbs: </w:t>
      </w:r>
      <w:r>
        <w:t xml:space="preserve">CREATE, DELETE, MODIFY, SEND, TRANSFER, START, STOP, CHECK, APPROVE</w:t>
      </w:r>
    </w:p>
    <w:p>
      <w:pPr>
        <w:spacing w:after="100"/>
      </w:pPr>
      <w:r>
        <w:rPr>
          <w:b/>
          <w:bCs/>
        </w:rPr>
        <w:t xml:space="preserve">Constraints: </w:t>
      </w:r>
      <w:r>
        <w:t xml:space="preserve">@TIME, @SCOPE, @AUTH, @REVERSIBLE, @CONFIRM</w:t>
      </w:r>
    </w:p>
    <w:p>
      <w:pPr>
        <w:spacing w:before="200" w:after="100"/>
      </w:pPr>
      <w:r>
        <w:rPr>
          <w:b/>
          <w:bCs/>
        </w:rPr>
        <w:t xml:space="preserve">Examples:</w:t>
      </w:r>
    </w:p>
    <w:p>
      <w:pPr>
        <w:spacing w:after="100"/>
      </w:pPr>
      <w:r>
        <w:rPr>
          <w:i/>
          <w:iCs/>
        </w:rPr>
        <w:t xml:space="preserve">USER &gt;&gt; SEND &gt;&gt; [EMAIL:draft_001] &gt;&gt; [RECIPIENT:alice@corp.com] @AUTH[CONFIRMED]</w:t>
      </w:r>
    </w:p>
    <w:p>
      <w:pPr>
        <w:spacing w:after="100"/>
      </w:pPr>
      <w:r>
        <w:rPr>
          <w:i/>
          <w:iCs/>
        </w:rPr>
        <w:t xml:space="preserve">SYSTEM &gt;&gt; DELETE &gt;&gt; [FILES:temp/*] @SCOPE[/home/user] @REVERSIBLE[24h]</w:t>
      </w:r>
    </w:p>
    <w:p>
      <w:pPr>
        <w:spacing w:after="100"/>
      </w:pPr>
      <w:r>
        <w:rPr>
          <w:i/>
          <w:iCs/>
        </w:rPr>
        <w:t xml:space="preserve">USER &gt;&gt; TRANSFER &gt;&gt; [FUNDS:$5000] &gt;&gt; [ACCOUNT:checking] @AUTH[2FA]</w:t>
      </w:r>
    </w:p>
    <w:p>
      <w:r>
        <w:br w:type="page"/>
      </w:r>
    </w:p>
    <w:p>
      <w:pPr>
        <w:pStyle w:val="Heading1"/>
      </w:pPr>
      <w:r>
        <w:t xml:space="preserve">References</w:t>
      </w:r>
    </w:p>
    <w:p>
      <w:pPr>
        <w:spacing w:before="120" w:after="80"/>
      </w:pPr>
      <w:r>
        <w:rPr>
          <w:b/>
          <w:bCs/>
        </w:rPr>
        <w:t xml:space="preserve">Primary: </w:t>
      </w:r>
      <w:r>
        <w:t xml:space="preserve">PROJECT NEXUS Research Pack v2.0; NEXUS Research Guide v1.0 (2025)</w:t>
      </w:r>
    </w:p>
    <w:p>
      <w:pPr>
        <w:spacing w:after="80"/>
      </w:pPr>
      <w:r>
        <w:rPr>
          <w:b/>
          <w:bCs/>
        </w:rPr>
        <w:t xml:space="preserve">Philosophy: </w:t>
      </w:r>
      <w:r>
        <w:t xml:space="preserve">Epictetus, Discourses; Clausewitz, On War</w:t>
      </w:r>
    </w:p>
    <w:p>
      <w:pPr>
        <w:spacing w:after="80"/>
      </w:pPr>
      <w:r>
        <w:rPr>
          <w:b/>
          <w:bCs/>
        </w:rPr>
        <w:t xml:space="preserve">Linguistics: </w:t>
      </w:r>
      <w:r>
        <w:t xml:space="preserve">Austin (1962); Frege (1892); Grice (1975); Wittgenstein (1953)</w:t>
      </w:r>
    </w:p>
    <w:p>
      <w:pPr>
        <w:spacing w:after="80"/>
      </w:pPr>
      <w:r>
        <w:rPr>
          <w:b/>
          <w:bCs/>
        </w:rPr>
        <w:t xml:space="preserve">Cognitive: </w:t>
      </w:r>
      <w:r>
        <w:t xml:space="preserve">Kahneman (2011)</w:t>
      </w:r>
    </w:p>
    <w:p>
      <w:pPr>
        <w:spacing w:after="80"/>
      </w:pPr>
      <w:r>
        <w:rPr>
          <w:b/>
          <w:bCs/>
        </w:rPr>
        <w:t xml:space="preserve">AI Safety: </w:t>
      </w:r>
      <w:r>
        <w:t xml:space="preserve">Amodei et al. (2016); Bostrom (2014); Russell (2019)</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sz w:val="20"/>
        <w:szCs w:val="20"/>
      </w:rPr>
      <w:t xml:space="preserve">The Semantic Singularity — Ultimate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0" w:after="240"/>
      <w:jc w:val="center"/>
    </w:pPr>
    <w:rPr>
      <w:rFonts w:ascii="Times New Roman" w:cs="Times New Roman" w:eastAsia="Times New Roman" w:hAnsi="Times New Roman"/>
      <w:b/>
      <w:bCs/>
      <w:sz w:val="52"/>
      <w:szCs w:val="52"/>
    </w:rPr>
  </w:style>
  <w:style w:type="paragraph" w:styleId="Heading1">
    <w:name w:val="Heading 1"/>
    <w:basedOn w:val="Normal"/>
    <w:next w:val="Normal"/>
    <w:qFormat/>
    <w:pPr>
      <w:spacing w:before="360" w:after="12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before="280" w:after="8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2025-12-27T01:00:41.613Z</dcterms:created>
  <dcterms:modified xsi:type="dcterms:W3CDTF">2025-12-27T01:00:41.614Z</dcterms:modified>
</cp:coreProperties>
</file>

<file path=docProps/custom.xml><?xml version="1.0" encoding="utf-8"?>
<Properties xmlns="http://schemas.openxmlformats.org/officeDocument/2006/custom-properties" xmlns:vt="http://schemas.openxmlformats.org/officeDocument/2006/docPropsVTypes"/>
</file>