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BAB9" w14:textId="39595CF0" w:rsidR="00B77D6B" w:rsidRDefault="004D646B" w:rsidP="004D646B">
      <w:pPr>
        <w:bidi w:val="0"/>
      </w:pPr>
      <w:r>
        <w:t xml:space="preserve">Assuming </w:t>
      </w:r>
      <w:r w:rsidR="00B77D6B">
        <w:t>the following quantities</w:t>
      </w:r>
      <w:r w:rsidR="006842F2">
        <w:t xml:space="preserve"> for a cavity </w:t>
      </w:r>
      <w:r w:rsidR="00614B74">
        <w:t xml:space="preserve">of resonance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77D6B">
        <w:t>:</w:t>
      </w:r>
    </w:p>
    <w:p w14:paraId="21E8E84D" w14:textId="21479DE4" w:rsidR="00C65F4F" w:rsidRDefault="004D646B" w:rsidP="00B77D6B">
      <w:pPr>
        <w:pStyle w:val="ListParagraph"/>
        <w:numPr>
          <w:ilvl w:val="0"/>
          <w:numId w:val="1"/>
        </w:numPr>
        <w:bidi w:val="0"/>
      </w:pPr>
      <w:r>
        <w:t xml:space="preserve">emission rate to the cavity mode </w:t>
      </w:r>
      <w:r w:rsidR="00B77D6B">
        <w:t xml:space="preserve">(near-field) </w:t>
      </w:r>
      <w: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e,nf</m:t>
            </m:r>
          </m:sub>
        </m:sSub>
      </m:oMath>
    </w:p>
    <w:p w14:paraId="538101FA" w14:textId="2B5C7635" w:rsidR="00B77D6B" w:rsidRDefault="00C80BBA" w:rsidP="00B77D6B">
      <w:pPr>
        <w:pStyle w:val="ListParagraph"/>
        <w:numPr>
          <w:ilvl w:val="0"/>
          <w:numId w:val="1"/>
        </w:numPr>
        <w:bidi w:val="0"/>
      </w:pPr>
      <w:r>
        <w:t>cavity radiative lifetime</w:t>
      </w:r>
      <w:r w:rsidR="00FB2E17">
        <w:t xml:space="preserve"> due to leakage to far field</w:t>
      </w:r>
      <w:r>
        <w:t xml:space="preserve"> </w:t>
      </w:r>
      <w:r w:rsidR="00FB2E17">
        <w:t xml:space="preserve">photons </w:t>
      </w:r>
      <w:bookmarkStart w:id="0" w:name="_Hlk6055769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c,</m:t>
            </m:r>
            <m:r>
              <w:rPr>
                <w:rFonts w:ascii="Cambria Math" w:hAnsi="Cambria Math"/>
              </w:rPr>
              <m:t>ff</m:t>
            </m:r>
          </m:sub>
        </m:sSub>
        <w:bookmarkEnd w:id="0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="00FB2E17">
        <w:t xml:space="preserve"> </w:t>
      </w:r>
    </w:p>
    <w:p w14:paraId="1C1D2F70" w14:textId="2C68DA27" w:rsidR="00B9361E" w:rsidRDefault="00B9361E" w:rsidP="00B9361E">
      <w:pPr>
        <w:pStyle w:val="ListParagraph"/>
        <w:numPr>
          <w:ilvl w:val="0"/>
          <w:numId w:val="1"/>
        </w:numPr>
        <w:bidi w:val="0"/>
      </w:pPr>
      <w:r>
        <w:t xml:space="preserve">cavity </w:t>
      </w:r>
      <w:r>
        <w:t>non-radiative</w:t>
      </w:r>
      <w:r>
        <w:t xml:space="preserve"> lifetime due to </w:t>
      </w:r>
      <w:r w:rsidR="006842F2">
        <w:t>losses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c,</m:t>
            </m:r>
            <m:r>
              <w:rPr>
                <w:rFonts w:ascii="Cambria Math" w:hAnsi="Cambria Math"/>
              </w:rPr>
              <m:t>nr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</w:p>
    <w:p w14:paraId="2F6C2975" w14:textId="4DCBDC70" w:rsidR="00614B74" w:rsidRDefault="00614B74" w:rsidP="00614B74">
      <w:pPr>
        <w:bidi w:val="0"/>
        <w:ind w:left="360"/>
      </w:pPr>
    </w:p>
    <w:p w14:paraId="20D4A59B" w14:textId="1B7237C6" w:rsidR="00614B74" w:rsidRDefault="00A255C8" w:rsidP="00614B74">
      <w:pPr>
        <w:bidi w:val="0"/>
        <w:rPr>
          <w:iCs/>
          <w:szCs w:val="24"/>
        </w:rPr>
      </w:pPr>
      <w:r>
        <w:t xml:space="preserve">Thus, </w:t>
      </w:r>
      <w:r w:rsidR="00F81C3D">
        <w:t xml:space="preserve">for a photon to reach the far field, there are two </w:t>
      </w:r>
      <w:r w:rsidR="00522D9A">
        <w:t>independent processes</w:t>
      </w:r>
      <w:r w:rsidR="00937C81">
        <w:t xml:space="preserve"> that come one after another</w:t>
      </w:r>
      <w:r w:rsidR="000222B6">
        <w:t xml:space="preserve">: first, the probability </w:t>
      </w:r>
      <w:r w:rsidR="00311725">
        <w:t xml:space="preserve">density </w:t>
      </w:r>
      <w:r w:rsidR="000222B6">
        <w:t xml:space="preserve">for the </w:t>
      </w:r>
      <w:r w:rsidR="00C343DB">
        <w:t>quantum well to emit a cavity photon</w:t>
      </w:r>
      <w:r w:rsidR="00A917A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e,nf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e,nf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D5149">
        <w:t xml:space="preserve"> (with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D5149">
        <w:t xml:space="preserve"> being a step function)</w:t>
      </w:r>
      <w:r w:rsidR="00BC2A97">
        <w:t>, and second</w:t>
      </w:r>
      <w:r w:rsidR="005D5149">
        <w:t xml:space="preserve"> the </w:t>
      </w:r>
      <w:r w:rsidR="00311725">
        <w:t xml:space="preserve">probability density </w:t>
      </w:r>
      <w:r w:rsidR="005D5149">
        <w:t xml:space="preserve">for a cavity photon to leak into the far field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nr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ajorBidi"/>
                <w:iCs/>
                <w:noProof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iCs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noProof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noProof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noProof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noProof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c,ff</m:t>
                        </m:r>
                      </m:sub>
                    </m:sSub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noProof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theme="majorBidi"/>
                    <w:i/>
                    <w:iCs/>
                    <w:noProof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noProof/>
                    <w:szCs w:val="24"/>
                  </w:rPr>
                  <m:t>t</m:t>
                </m:r>
              </m:e>
            </m:d>
            <m:ctrlPr>
              <w:rPr>
                <w:rFonts w:ascii="Cambria Math" w:hAnsi="Cambria Math" w:cstheme="majorBidi"/>
                <w:i/>
                <w:iCs/>
                <w:noProof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c,ff</m:t>
                </m:r>
              </m:sub>
            </m:sSub>
          </m:den>
        </m:f>
      </m:oMath>
      <w:r w:rsidR="00937C81">
        <w:rPr>
          <w:iCs/>
          <w:szCs w:val="24"/>
        </w:rPr>
        <w:t xml:space="preserve">. </w:t>
      </w:r>
    </w:p>
    <w:p w14:paraId="58945367" w14:textId="372B156C" w:rsidR="00223D24" w:rsidRDefault="00223D24" w:rsidP="003F6239">
      <w:pPr>
        <w:bidi w:val="0"/>
        <w:rPr>
          <w:iCs/>
          <w:szCs w:val="24"/>
        </w:rPr>
      </w:pPr>
      <w:r>
        <w:rPr>
          <w:iCs/>
          <w:szCs w:val="24"/>
        </w:rPr>
        <w:t xml:space="preserve">Since </w:t>
      </w:r>
      <w:r w:rsidR="003F6239">
        <w:rPr>
          <w:iCs/>
          <w:szCs w:val="24"/>
        </w:rPr>
        <w:t>the two processes</w:t>
      </w:r>
      <w:r>
        <w:rPr>
          <w:iCs/>
          <w:szCs w:val="24"/>
        </w:rPr>
        <w:t xml:space="preserve"> come one after another, </w:t>
      </w:r>
      <w:r w:rsidR="00481EF6">
        <w:rPr>
          <w:iCs/>
          <w:szCs w:val="24"/>
        </w:rPr>
        <w:t xml:space="preserve">we can calculate the </w:t>
      </w:r>
      <w:r w:rsidR="009D22CB">
        <w:rPr>
          <w:iCs/>
          <w:szCs w:val="24"/>
        </w:rPr>
        <w:t xml:space="preserve">far-field </w:t>
      </w:r>
      <w:r w:rsidR="00913227">
        <w:rPr>
          <w:iCs/>
          <w:szCs w:val="24"/>
        </w:rPr>
        <w:t>photon</w:t>
      </w:r>
      <w:r w:rsidR="00051CA6">
        <w:rPr>
          <w:iCs/>
          <w:szCs w:val="24"/>
        </w:rPr>
        <w:t xml:space="preserve"> emission probability </w:t>
      </w:r>
      <w:r w:rsidR="00913227">
        <w:rPr>
          <w:iCs/>
          <w:szCs w:val="24"/>
        </w:rPr>
        <w:t>a</w:t>
      </w:r>
      <w:r w:rsidR="003F6239">
        <w:rPr>
          <w:iCs/>
          <w:szCs w:val="24"/>
        </w:rPr>
        <w:t>s a function of time through</w:t>
      </w:r>
    </w:p>
    <w:p w14:paraId="61BA806E" w14:textId="0631DA09" w:rsidR="00481EF6" w:rsidRPr="001F478F" w:rsidRDefault="00481EF6" w:rsidP="00481EF6">
      <w:pPr>
        <w:bidi w:val="0"/>
        <w:rPr>
          <w:szCs w:val="24"/>
        </w:rPr>
      </w:pPr>
      <m:oMathPara>
        <m:oMath>
          <m:r>
            <w:rPr>
              <w:rFonts w:ascii="Cambria Math" w:hAnsi="Cambria Math" w:cstheme="majorBidi"/>
              <w:noProof/>
              <w:szCs w:val="24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noProof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noProof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noProof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iCs/>
                  <w:noProof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e,nf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e,nf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ajorBidi"/>
              <w:noProof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iCs/>
                  <w:noProof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Cs/>
                      <w:noProof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noProof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noProof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noProof/>
                              <w:szCs w:val="24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c,ff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noProof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noProof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iCs/>
                      <w:noProof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c,ff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  <w:noProof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 w:cstheme="majorBidi"/>
                  <w:i/>
                  <w:iCs/>
                  <w:noProof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noProof/>
                  <w:szCs w:val="24"/>
                </w:rPr>
                <m:t>∞</m:t>
              </m:r>
            </m:sub>
            <m:sup>
              <m:r>
                <w:rPr>
                  <w:rFonts w:ascii="Cambria Math" w:hAnsi="Cambria Math" w:cstheme="majorBidi"/>
                  <w:noProof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e,nf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e,nf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  <m:f>
            <m:fPr>
              <m:ctrlPr>
                <w:rPr>
                  <w:rFonts w:ascii="Cambria Math" w:hAnsi="Cambria Math" w:cstheme="majorBidi"/>
                  <w:iCs/>
                  <w:noProof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noProof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t</m:t>
                      </m:r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noProof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noProof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noProof/>
                              <w:szCs w:val="24"/>
                            </w:rPr>
                            <m:t>'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c,ff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noProof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noProof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t</m:t>
                  </m:r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-t'</m:t>
                  </m:r>
                </m:e>
              </m:d>
              <m:ctrlPr>
                <w:rPr>
                  <w:rFonts w:ascii="Cambria Math" w:hAnsi="Cambria Math" w:cstheme="majorBidi"/>
                  <w:i/>
                  <w:iCs/>
                  <w:noProof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c,ff</m:t>
                  </m:r>
                </m:sub>
              </m:sSub>
            </m:den>
          </m:f>
          <m:r>
            <w:rPr>
              <w:rFonts w:ascii="Cambria Math" w:hAnsi="Cambria Math" w:cstheme="majorBidi"/>
              <w:noProof/>
              <w:szCs w:val="24"/>
            </w:rPr>
            <m:t>d</m:t>
          </m:r>
          <m:sSup>
            <m:sSupPr>
              <m:ctrlPr>
                <w:rPr>
                  <w:rFonts w:ascii="Cambria Math" w:hAnsi="Cambria Math" w:cstheme="majorBidi"/>
                  <w:i/>
                  <w:iCs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noProof/>
                  <w:szCs w:val="24"/>
                </w:rPr>
                <m:t>t</m:t>
              </m:r>
            </m:e>
            <m:sup>
              <m:r>
                <w:rPr>
                  <w:rFonts w:ascii="Cambria Math" w:hAnsi="Cambria Math" w:cstheme="majorBidi"/>
                  <w:noProof/>
                  <w:szCs w:val="24"/>
                </w:rPr>
                <m:t>'</m:t>
              </m:r>
            </m:sup>
          </m:sSup>
          <m:r>
            <w:rPr>
              <w:rFonts w:ascii="Cambria Math" w:hAnsi="Cambria Math" w:cstheme="majorBidi"/>
              <w:noProof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theme="majorBidi"/>
                  <w:i/>
                  <w:noProof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noProof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noProof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c,ff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theme="majorBidi"/>
                  <w:noProof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e,nf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c,ff</m:t>
                  </m:r>
                </m:sub>
              </m:sSub>
              <m:r>
                <w:rPr>
                  <w:rFonts w:ascii="Cambria Math" w:hAnsi="Cambria Math" w:cstheme="majorBidi"/>
                  <w:noProof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noProof/>
                  <w:szCs w:val="24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e,nf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noProof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  <w:szCs w:val="24"/>
                </w:rPr>
                <m:t>t</m:t>
              </m:r>
            </m:e>
          </m:d>
        </m:oMath>
      </m:oMathPara>
    </w:p>
    <w:p w14:paraId="7D4055F6" w14:textId="1799D545" w:rsidR="003054AC" w:rsidRDefault="00656AB8" w:rsidP="003054AC">
      <w:pPr>
        <w:bidi w:val="0"/>
        <w:spacing w:line="480" w:lineRule="auto"/>
        <w:rPr>
          <w:rFonts w:eastAsiaTheme="minorEastAsia" w:cstheme="majorBidi"/>
          <w:noProof/>
          <w:szCs w:val="24"/>
        </w:rPr>
      </w:pPr>
      <w:r>
        <w:t xml:space="preserve">Furthermore, </w:t>
      </w:r>
      <w:r w:rsidR="003054AC">
        <w:rPr>
          <w:rFonts w:eastAsiaTheme="minorEastAsia" w:cstheme="majorBidi"/>
          <w:iCs/>
          <w:noProof/>
          <w:szCs w:val="24"/>
        </w:rPr>
        <w:t>b</w:t>
      </w:r>
      <w:r w:rsidR="003054AC">
        <w:rPr>
          <w:rFonts w:eastAsiaTheme="minorEastAsia" w:cstheme="majorBidi"/>
          <w:iCs/>
          <w:noProof/>
          <w:szCs w:val="24"/>
        </w:rPr>
        <w:t xml:space="preserve">y integrating </w:t>
      </w:r>
      <w:r w:rsidR="003054AC">
        <w:rPr>
          <w:rFonts w:eastAsiaTheme="minorEastAsia" w:cstheme="majorBidi"/>
          <w:iCs/>
          <w:noProof/>
          <w:szCs w:val="24"/>
        </w:rPr>
        <w:t xml:space="preserve">the equation above </w:t>
      </w:r>
      <w:r w:rsidR="003054AC">
        <w:rPr>
          <w:rFonts w:eastAsiaTheme="minorEastAsia" w:cstheme="majorBidi"/>
          <w:noProof/>
          <w:szCs w:val="24"/>
        </w:rPr>
        <w:t>over time</w:t>
      </w:r>
      <w:r w:rsidR="003054AC" w:rsidRPr="001453B2">
        <w:rPr>
          <w:rFonts w:eastAsiaTheme="minorEastAsia" w:cstheme="majorBidi"/>
          <w:noProof/>
          <w:szCs w:val="24"/>
        </w:rPr>
        <w:t xml:space="preserve">, we </w:t>
      </w:r>
      <w:r w:rsidR="003054AC">
        <w:rPr>
          <w:rFonts w:eastAsiaTheme="minorEastAsia" w:cstheme="majorBidi"/>
          <w:noProof/>
          <w:szCs w:val="24"/>
        </w:rPr>
        <w:t>get</w:t>
      </w:r>
      <w:r w:rsidR="003054AC" w:rsidRPr="001453B2">
        <w:rPr>
          <w:rFonts w:eastAsiaTheme="minorEastAsia" w:cstheme="majorBidi"/>
          <w:noProof/>
          <w:szCs w:val="24"/>
        </w:rPr>
        <w:t xml:space="preserve"> the cumulative distribution function </w:t>
      </w:r>
      <w:r w:rsidR="003054AC">
        <w:rPr>
          <w:rFonts w:eastAsiaTheme="minorEastAsia" w:cstheme="majorBidi"/>
          <w:noProof/>
          <w:szCs w:val="24"/>
        </w:rPr>
        <w:t xml:space="preserve">(CDF) </w:t>
      </w:r>
      <w:r w:rsidR="003054AC" w:rsidRPr="001453B2">
        <w:rPr>
          <w:rFonts w:eastAsiaTheme="minorEastAsia" w:cstheme="majorBidi"/>
          <w:noProof/>
          <w:szCs w:val="24"/>
        </w:rPr>
        <w:t>to find the probability</w:t>
      </w:r>
      <w:r w:rsidR="00246E95">
        <w:rPr>
          <w:rFonts w:eastAsiaTheme="minorEastAsia" w:cstheme="majorBidi"/>
          <w:noProof/>
          <w:szCs w:val="24"/>
        </w:rPr>
        <w:t xml:space="preserve"> (per excitation)</w:t>
      </w:r>
      <w:r w:rsidR="003054AC" w:rsidRPr="001453B2">
        <w:rPr>
          <w:rFonts w:eastAsiaTheme="minorEastAsia" w:cstheme="majorBidi"/>
          <w:noProof/>
          <w:szCs w:val="24"/>
        </w:rPr>
        <w:t xml:space="preserve"> that a photon </w:t>
      </w:r>
      <w:r w:rsidR="00932881">
        <w:rPr>
          <w:rFonts w:eastAsiaTheme="minorEastAsia" w:cstheme="majorBidi"/>
          <w:noProof/>
          <w:szCs w:val="24"/>
        </w:rPr>
        <w:t xml:space="preserve">is emitted to the far-field </w:t>
      </w:r>
      <w:r w:rsidR="003054AC" w:rsidRPr="001453B2">
        <w:rPr>
          <w:rFonts w:eastAsiaTheme="minorEastAsia" w:cstheme="majorBidi"/>
          <w:noProof/>
          <w:szCs w:val="24"/>
        </w:rPr>
        <w:t xml:space="preserve">until time </w:t>
      </w:r>
      <m:oMath>
        <m:r>
          <w:rPr>
            <w:rFonts w:ascii="Cambria Math" w:eastAsiaTheme="minorEastAsia" w:hAnsi="Cambria Math" w:cstheme="majorBidi"/>
            <w:noProof/>
            <w:szCs w:val="24"/>
          </w:rPr>
          <m:t>t</m:t>
        </m:r>
      </m:oMath>
      <w:r w:rsidR="003054AC" w:rsidRPr="001453B2">
        <w:rPr>
          <w:rFonts w:eastAsiaTheme="minorEastAsia" w:cstheme="majorBidi"/>
          <w:noProof/>
          <w:szCs w:val="24"/>
        </w:rPr>
        <w:t>,</w:t>
      </w:r>
    </w:p>
    <w:p w14:paraId="2B84A1BD" w14:textId="06F6E6F0" w:rsidR="00932881" w:rsidRPr="006F289D" w:rsidRDefault="00932881" w:rsidP="00932881">
      <w:pPr>
        <w:bidi w:val="0"/>
        <w:spacing w:line="480" w:lineRule="auto"/>
        <w:rPr>
          <w:rFonts w:eastAsiaTheme="minorEastAsia" w:cstheme="majorBidi"/>
          <w:iCs/>
          <w:noProof/>
          <w:szCs w:val="24"/>
        </w:rPr>
      </w:pPr>
      <m:oMathPara>
        <m:oMath>
          <m:r>
            <w:rPr>
              <w:rFonts w:ascii="Cambria Math" w:hAnsi="Cambria Math" w:cstheme="majorBidi"/>
              <w:noProof/>
              <w:szCs w:val="24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noProof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noProof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noProof/>
              <w:szCs w:val="24"/>
            </w:rPr>
            <m:t>=</m:t>
          </m:r>
          <m:nary>
            <m:naryPr>
              <m:ctrlPr>
                <w:rPr>
                  <w:rFonts w:ascii="Cambria Math" w:hAnsi="Cambria Math" w:cstheme="majorBidi"/>
                  <w:i/>
                  <w:noProof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noProof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ajorBidi"/>
                  <w:noProof/>
                  <w:szCs w:val="24"/>
                </w:rPr>
                <m:t>t</m:t>
              </m:r>
            </m:sup>
            <m:e>
              <m:r>
                <w:rPr>
                  <w:rFonts w:ascii="Cambria Math" w:hAnsi="Cambria Math" w:cstheme="majorBidi"/>
                  <w:noProof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noProof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noProof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noProof/>
                  <w:szCs w:val="24"/>
                </w:rPr>
                <m:t>dt'</m:t>
              </m:r>
            </m:e>
          </m:nary>
          <m:r>
            <w:rPr>
              <w:rFonts w:ascii="Cambria Math" w:hAnsi="Cambria Math" w:cstheme="majorBidi"/>
              <w:noProof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noProof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noProof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c,ff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noProof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noProof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noProof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noProof/>
                              <w:szCs w:val="24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c,ff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e,nf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e,nf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c,ff</m:t>
                      </m:r>
                    </m:sub>
                  </m:sSub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noProof/>
                      <w:szCs w:val="24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e,nf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noProof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noProof/>
              <w:szCs w:val="24"/>
            </w:rPr>
            <m:t xml:space="preserve">.   </m:t>
          </m:r>
        </m:oMath>
      </m:oMathPara>
    </w:p>
    <w:p w14:paraId="04C1EEB9" w14:textId="03976F98" w:rsidR="006E4B69" w:rsidRDefault="007563E0" w:rsidP="001F478F">
      <w:pPr>
        <w:bidi w:val="0"/>
      </w:pPr>
      <w:r>
        <w:lastRenderedPageBreak/>
        <w:t xml:space="preserve">From the equation above, we see that the far-field emission is not </w:t>
      </w:r>
      <w:r w:rsidR="00E54A8D">
        <w:t xml:space="preserve">an exponential decay, and the losses force the maximal value to be smaller than 1. </w:t>
      </w:r>
      <w:r w:rsidR="00AD0F60">
        <w:t xml:space="preserve"> </w:t>
      </w:r>
    </w:p>
    <w:p w14:paraId="41863441" w14:textId="37E91B1D" w:rsidR="001F478F" w:rsidRDefault="00A22EA0" w:rsidP="006E4B69">
      <w:pPr>
        <w:bidi w:val="0"/>
      </w:pPr>
      <w:r>
        <w:t xml:space="preserve">Now, what I expect, 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c,ff</m:t>
            </m:r>
          </m:sub>
        </m:sSub>
        <m:r>
          <w:rPr>
            <w:rFonts w:ascii="Cambria Math" w:hAnsi="Cambria Math"/>
          </w:rPr>
          <m:t>≪</m:t>
        </m:r>
        <m:r>
          <w:rPr>
            <w:rFonts w:ascii="Cambria Math" w:hAnsi="Cambria Math" w:cstheme="majorBidi"/>
            <w:noProof/>
            <w:szCs w:val="24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e,nf</m:t>
            </m:r>
          </m:sub>
        </m:sSub>
      </m:oMath>
      <w:r w:rsidR="005A2713">
        <w:t xml:space="preserve"> so that </w:t>
      </w:r>
    </w:p>
    <w:p w14:paraId="7127A38C" w14:textId="2C86FE45" w:rsidR="006E4B69" w:rsidRPr="006B5352" w:rsidRDefault="00C531DD" w:rsidP="006E4B69">
      <w:pPr>
        <w:bidi w:val="0"/>
        <w:rPr>
          <w:szCs w:val="24"/>
        </w:rPr>
      </w:pPr>
      <m:oMathPara>
        <m:oMath>
          <m:r>
            <w:rPr>
              <w:rFonts w:ascii="Cambria Math" w:hAnsi="Cambria Math" w:cstheme="majorBidi"/>
              <w:noProof/>
              <w:szCs w:val="24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noProof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noProof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noProof/>
              <w:szCs w:val="24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theme="majorBidi"/>
                  <w:i/>
                  <w:noProof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e,nf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noProof/>
                  <w:szCs w:val="24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e,nf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noProof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noProof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noProof/>
                  <w:szCs w:val="24"/>
                </w:rPr>
                <m:t>t</m:t>
              </m:r>
            </m:e>
          </m:d>
        </m:oMath>
      </m:oMathPara>
    </w:p>
    <w:p w14:paraId="51D55689" w14:textId="7C1B1864" w:rsidR="006B5352" w:rsidRDefault="006B5352" w:rsidP="006B5352">
      <w:pPr>
        <w:bidi w:val="0"/>
        <w:rPr>
          <w:szCs w:val="24"/>
        </w:rPr>
      </w:pPr>
      <w:r>
        <w:rPr>
          <w:szCs w:val="24"/>
        </w:rPr>
        <w:t>Therefore</w:t>
      </w:r>
      <w:r w:rsidR="00AD0F60">
        <w:rPr>
          <w:szCs w:val="24"/>
        </w:rPr>
        <w:t xml:space="preserve">, the rate to the far-field </w:t>
      </w:r>
      <w:r w:rsidR="00902694">
        <w:rPr>
          <w:szCs w:val="24"/>
        </w:rPr>
        <w:t xml:space="preserve">is the same as the nearfield, and the </w:t>
      </w:r>
      <w:r w:rsidR="00614D75">
        <w:rPr>
          <w:szCs w:val="24"/>
        </w:rPr>
        <w:t>efficiency is just smaller (the emitted power).</w:t>
      </w:r>
    </w:p>
    <w:p w14:paraId="3683A133" w14:textId="72CBF884" w:rsidR="00614D75" w:rsidRDefault="00614D75" w:rsidP="00614D75">
      <w:pPr>
        <w:bidi w:val="0"/>
        <w:rPr>
          <w:szCs w:val="24"/>
        </w:rPr>
      </w:pPr>
    </w:p>
    <w:p w14:paraId="1609DBBD" w14:textId="7FA540A6" w:rsidR="00614D75" w:rsidRDefault="00614D75" w:rsidP="00614D75">
      <w:pPr>
        <w:bidi w:val="0"/>
        <w:rPr>
          <w:szCs w:val="24"/>
        </w:rPr>
      </w:pPr>
      <w:r>
        <w:rPr>
          <w:szCs w:val="24"/>
        </w:rPr>
        <w:t>What you need to do is:</w:t>
      </w:r>
    </w:p>
    <w:p w14:paraId="7E3E0852" w14:textId="7380F2CB" w:rsidR="00AD2549" w:rsidRDefault="00614D75" w:rsidP="00614D75">
      <w:pPr>
        <w:pStyle w:val="ListParagraph"/>
        <w:numPr>
          <w:ilvl w:val="0"/>
          <w:numId w:val="2"/>
        </w:numPr>
        <w:bidi w:val="0"/>
      </w:pPr>
      <w:r>
        <w:t xml:space="preserve">If </w:t>
      </w:r>
      <w:r w:rsidR="00691E05">
        <w:t xml:space="preserve">indeed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c,ff</m:t>
            </m:r>
          </m:sub>
        </m:sSub>
        <m:r>
          <w:rPr>
            <w:rFonts w:ascii="Cambria Math" w:hAnsi="Cambria Math"/>
          </w:rPr>
          <m:t>≪</m:t>
        </m:r>
        <m:r>
          <w:rPr>
            <w:rFonts w:ascii="Cambria Math" w:hAnsi="Cambria Math" w:cstheme="majorBidi"/>
            <w:noProof/>
            <w:szCs w:val="24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e,nf</m:t>
            </m:r>
          </m:sub>
        </m:sSub>
      </m:oMath>
      <w:r w:rsidR="00691E05">
        <w:t xml:space="preserve"> than </w:t>
      </w:r>
      <w:r w:rsidR="00AD2549">
        <w:t>keep the rates as they are</w:t>
      </w:r>
      <w:r w:rsidR="002F2FDB">
        <w:t>, just do the table for the distribution between modes.</w:t>
      </w:r>
    </w:p>
    <w:p w14:paraId="01AE0E01" w14:textId="05EF1C4C" w:rsidR="00614D75" w:rsidRDefault="00614D75" w:rsidP="00AD2549">
      <w:pPr>
        <w:pStyle w:val="ListParagraph"/>
        <w:numPr>
          <w:ilvl w:val="0"/>
          <w:numId w:val="2"/>
        </w:numPr>
        <w:bidi w:val="0"/>
      </w:pPr>
      <w:r>
        <w:t xml:space="preserve"> </w:t>
      </w:r>
      <w:r w:rsidR="002F2FDB">
        <w:t xml:space="preserve">If not, </w:t>
      </w:r>
      <w:r w:rsidR="009A44D0">
        <w:t xml:space="preserve">then we need to discuss what to do. </w:t>
      </w:r>
      <w:r w:rsidR="00F27213">
        <w:t>It might just be that they don’t care about the far field emission, but only the spontaneous emission, because it will become stimulated fast enough.</w:t>
      </w:r>
    </w:p>
    <w:sectPr w:rsidR="0061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E2D5C"/>
    <w:multiLevelType w:val="hybridMultilevel"/>
    <w:tmpl w:val="2EC83028"/>
    <w:lvl w:ilvl="0" w:tplc="A94094A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17F45"/>
    <w:multiLevelType w:val="hybridMultilevel"/>
    <w:tmpl w:val="3AAE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7D"/>
    <w:rsid w:val="000222B6"/>
    <w:rsid w:val="00051CA6"/>
    <w:rsid w:val="001F478F"/>
    <w:rsid w:val="00223D24"/>
    <w:rsid w:val="00233C7D"/>
    <w:rsid w:val="00246E95"/>
    <w:rsid w:val="00270466"/>
    <w:rsid w:val="002E28E5"/>
    <w:rsid w:val="002F2FDB"/>
    <w:rsid w:val="003054AC"/>
    <w:rsid w:val="00311725"/>
    <w:rsid w:val="003B5AE2"/>
    <w:rsid w:val="003F6239"/>
    <w:rsid w:val="0040427C"/>
    <w:rsid w:val="00414E06"/>
    <w:rsid w:val="00481EF6"/>
    <w:rsid w:val="00496D7F"/>
    <w:rsid w:val="004D646B"/>
    <w:rsid w:val="005120A6"/>
    <w:rsid w:val="00522D9A"/>
    <w:rsid w:val="005A2713"/>
    <w:rsid w:val="005D5149"/>
    <w:rsid w:val="00614B74"/>
    <w:rsid w:val="00614D75"/>
    <w:rsid w:val="00656AB8"/>
    <w:rsid w:val="006842F2"/>
    <w:rsid w:val="00691E05"/>
    <w:rsid w:val="006B5352"/>
    <w:rsid w:val="006C0E3B"/>
    <w:rsid w:val="006E4B69"/>
    <w:rsid w:val="007563E0"/>
    <w:rsid w:val="00784A2C"/>
    <w:rsid w:val="008F3969"/>
    <w:rsid w:val="00902694"/>
    <w:rsid w:val="00913227"/>
    <w:rsid w:val="00932881"/>
    <w:rsid w:val="00937C81"/>
    <w:rsid w:val="009A44D0"/>
    <w:rsid w:val="009D22CB"/>
    <w:rsid w:val="009F7931"/>
    <w:rsid w:val="00A22EA0"/>
    <w:rsid w:val="00A255C8"/>
    <w:rsid w:val="00A917AD"/>
    <w:rsid w:val="00AD0F60"/>
    <w:rsid w:val="00AD2549"/>
    <w:rsid w:val="00B77D6B"/>
    <w:rsid w:val="00B9361E"/>
    <w:rsid w:val="00BC2A97"/>
    <w:rsid w:val="00C343DB"/>
    <w:rsid w:val="00C531DD"/>
    <w:rsid w:val="00C80BBA"/>
    <w:rsid w:val="00DA352C"/>
    <w:rsid w:val="00DB1F5D"/>
    <w:rsid w:val="00E54A8D"/>
    <w:rsid w:val="00F27213"/>
    <w:rsid w:val="00F67E58"/>
    <w:rsid w:val="00F81C3D"/>
    <w:rsid w:val="00FB2E17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A8F7"/>
  <w15:chartTrackingRefBased/>
  <w15:docId w15:val="{06A536D3-CAED-4380-A33A-4947EB63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7F"/>
    <w:pPr>
      <w:bidi/>
      <w:spacing w:line="360" w:lineRule="auto"/>
      <w:jc w:val="both"/>
    </w:pPr>
    <w:rPr>
      <w:rFonts w:asciiTheme="majorBidi" w:hAnsiTheme="majorBid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46B"/>
    <w:rPr>
      <w:color w:val="808080"/>
    </w:rPr>
  </w:style>
  <w:style w:type="paragraph" w:styleId="ListParagraph">
    <w:name w:val="List Paragraph"/>
    <w:basedOn w:val="Normal"/>
    <w:uiPriority w:val="34"/>
    <w:qFormat/>
    <w:rsid w:val="00B7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Kurman</dc:creator>
  <cp:keywords/>
  <dc:description/>
  <cp:lastModifiedBy>Yaniv Kurman</cp:lastModifiedBy>
  <cp:revision>55</cp:revision>
  <dcterms:created xsi:type="dcterms:W3CDTF">2021-01-03T07:01:00Z</dcterms:created>
  <dcterms:modified xsi:type="dcterms:W3CDTF">2021-01-03T07:43:00Z</dcterms:modified>
</cp:coreProperties>
</file>