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jc w:val="both"/>
        <w:rPr>
          <w:rFonts w:ascii="Times New Roman" w:cs="Times New Roman" w:eastAsia="Times New Roman" w:hAnsi="Times New Roman"/>
          <w:sz w:val="24"/>
          <w:szCs w:val="24"/>
        </w:rPr>
      </w:pPr>
      <w:bookmarkStart w:colFirst="0" w:colLast="0" w:name="_ohbh0xylrnnp" w:id="0"/>
      <w:bookmarkEnd w:id="0"/>
      <w:r w:rsidDel="00000000" w:rsidR="00000000" w:rsidRPr="00000000">
        <w:rPr>
          <w:rtl w:val="0"/>
        </w:rPr>
        <w:t xml:space="preserve">25/04/2025</w:t>
      </w:r>
      <w:r w:rsidDel="00000000" w:rsidR="00000000" w:rsidRPr="00000000">
        <w:rPr>
          <w:rtl w:val="0"/>
        </w:rPr>
      </w:r>
    </w:p>
    <w:p w:rsidR="00000000" w:rsidDel="00000000" w:rsidP="00000000" w:rsidRDefault="00000000" w:rsidRPr="00000000" w14:paraId="0000000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Encontrei uma base de dados com o total de focos de queimada por estado, disponível em: </w:t>
      </w:r>
      <w:hyperlink r:id="rId6">
        <w:r w:rsidDel="00000000" w:rsidR="00000000" w:rsidRPr="00000000">
          <w:rPr>
            <w:rFonts w:ascii="Times New Roman" w:cs="Times New Roman" w:eastAsia="Times New Roman" w:hAnsi="Times New Roman"/>
            <w:color w:val="1155cc"/>
            <w:sz w:val="24"/>
            <w:szCs w:val="24"/>
            <w:u w:val="single"/>
            <w:rtl w:val="0"/>
          </w:rPr>
          <w:t xml:space="preserve">https://terrabrasilis.dpi.inpe.br/queimadas/situacao-atual/estatisticas/estatisticas_estados/</w:t>
        </w:r>
      </w:hyperlink>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1"/>
        <w:rPr/>
      </w:pPr>
      <w:bookmarkStart w:colFirst="0" w:colLast="0" w:name="_o7c1zc8byuyv" w:id="1"/>
      <w:bookmarkEnd w:id="1"/>
      <w:r w:rsidDel="00000000" w:rsidR="00000000" w:rsidRPr="00000000">
        <w:rPr>
          <w:rtl w:val="0"/>
        </w:rPr>
        <w:t xml:space="preserve">30/04/2025</w:t>
      </w:r>
    </w:p>
    <w:p w:rsidR="00000000" w:rsidDel="00000000" w:rsidP="00000000" w:rsidRDefault="00000000" w:rsidRPr="00000000" w14:paraId="00000005">
      <w:pPr>
        <w:rPr/>
      </w:pPr>
      <w:r w:rsidDel="00000000" w:rsidR="00000000" w:rsidRPr="00000000">
        <w:rPr>
          <w:rtl w:val="0"/>
        </w:rPr>
        <w:tab/>
        <w:t xml:space="preserve">Foi necessário </w:t>
      </w:r>
      <w:r w:rsidDel="00000000" w:rsidR="00000000" w:rsidRPr="00000000">
        <w:rPr>
          <w:rtl w:val="0"/>
        </w:rPr>
        <w:t xml:space="preserve">agilizarmos</w:t>
      </w:r>
      <w:r w:rsidDel="00000000" w:rsidR="00000000" w:rsidRPr="00000000">
        <w:rPr>
          <w:rtl w:val="0"/>
        </w:rPr>
        <w:t xml:space="preserve"> um pouco o projeto às custas de qualidade. O </w:t>
      </w:r>
      <w:r w:rsidDel="00000000" w:rsidR="00000000" w:rsidRPr="00000000">
        <w:rPr>
          <w:i w:val="1"/>
          <w:rtl w:val="0"/>
        </w:rPr>
        <w:t xml:space="preserve">dataset </w:t>
      </w:r>
      <w:r w:rsidDel="00000000" w:rsidR="00000000" w:rsidRPr="00000000">
        <w:rPr>
          <w:rtl w:val="0"/>
        </w:rPr>
        <w:t xml:space="preserve">cozido pelo Vinícius não tinha os estados do Maranhão e do Mato Grosso, além de possuir tuplas com muitos dados ausentes (aos milhares). Como consequência tivemos de desistir dos atributos referentes a:</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precipitação total;</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precipitação diária média;</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radiação global média.</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ab/>
        <w:t xml:space="preserve">Além disso, havia um atributo desnecessário, concernente à quantidade de área queimada, também descartado.</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pStyle w:val="Heading1"/>
        <w:rPr/>
      </w:pPr>
      <w:bookmarkStart w:colFirst="0" w:colLast="0" w:name="_x4kcujynlqs1" w:id="2"/>
      <w:bookmarkEnd w:id="2"/>
      <w:r w:rsidDel="00000000" w:rsidR="00000000" w:rsidRPr="00000000">
        <w:rPr>
          <w:rtl w:val="0"/>
        </w:rPr>
        <w:t xml:space="preserve">01/05/2025</w:t>
      </w:r>
    </w:p>
    <w:p w:rsidR="00000000" w:rsidDel="00000000" w:rsidP="00000000" w:rsidRDefault="00000000" w:rsidRPr="00000000" w14:paraId="0000000D">
      <w:pPr>
        <w:rPr/>
      </w:pPr>
      <w:r w:rsidDel="00000000" w:rsidR="00000000" w:rsidRPr="00000000">
        <w:rPr>
          <w:rtl w:val="0"/>
        </w:rPr>
        <w:t xml:space="preserve">Centralidade: Cent</w:t>
      </w:r>
    </w:p>
    <w:p w:rsidR="00000000" w:rsidDel="00000000" w:rsidP="00000000" w:rsidRDefault="00000000" w:rsidRPr="00000000" w14:paraId="0000000E">
      <w:pPr>
        <w:rPr/>
      </w:pPr>
      <w:r w:rsidDel="00000000" w:rsidR="00000000" w:rsidRPr="00000000">
        <w:rPr>
          <w:rtl w:val="0"/>
        </w:rPr>
        <w:t xml:space="preserve">Dispersão: D</w:t>
      </w:r>
    </w:p>
    <w:p w:rsidR="00000000" w:rsidDel="00000000" w:rsidP="00000000" w:rsidRDefault="00000000" w:rsidRPr="00000000" w14:paraId="0000000F">
      <w:pPr>
        <w:rPr/>
      </w:pPr>
      <w:r w:rsidDel="00000000" w:rsidR="00000000" w:rsidRPr="00000000">
        <w:rPr>
          <w:rtl w:val="0"/>
        </w:rPr>
        <w:t xml:space="preserve">Posição: P</w:t>
      </w:r>
    </w:p>
    <w:p w:rsidR="00000000" w:rsidDel="00000000" w:rsidP="00000000" w:rsidRDefault="00000000" w:rsidRPr="00000000" w14:paraId="00000010">
      <w:pPr>
        <w:rPr/>
      </w:pPr>
      <w:r w:rsidDel="00000000" w:rsidR="00000000" w:rsidRPr="00000000">
        <w:rPr>
          <w:rtl w:val="0"/>
        </w:rPr>
        <w:t xml:space="preserve">Assimetria: A</w:t>
      </w:r>
    </w:p>
    <w:p w:rsidR="00000000" w:rsidDel="00000000" w:rsidP="00000000" w:rsidRDefault="00000000" w:rsidRPr="00000000" w14:paraId="00000011">
      <w:pPr>
        <w:rPr/>
      </w:pPr>
      <w:r w:rsidDel="00000000" w:rsidR="00000000" w:rsidRPr="00000000">
        <w:rPr>
          <w:rtl w:val="0"/>
        </w:rPr>
        <w:t xml:space="preserve">Curtose: Curt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`_ano`:</w:t>
      </w:r>
    </w:p>
    <w:p w:rsidR="00000000" w:rsidDel="00000000" w:rsidP="00000000" w:rsidRDefault="00000000" w:rsidRPr="00000000" w14:paraId="00000014">
      <w:pPr>
        <w:rPr/>
      </w:pPr>
      <w:r w:rsidDel="00000000" w:rsidR="00000000" w:rsidRPr="00000000">
        <w:rPr>
          <w:rtl w:val="0"/>
        </w:rPr>
        <w:t xml:space="preserve">`_mes`: </w:t>
      </w:r>
    </w:p>
    <w:p w:rsidR="00000000" w:rsidDel="00000000" w:rsidP="00000000" w:rsidRDefault="00000000" w:rsidRPr="00000000" w14:paraId="00000015">
      <w:pPr>
        <w:rPr/>
      </w:pPr>
      <w:r w:rsidDel="00000000" w:rsidR="00000000" w:rsidRPr="00000000">
        <w:rPr>
          <w:rtl w:val="0"/>
        </w:rPr>
        <w:t xml:space="preserve">`car_c02_emitido`: quantitativo contínuo</w:t>
      </w:r>
    </w:p>
    <w:p w:rsidR="00000000" w:rsidDel="00000000" w:rsidP="00000000" w:rsidRDefault="00000000" w:rsidRPr="00000000" w14:paraId="00000016">
      <w:pPr>
        <w:rPr/>
      </w:pPr>
      <w:r w:rsidDel="00000000" w:rsidR="00000000" w:rsidRPr="00000000">
        <w:rPr>
          <w:rtl w:val="0"/>
        </w:rPr>
        <w:t xml:space="preserve">`cli_pressao_atm_med`: quantitativo contínuo</w:t>
      </w:r>
    </w:p>
    <w:p w:rsidR="00000000" w:rsidDel="00000000" w:rsidP="00000000" w:rsidRDefault="00000000" w:rsidRPr="00000000" w14:paraId="00000017">
      <w:pPr>
        <w:rPr/>
      </w:pPr>
      <w:r w:rsidDel="00000000" w:rsidR="00000000" w:rsidRPr="00000000">
        <w:rPr>
          <w:rtl w:val="0"/>
        </w:rPr>
        <w:t xml:space="preserve">`cli_temp_ar_med`: quantitativo contínuo</w:t>
      </w:r>
    </w:p>
    <w:p w:rsidR="00000000" w:rsidDel="00000000" w:rsidP="00000000" w:rsidRDefault="00000000" w:rsidRPr="00000000" w14:paraId="00000018">
      <w:pPr>
        <w:rPr/>
      </w:pPr>
      <w:r w:rsidDel="00000000" w:rsidR="00000000" w:rsidRPr="00000000">
        <w:rPr>
          <w:rtl w:val="0"/>
        </w:rPr>
        <w:t xml:space="preserve">`cli_temp_orvalho_med`: quantitativo contínuo</w:t>
      </w:r>
    </w:p>
    <w:p w:rsidR="00000000" w:rsidDel="00000000" w:rsidP="00000000" w:rsidRDefault="00000000" w:rsidRPr="00000000" w14:paraId="00000019">
      <w:pPr>
        <w:rPr/>
      </w:pPr>
      <w:r w:rsidDel="00000000" w:rsidR="00000000" w:rsidRPr="00000000">
        <w:rPr>
          <w:rtl w:val="0"/>
        </w:rPr>
        <w:t xml:space="preserve">`cli_umid_rel_med`: quantitativo contínuo</w:t>
      </w:r>
    </w:p>
    <w:p w:rsidR="00000000" w:rsidDel="00000000" w:rsidP="00000000" w:rsidRDefault="00000000" w:rsidRPr="00000000" w14:paraId="0000001A">
      <w:pPr>
        <w:rPr/>
      </w:pPr>
      <w:r w:rsidDel="00000000" w:rsidR="00000000" w:rsidRPr="00000000">
        <w:rPr>
          <w:rtl w:val="0"/>
        </w:rPr>
        <w:t xml:space="preserve">`cli_umid_rel_min_max`: quantitativo contínuo</w:t>
      </w:r>
    </w:p>
    <w:p w:rsidR="00000000" w:rsidDel="00000000" w:rsidP="00000000" w:rsidRDefault="00000000" w:rsidRPr="00000000" w14:paraId="0000001B">
      <w:pPr>
        <w:rPr/>
      </w:pPr>
      <w:r w:rsidDel="00000000" w:rsidR="00000000" w:rsidRPr="00000000">
        <w:rPr>
          <w:rtl w:val="0"/>
        </w:rPr>
        <w:t xml:space="preserve">`cli_umid_rel_min_med`: quantitativo contínuo</w:t>
      </w:r>
    </w:p>
    <w:p w:rsidR="00000000" w:rsidDel="00000000" w:rsidP="00000000" w:rsidRDefault="00000000" w:rsidRPr="00000000" w14:paraId="0000001C">
      <w:pPr>
        <w:rPr/>
      </w:pPr>
      <w:r w:rsidDel="00000000" w:rsidR="00000000" w:rsidRPr="00000000">
        <w:rPr>
          <w:rtl w:val="0"/>
        </w:rPr>
        <w:t xml:space="preserve">`cli_umid_rel_min_min`: quantitativo contínuo</w:t>
      </w:r>
    </w:p>
    <w:p w:rsidR="00000000" w:rsidDel="00000000" w:rsidP="00000000" w:rsidRDefault="00000000" w:rsidRPr="00000000" w14:paraId="0000001D">
      <w:pPr>
        <w:rPr/>
      </w:pPr>
      <w:r w:rsidDel="00000000" w:rsidR="00000000" w:rsidRPr="00000000">
        <w:rPr>
          <w:rtl w:val="0"/>
        </w:rPr>
        <w:t xml:space="preserve">`cli_veloc_vento_max`: quantitativo contínuo</w:t>
      </w:r>
    </w:p>
    <w:p w:rsidR="00000000" w:rsidDel="00000000" w:rsidP="00000000" w:rsidRDefault="00000000" w:rsidRPr="00000000" w14:paraId="0000001E">
      <w:pPr>
        <w:rPr/>
      </w:pPr>
      <w:r w:rsidDel="00000000" w:rsidR="00000000" w:rsidRPr="00000000">
        <w:rPr>
          <w:rtl w:val="0"/>
        </w:rPr>
        <w:t xml:space="preserve">`cli_veloc_vento_med`: quantitativo contínuo</w:t>
      </w:r>
    </w:p>
    <w:p w:rsidR="00000000" w:rsidDel="00000000" w:rsidP="00000000" w:rsidRDefault="00000000" w:rsidRPr="00000000" w14:paraId="0000001F">
      <w:pPr>
        <w:rPr/>
      </w:pPr>
      <w:r w:rsidDel="00000000" w:rsidR="00000000" w:rsidRPr="00000000">
        <w:rPr>
          <w:rtl w:val="0"/>
        </w:rPr>
        <w:t xml:space="preserve">`que_area_queimada`: quantitativo contínuo</w:t>
      </w:r>
    </w:p>
    <w:p w:rsidR="00000000" w:rsidDel="00000000" w:rsidP="00000000" w:rsidRDefault="00000000" w:rsidRPr="00000000" w14:paraId="00000020">
      <w:pPr>
        <w:rPr/>
      </w:pPr>
      <w:r w:rsidDel="00000000" w:rsidR="00000000" w:rsidRPr="00000000">
        <w:rPr>
          <w:rtl w:val="0"/>
        </w:rPr>
        <w:t xml:space="preserve">`que_focos_qtd`: quantitativo contínuo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hd w:fill="1e1e1e" w:val="clear"/>
        <w:spacing w:line="304.6153846153846" w:lineRule="auto"/>
        <w:rPr>
          <w:rFonts w:ascii="Courier New" w:cs="Courier New" w:eastAsia="Courier New" w:hAnsi="Courier New"/>
          <w:color w:val="d4d4d4"/>
          <w:sz w:val="26"/>
          <w:szCs w:val="26"/>
        </w:rPr>
      </w:pPr>
      <w:r w:rsidDel="00000000" w:rsidR="00000000" w:rsidRPr="00000000">
        <w:rPr>
          <w:rFonts w:ascii="Courier New" w:cs="Courier New" w:eastAsia="Courier New" w:hAnsi="Courier New"/>
          <w:color w:val="d4d4d4"/>
          <w:sz w:val="26"/>
          <w:szCs w:val="26"/>
          <w:rtl w:val="0"/>
        </w:rPr>
        <w:t xml:space="preserve">Extraem-se conclusões semelhantes às do outro item, uma vez que o gráfico KDE nada mais é que uma espécie de extrapolação contínua do histograma. Dessa forma, como se era de esperar, constatam-se novamente assimetria positiva e concentração de valores abaixo de 200 milhões de toneladas emitidas. Analogamente, há poucos valores acima de 600 milhões e nenhum abaixo de 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hd w:fill="1e1e1e" w:val="clear"/>
        <w:spacing w:line="304.6153846153846" w:lineRule="auto"/>
        <w:rPr>
          <w:rFonts w:ascii="Courier New" w:cs="Courier New" w:eastAsia="Courier New" w:hAnsi="Courier New"/>
          <w:color w:val="d4d4d4"/>
          <w:sz w:val="26"/>
          <w:szCs w:val="26"/>
        </w:rPr>
      </w:pPr>
      <w:r w:rsidDel="00000000" w:rsidR="00000000" w:rsidRPr="00000000">
        <w:rPr>
          <w:rFonts w:ascii="Cousine" w:cs="Cousine" w:eastAsia="Cousine" w:hAnsi="Cousine"/>
          <w:color w:val="d4d4d4"/>
          <w:sz w:val="26"/>
          <w:szCs w:val="26"/>
          <w:rtl w:val="0"/>
        </w:rPr>
        <w:t xml:space="preserve">Com base na função densidade de probabilidade (FDP) estimada pelo gráfico KDE, segue que há maior probabilidade de que a emissão de CO₂ seja um valor inferior a 200 milhões de toneladas por mês, interpretação coerente com a média e com a mediana encontrada, ambas abaixo de 110 milhões. Vê-se, igualmente, que as probabilidades de que haja emissão acima de 600 milhões ou abaixo de 0, isto é, uma absorção de dióxido de carbono, são improváveis. Por fim, o formato da FDP sugere assimetria positiva e caldas leves (curva leptocúrtica), o que se mostra coerente com os coeficientes de assimetria e de curtose calculados acima, ambos positivos.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4216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0" w:afterAutospacing="0" w:before="240" w:lineRule="auto"/>
        <w:ind w:left="720" w:hanging="360"/>
        <w:jc w:val="left"/>
      </w:pPr>
      <w:r w:rsidDel="00000000" w:rsidR="00000000" w:rsidRPr="00000000">
        <w:rPr>
          <w:b w:val="1"/>
          <w:color w:val="188038"/>
          <w:rtl w:val="0"/>
        </w:rPr>
        <w:t xml:space="preserve">cli_temp_ar_med</w:t>
      </w:r>
      <w:r w:rsidDel="00000000" w:rsidR="00000000" w:rsidRPr="00000000">
        <w:rPr>
          <w:b w:val="1"/>
          <w:rtl w:val="0"/>
        </w:rPr>
        <w:t xml:space="preserve"> e </w:t>
      </w:r>
      <w:r w:rsidDel="00000000" w:rsidR="00000000" w:rsidRPr="00000000">
        <w:rPr>
          <w:b w:val="1"/>
          <w:color w:val="188038"/>
          <w:rtl w:val="0"/>
        </w:rPr>
        <w:t xml:space="preserve">cli_temp_orvalho_med</w:t>
      </w:r>
      <w:r w:rsidDel="00000000" w:rsidR="00000000" w:rsidRPr="00000000">
        <w:rPr>
          <w:rtl w:val="0"/>
        </w:rPr>
        <w:t xml:space="preserve"> apresentam uma correlação de </w:t>
      </w:r>
      <w:r w:rsidDel="00000000" w:rsidR="00000000" w:rsidRPr="00000000">
        <w:rPr>
          <w:b w:val="1"/>
          <w:rtl w:val="0"/>
        </w:rPr>
        <w:t xml:space="preserve">0.85</w:t>
      </w:r>
      <w:r w:rsidDel="00000000" w:rsidR="00000000" w:rsidRPr="00000000">
        <w:rPr>
          <w:rtl w:val="0"/>
        </w:rPr>
        <w:t xml:space="preserve">, indicando que temperaturas médias mais elevadas do ar tendem a estar associadas a maiores temperaturas do ponto de orvalho. Isso é esperado, pois o ponto de orvalho está relacionado ao conteúdo de vapor d'água no ar, que costuma aumentar com o aquecimento.</w:t>
        <w:br w:type="textWrapping"/>
      </w:r>
    </w:p>
    <w:p w:rsidR="00000000" w:rsidDel="00000000" w:rsidP="00000000" w:rsidRDefault="00000000" w:rsidRPr="00000000" w14:paraId="00000028">
      <w:pPr>
        <w:numPr>
          <w:ilvl w:val="0"/>
          <w:numId w:val="1"/>
        </w:numPr>
        <w:spacing w:after="0" w:afterAutospacing="0" w:before="0" w:beforeAutospacing="0" w:lineRule="auto"/>
        <w:ind w:left="720" w:hanging="360"/>
        <w:jc w:val="left"/>
      </w:pPr>
      <w:r w:rsidDel="00000000" w:rsidR="00000000" w:rsidRPr="00000000">
        <w:rPr>
          <w:b w:val="1"/>
          <w:color w:val="188038"/>
          <w:rtl w:val="0"/>
        </w:rPr>
        <w:t xml:space="preserve">cli_umid_rel_med</w:t>
      </w:r>
      <w:r w:rsidDel="00000000" w:rsidR="00000000" w:rsidRPr="00000000">
        <w:rPr>
          <w:b w:val="1"/>
          <w:rtl w:val="0"/>
        </w:rPr>
        <w:t xml:space="preserve"> e </w:t>
      </w:r>
      <w:r w:rsidDel="00000000" w:rsidR="00000000" w:rsidRPr="00000000">
        <w:rPr>
          <w:b w:val="1"/>
          <w:color w:val="188038"/>
          <w:rtl w:val="0"/>
        </w:rPr>
        <w:t xml:space="preserve">cli_temp_orvalho_med</w:t>
      </w:r>
      <w:r w:rsidDel="00000000" w:rsidR="00000000" w:rsidRPr="00000000">
        <w:rPr>
          <w:rtl w:val="0"/>
        </w:rPr>
        <w:t xml:space="preserve"> têm uma correlação de </w:t>
      </w:r>
      <w:r w:rsidDel="00000000" w:rsidR="00000000" w:rsidRPr="00000000">
        <w:rPr>
          <w:b w:val="1"/>
          <w:rtl w:val="0"/>
        </w:rPr>
        <w:t xml:space="preserve">0.75</w:t>
      </w:r>
      <w:r w:rsidDel="00000000" w:rsidR="00000000" w:rsidRPr="00000000">
        <w:rPr>
          <w:rtl w:val="0"/>
        </w:rPr>
        <w:t xml:space="preserve">, sugerindo que ambientes com maior umidade relativa média também registram maior temperatura de orvalho, reforçando o vínculo entre umidade e conteúdo de vapor d'água.</w:t>
        <w:br w:type="textWrapping"/>
      </w:r>
    </w:p>
    <w:p w:rsidR="00000000" w:rsidDel="00000000" w:rsidP="00000000" w:rsidRDefault="00000000" w:rsidRPr="00000000" w14:paraId="00000029">
      <w:pPr>
        <w:numPr>
          <w:ilvl w:val="0"/>
          <w:numId w:val="1"/>
        </w:numPr>
        <w:spacing w:after="0" w:afterAutospacing="0" w:before="0" w:beforeAutospacing="0" w:lineRule="auto"/>
        <w:ind w:left="720" w:hanging="360"/>
        <w:jc w:val="left"/>
      </w:pPr>
      <w:r w:rsidDel="00000000" w:rsidR="00000000" w:rsidRPr="00000000">
        <w:rPr>
          <w:b w:val="1"/>
          <w:color w:val="188038"/>
          <w:rtl w:val="0"/>
        </w:rPr>
        <w:t xml:space="preserve">cli_umid_rel_med</w:t>
      </w:r>
      <w:r w:rsidDel="00000000" w:rsidR="00000000" w:rsidRPr="00000000">
        <w:rPr>
          <w:b w:val="1"/>
          <w:rtl w:val="0"/>
        </w:rPr>
        <w:t xml:space="preserve"> e </w:t>
      </w:r>
      <w:r w:rsidDel="00000000" w:rsidR="00000000" w:rsidRPr="00000000">
        <w:rPr>
          <w:b w:val="1"/>
          <w:color w:val="188038"/>
          <w:rtl w:val="0"/>
        </w:rPr>
        <w:t xml:space="preserve">cli_umid_rel_min_max</w:t>
      </w:r>
      <w:r w:rsidDel="00000000" w:rsidR="00000000" w:rsidRPr="00000000">
        <w:rPr>
          <w:rtl w:val="0"/>
        </w:rPr>
        <w:t xml:space="preserve"> exibem uma correlação de </w:t>
      </w:r>
      <w:r w:rsidDel="00000000" w:rsidR="00000000" w:rsidRPr="00000000">
        <w:rPr>
          <w:b w:val="1"/>
          <w:rtl w:val="0"/>
        </w:rPr>
        <w:t xml:space="preserve">0.69</w:t>
      </w:r>
      <w:r w:rsidDel="00000000" w:rsidR="00000000" w:rsidRPr="00000000">
        <w:rPr>
          <w:rtl w:val="0"/>
        </w:rPr>
        <w:t xml:space="preserve">, </w:t>
      </w:r>
      <w:r w:rsidDel="00000000" w:rsidR="00000000" w:rsidRPr="00000000">
        <w:rPr>
          <w:b w:val="1"/>
          <w:rtl w:val="0"/>
        </w:rPr>
        <w:t xml:space="preserve">quase atingindo o critério de 0.70</w:t>
      </w:r>
      <w:r w:rsidDel="00000000" w:rsidR="00000000" w:rsidRPr="00000000">
        <w:rPr>
          <w:rtl w:val="0"/>
        </w:rPr>
        <w:t xml:space="preserve">. Essa proximidade justifica sua menção, pois revela que a umidade relativa média tende a crescer quando os valores mais altos das mínimas também aumentam — o que sugere estabilidade ou elevação geral da umidade.</w:t>
        <w:br w:type="textWrapping"/>
      </w:r>
    </w:p>
    <w:p w:rsidR="00000000" w:rsidDel="00000000" w:rsidP="00000000" w:rsidRDefault="00000000" w:rsidRPr="00000000" w14:paraId="0000002A">
      <w:pPr>
        <w:numPr>
          <w:ilvl w:val="0"/>
          <w:numId w:val="1"/>
        </w:numPr>
        <w:spacing w:after="0" w:afterAutospacing="0" w:before="0" w:beforeAutospacing="0" w:lineRule="auto"/>
        <w:ind w:left="720" w:hanging="360"/>
        <w:jc w:val="left"/>
      </w:pPr>
      <w:r w:rsidDel="00000000" w:rsidR="00000000" w:rsidRPr="00000000">
        <w:rPr>
          <w:b w:val="1"/>
          <w:color w:val="188038"/>
          <w:rtl w:val="0"/>
        </w:rPr>
        <w:t xml:space="preserve">cli_umid_rel_min_med</w:t>
      </w:r>
      <w:r w:rsidDel="00000000" w:rsidR="00000000" w:rsidRPr="00000000">
        <w:rPr>
          <w:b w:val="1"/>
          <w:rtl w:val="0"/>
        </w:rPr>
        <w:t xml:space="preserve"> e </w:t>
      </w:r>
      <w:r w:rsidDel="00000000" w:rsidR="00000000" w:rsidRPr="00000000">
        <w:rPr>
          <w:b w:val="1"/>
          <w:color w:val="188038"/>
          <w:rtl w:val="0"/>
        </w:rPr>
        <w:t xml:space="preserve">cli_umid_rel_min_max</w:t>
      </w:r>
      <w:r w:rsidDel="00000000" w:rsidR="00000000" w:rsidRPr="00000000">
        <w:rPr>
          <w:rtl w:val="0"/>
        </w:rPr>
        <w:t xml:space="preserve"> têm correlação de </w:t>
      </w:r>
      <w:r w:rsidDel="00000000" w:rsidR="00000000" w:rsidRPr="00000000">
        <w:rPr>
          <w:b w:val="1"/>
          <w:rtl w:val="0"/>
        </w:rPr>
        <w:t xml:space="preserve">0.77</w:t>
      </w:r>
      <w:r w:rsidDel="00000000" w:rsidR="00000000" w:rsidRPr="00000000">
        <w:rPr>
          <w:rtl w:val="0"/>
        </w:rPr>
        <w:t xml:space="preserve">, indicando que os valores médios das mínimas mensais de umidade estão fortemente ligados aos valores máximos dessas mínimas. Isso aponta para uma consistência interna entre as extremas inferiores da umidade relativa.</w:t>
        <w:br w:type="textWrapping"/>
      </w:r>
    </w:p>
    <w:p w:rsidR="00000000" w:rsidDel="00000000" w:rsidP="00000000" w:rsidRDefault="00000000" w:rsidRPr="00000000" w14:paraId="0000002B">
      <w:pPr>
        <w:numPr>
          <w:ilvl w:val="0"/>
          <w:numId w:val="1"/>
        </w:numPr>
        <w:spacing w:after="0" w:afterAutospacing="0" w:before="0" w:beforeAutospacing="0" w:lineRule="auto"/>
        <w:ind w:left="720" w:hanging="360"/>
        <w:jc w:val="left"/>
      </w:pPr>
      <w:r w:rsidDel="00000000" w:rsidR="00000000" w:rsidRPr="00000000">
        <w:rPr>
          <w:b w:val="1"/>
          <w:color w:val="188038"/>
          <w:rtl w:val="0"/>
        </w:rPr>
        <w:t xml:space="preserve">cli_umid_rel_min_med</w:t>
      </w:r>
      <w:r w:rsidDel="00000000" w:rsidR="00000000" w:rsidRPr="00000000">
        <w:rPr>
          <w:b w:val="1"/>
          <w:rtl w:val="0"/>
        </w:rPr>
        <w:t xml:space="preserve"> e </w:t>
      </w:r>
      <w:r w:rsidDel="00000000" w:rsidR="00000000" w:rsidRPr="00000000">
        <w:rPr>
          <w:b w:val="1"/>
          <w:color w:val="188038"/>
          <w:rtl w:val="0"/>
        </w:rPr>
        <w:t xml:space="preserve">cli_temp_orvalho_med</w:t>
      </w:r>
      <w:r w:rsidDel="00000000" w:rsidR="00000000" w:rsidRPr="00000000">
        <w:rPr>
          <w:rtl w:val="0"/>
        </w:rPr>
        <w:t xml:space="preserve"> possuem correlação de </w:t>
      </w:r>
      <w:r w:rsidDel="00000000" w:rsidR="00000000" w:rsidRPr="00000000">
        <w:rPr>
          <w:b w:val="1"/>
          <w:rtl w:val="0"/>
        </w:rPr>
        <w:t xml:space="preserve">0.85</w:t>
      </w:r>
      <w:r w:rsidDel="00000000" w:rsidR="00000000" w:rsidRPr="00000000">
        <w:rPr>
          <w:rtl w:val="0"/>
        </w:rPr>
        <w:t xml:space="preserve">, o que sugere que mesmo os momentos de menor umidade do mês, quando ainda elevados, tendem a manter o ponto de orvalho também mais alto — mais um reflexo da saturação do ar com vapor.</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jc w:val="left"/>
      </w:pPr>
      <w:r w:rsidDel="00000000" w:rsidR="00000000" w:rsidRPr="00000000">
        <w:rPr>
          <w:b w:val="1"/>
          <w:color w:val="188038"/>
          <w:rtl w:val="0"/>
        </w:rPr>
        <w:t xml:space="preserve">cli_umid_rel_min_min</w:t>
      </w:r>
      <w:r w:rsidDel="00000000" w:rsidR="00000000" w:rsidRPr="00000000">
        <w:rPr>
          <w:b w:val="1"/>
          <w:rtl w:val="0"/>
        </w:rPr>
        <w:t xml:space="preserve"> e </w:t>
      </w:r>
      <w:r w:rsidDel="00000000" w:rsidR="00000000" w:rsidRPr="00000000">
        <w:rPr>
          <w:b w:val="1"/>
          <w:color w:val="188038"/>
          <w:rtl w:val="0"/>
        </w:rPr>
        <w:t xml:space="preserve">cli_umid_rel_min_med</w:t>
      </w:r>
      <w:r w:rsidDel="00000000" w:rsidR="00000000" w:rsidRPr="00000000">
        <w:rPr>
          <w:rtl w:val="0"/>
        </w:rPr>
        <w:t xml:space="preserve"> mostram uma correlação de </w:t>
      </w:r>
      <w:r w:rsidDel="00000000" w:rsidR="00000000" w:rsidRPr="00000000">
        <w:rPr>
          <w:b w:val="1"/>
          <w:rtl w:val="0"/>
        </w:rPr>
        <w:t xml:space="preserve">0.84</w:t>
      </w:r>
      <w:r w:rsidDel="00000000" w:rsidR="00000000" w:rsidRPr="00000000">
        <w:rPr>
          <w:rtl w:val="0"/>
        </w:rPr>
        <w:t xml:space="preserve">, indicando que a menor umidade mínima de cada mês segue a tendência geral das mínimas — sugerindo baixa variabilidade ou ocorrência sistemática de altos ou baixos índices.</w:t>
        <w:br w:type="textWrapping"/>
      </w:r>
    </w:p>
    <w:p w:rsidR="00000000" w:rsidDel="00000000" w:rsidP="00000000" w:rsidRDefault="00000000" w:rsidRPr="00000000" w14:paraId="0000002D">
      <w:pPr>
        <w:numPr>
          <w:ilvl w:val="0"/>
          <w:numId w:val="1"/>
        </w:numPr>
        <w:spacing w:after="240" w:before="0" w:beforeAutospacing="0" w:lineRule="auto"/>
        <w:ind w:left="720" w:hanging="360"/>
        <w:jc w:val="left"/>
      </w:pPr>
      <w:r w:rsidDel="00000000" w:rsidR="00000000" w:rsidRPr="00000000">
        <w:rPr>
          <w:b w:val="1"/>
          <w:color w:val="188038"/>
          <w:rtl w:val="0"/>
        </w:rPr>
        <w:t xml:space="preserve">cli_veloc_vento_max</w:t>
      </w:r>
      <w:r w:rsidDel="00000000" w:rsidR="00000000" w:rsidRPr="00000000">
        <w:rPr>
          <w:b w:val="1"/>
          <w:rtl w:val="0"/>
        </w:rPr>
        <w:t xml:space="preserve"> e </w:t>
      </w:r>
      <w:r w:rsidDel="00000000" w:rsidR="00000000" w:rsidRPr="00000000">
        <w:rPr>
          <w:b w:val="1"/>
          <w:color w:val="188038"/>
          <w:rtl w:val="0"/>
        </w:rPr>
        <w:t xml:space="preserve">cli_veloc_vento_med</w:t>
      </w:r>
      <w:r w:rsidDel="00000000" w:rsidR="00000000" w:rsidRPr="00000000">
        <w:rPr>
          <w:rtl w:val="0"/>
        </w:rPr>
        <w:t xml:space="preserve"> têm correlação de </w:t>
      </w:r>
      <w:r w:rsidDel="00000000" w:rsidR="00000000" w:rsidRPr="00000000">
        <w:rPr>
          <w:b w:val="1"/>
          <w:rtl w:val="0"/>
        </w:rPr>
        <w:t xml:space="preserve">0.78</w:t>
      </w:r>
      <w:r w:rsidDel="00000000" w:rsidR="00000000" w:rsidRPr="00000000">
        <w:rPr>
          <w:rtl w:val="0"/>
        </w:rPr>
        <w:t xml:space="preserve">, o que demonstra que estados com maiores velocidades médias de vento também registram maiores picos, indicando padrões consistentes de ventilação atmosférica.</w:t>
        <w:br w:type="textWrapping"/>
      </w:r>
    </w:p>
    <w:p w:rsidR="00000000" w:rsidDel="00000000" w:rsidP="00000000" w:rsidRDefault="00000000" w:rsidRPr="00000000" w14:paraId="0000002E">
      <w:pPr>
        <w:keepNext w:val="0"/>
        <w:keepLines w:val="0"/>
        <w:spacing w:before="280" w:lineRule="auto"/>
        <w:rPr/>
      </w:pPr>
      <w:r w:rsidDel="00000000" w:rsidR="00000000" w:rsidRPr="00000000">
        <w:rPr>
          <w:rtl w:val="0"/>
        </w:rPr>
        <w:t xml:space="preserve">🔹 Correlações próximas de zero (|ρ| ≈ 0)</w:t>
      </w:r>
    </w:p>
    <w:p w:rsidR="00000000" w:rsidDel="00000000" w:rsidP="00000000" w:rsidRDefault="00000000" w:rsidRPr="00000000" w14:paraId="0000002F">
      <w:pPr>
        <w:numPr>
          <w:ilvl w:val="0"/>
          <w:numId w:val="3"/>
        </w:numPr>
        <w:spacing w:after="0" w:afterAutospacing="0" w:before="240" w:lineRule="auto"/>
        <w:ind w:left="720" w:hanging="360"/>
        <w:jc w:val="left"/>
      </w:pPr>
      <w:r w:rsidDel="00000000" w:rsidR="00000000" w:rsidRPr="00000000">
        <w:rPr>
          <w:b w:val="1"/>
          <w:color w:val="188038"/>
          <w:rtl w:val="0"/>
        </w:rPr>
        <w:t xml:space="preserve">_ano</w:t>
      </w:r>
      <w:r w:rsidDel="00000000" w:rsidR="00000000" w:rsidRPr="00000000">
        <w:rPr>
          <w:b w:val="1"/>
          <w:rtl w:val="0"/>
        </w:rPr>
        <w:t xml:space="preserve"> e </w:t>
      </w:r>
      <w:r w:rsidDel="00000000" w:rsidR="00000000" w:rsidRPr="00000000">
        <w:rPr>
          <w:b w:val="1"/>
          <w:color w:val="188038"/>
          <w:rtl w:val="0"/>
        </w:rPr>
        <w:t xml:space="preserve">cli_temp_orvalho_med</w:t>
      </w:r>
      <w:r w:rsidDel="00000000" w:rsidR="00000000" w:rsidRPr="00000000">
        <w:rPr>
          <w:rFonts w:ascii="Cardo" w:cs="Cardo" w:eastAsia="Cardo" w:hAnsi="Cardo"/>
          <w:rtl w:val="0"/>
        </w:rPr>
        <w:t xml:space="preserve"> → ρ = </w:t>
      </w:r>
      <w:r w:rsidDel="00000000" w:rsidR="00000000" w:rsidRPr="00000000">
        <w:rPr>
          <w:b w:val="1"/>
          <w:rtl w:val="0"/>
        </w:rPr>
        <w:t xml:space="preserve">-0.00</w:t>
        <w:br w:type="textWrapping"/>
      </w:r>
      <w:r w:rsidDel="00000000" w:rsidR="00000000" w:rsidRPr="00000000">
        <w:rPr>
          <w:rFonts w:ascii="Cardo" w:cs="Cardo" w:eastAsia="Cardo" w:hAnsi="Cardo"/>
          <w:rtl w:val="0"/>
        </w:rPr>
        <w:t xml:space="preserve"> → Não há nenhuma relação aparente entre o ano e a temperatura do ponto de orvalho.</w:t>
        <w:br w:type="textWrapping"/>
      </w:r>
    </w:p>
    <w:p w:rsidR="00000000" w:rsidDel="00000000" w:rsidP="00000000" w:rsidRDefault="00000000" w:rsidRPr="00000000" w14:paraId="00000030">
      <w:pPr>
        <w:numPr>
          <w:ilvl w:val="0"/>
          <w:numId w:val="3"/>
        </w:numPr>
        <w:spacing w:after="0" w:afterAutospacing="0" w:before="0" w:beforeAutospacing="0" w:lineRule="auto"/>
        <w:ind w:left="720" w:hanging="360"/>
        <w:jc w:val="left"/>
      </w:pPr>
      <w:r w:rsidDel="00000000" w:rsidR="00000000" w:rsidRPr="00000000">
        <w:rPr>
          <w:b w:val="1"/>
          <w:color w:val="188038"/>
          <w:rtl w:val="0"/>
        </w:rPr>
        <w:t xml:space="preserve">_ano</w:t>
      </w:r>
      <w:r w:rsidDel="00000000" w:rsidR="00000000" w:rsidRPr="00000000">
        <w:rPr>
          <w:b w:val="1"/>
          <w:rtl w:val="0"/>
        </w:rPr>
        <w:t xml:space="preserve"> e </w:t>
      </w:r>
      <w:r w:rsidDel="00000000" w:rsidR="00000000" w:rsidRPr="00000000">
        <w:rPr>
          <w:b w:val="1"/>
          <w:color w:val="188038"/>
          <w:rtl w:val="0"/>
        </w:rPr>
        <w:t xml:space="preserve">cli_pressao_atm_med</w:t>
      </w:r>
      <w:r w:rsidDel="00000000" w:rsidR="00000000" w:rsidRPr="00000000">
        <w:rPr>
          <w:rFonts w:ascii="Cardo" w:cs="Cardo" w:eastAsia="Cardo" w:hAnsi="Cardo"/>
          <w:rtl w:val="0"/>
        </w:rPr>
        <w:t xml:space="preserve"> → ρ = </w:t>
      </w:r>
      <w:r w:rsidDel="00000000" w:rsidR="00000000" w:rsidRPr="00000000">
        <w:rPr>
          <w:b w:val="1"/>
          <w:rtl w:val="0"/>
        </w:rPr>
        <w:t xml:space="preserve">-0.01</w:t>
        <w:br w:type="textWrapping"/>
      </w:r>
      <w:r w:rsidDel="00000000" w:rsidR="00000000" w:rsidRPr="00000000">
        <w:rPr>
          <w:rFonts w:ascii="Cardo" w:cs="Cardo" w:eastAsia="Cardo" w:hAnsi="Cardo"/>
          <w:rtl w:val="0"/>
        </w:rPr>
        <w:t xml:space="preserve"> → A pressão atmosférica média não variou sistematicamente ao longo dos anos.</w:t>
        <w:br w:type="textWrapping"/>
      </w:r>
    </w:p>
    <w:p w:rsidR="00000000" w:rsidDel="00000000" w:rsidP="00000000" w:rsidRDefault="00000000" w:rsidRPr="00000000" w14:paraId="00000031">
      <w:pPr>
        <w:numPr>
          <w:ilvl w:val="0"/>
          <w:numId w:val="3"/>
        </w:numPr>
        <w:spacing w:after="0" w:afterAutospacing="0" w:before="0" w:beforeAutospacing="0" w:lineRule="auto"/>
        <w:ind w:left="720" w:hanging="360"/>
        <w:jc w:val="left"/>
      </w:pPr>
      <w:r w:rsidDel="00000000" w:rsidR="00000000" w:rsidRPr="00000000">
        <w:rPr>
          <w:b w:val="1"/>
          <w:color w:val="188038"/>
          <w:rtl w:val="0"/>
        </w:rPr>
        <w:t xml:space="preserve">_ano</w:t>
      </w:r>
      <w:r w:rsidDel="00000000" w:rsidR="00000000" w:rsidRPr="00000000">
        <w:rPr>
          <w:b w:val="1"/>
          <w:rtl w:val="0"/>
        </w:rPr>
        <w:t xml:space="preserve"> e </w:t>
      </w:r>
      <w:r w:rsidDel="00000000" w:rsidR="00000000" w:rsidRPr="00000000">
        <w:rPr>
          <w:b w:val="1"/>
          <w:color w:val="188038"/>
          <w:rtl w:val="0"/>
        </w:rPr>
        <w:t xml:space="preserve">que_focos_qtd</w:t>
      </w:r>
      <w:r w:rsidDel="00000000" w:rsidR="00000000" w:rsidRPr="00000000">
        <w:rPr>
          <w:rFonts w:ascii="Cardo" w:cs="Cardo" w:eastAsia="Cardo" w:hAnsi="Cardo"/>
          <w:rtl w:val="0"/>
        </w:rPr>
        <w:t xml:space="preserve"> → ρ = </w:t>
      </w:r>
      <w:r w:rsidDel="00000000" w:rsidR="00000000" w:rsidRPr="00000000">
        <w:rPr>
          <w:b w:val="1"/>
          <w:rtl w:val="0"/>
        </w:rPr>
        <w:t xml:space="preserve">0.01</w:t>
        <w:br w:type="textWrapping"/>
      </w:r>
      <w:r w:rsidDel="00000000" w:rsidR="00000000" w:rsidRPr="00000000">
        <w:rPr>
          <w:rFonts w:ascii="Cardo" w:cs="Cardo" w:eastAsia="Cardo" w:hAnsi="Cardo"/>
          <w:rtl w:val="0"/>
        </w:rPr>
        <w:t xml:space="preserve"> → A quantidade de focos de queimada não apresenta tendência clara com o passar dos anos.</w:t>
        <w:br w:type="textWrapping"/>
      </w:r>
    </w:p>
    <w:p w:rsidR="00000000" w:rsidDel="00000000" w:rsidP="00000000" w:rsidRDefault="00000000" w:rsidRPr="00000000" w14:paraId="00000032">
      <w:pPr>
        <w:numPr>
          <w:ilvl w:val="0"/>
          <w:numId w:val="3"/>
        </w:numPr>
        <w:spacing w:after="0" w:afterAutospacing="0" w:before="0" w:beforeAutospacing="0" w:lineRule="auto"/>
        <w:ind w:left="720" w:hanging="360"/>
        <w:jc w:val="left"/>
      </w:pPr>
      <w:r w:rsidDel="00000000" w:rsidR="00000000" w:rsidRPr="00000000">
        <w:rPr>
          <w:b w:val="1"/>
          <w:color w:val="188038"/>
          <w:rtl w:val="0"/>
        </w:rPr>
        <w:t xml:space="preserve">_mes</w:t>
      </w:r>
      <w:r w:rsidDel="00000000" w:rsidR="00000000" w:rsidRPr="00000000">
        <w:rPr>
          <w:b w:val="1"/>
          <w:rtl w:val="0"/>
        </w:rPr>
        <w:t xml:space="preserve"> e </w:t>
      </w:r>
      <w:r w:rsidDel="00000000" w:rsidR="00000000" w:rsidRPr="00000000">
        <w:rPr>
          <w:b w:val="1"/>
          <w:color w:val="188038"/>
          <w:rtl w:val="0"/>
        </w:rPr>
        <w:t xml:space="preserve">car_c02_emitido</w:t>
      </w:r>
      <w:r w:rsidDel="00000000" w:rsidR="00000000" w:rsidRPr="00000000">
        <w:rPr>
          <w:rFonts w:ascii="Cardo" w:cs="Cardo" w:eastAsia="Cardo" w:hAnsi="Cardo"/>
          <w:rtl w:val="0"/>
        </w:rPr>
        <w:t xml:space="preserve"> → ρ = </w:t>
      </w:r>
      <w:r w:rsidDel="00000000" w:rsidR="00000000" w:rsidRPr="00000000">
        <w:rPr>
          <w:b w:val="1"/>
          <w:rtl w:val="0"/>
        </w:rPr>
        <w:t xml:space="preserve">0.00</w:t>
        <w:br w:type="textWrapping"/>
      </w:r>
      <w:r w:rsidDel="00000000" w:rsidR="00000000" w:rsidRPr="00000000">
        <w:rPr>
          <w:rFonts w:ascii="Cardo" w:cs="Cardo" w:eastAsia="Cardo" w:hAnsi="Cardo"/>
          <w:rtl w:val="0"/>
        </w:rPr>
        <w:t xml:space="preserve"> → A emissão de CO₂ não varia com o mês de forma linear. Isso pode indicar influência de fatores sazonais não capturados por simples correlação.</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jc w:val="left"/>
      </w:pPr>
      <w:r w:rsidDel="00000000" w:rsidR="00000000" w:rsidRPr="00000000">
        <w:rPr>
          <w:b w:val="1"/>
          <w:color w:val="188038"/>
          <w:rtl w:val="0"/>
        </w:rPr>
        <w:t xml:space="preserve">cli_veloc_vento_med</w:t>
      </w:r>
      <w:r w:rsidDel="00000000" w:rsidR="00000000" w:rsidRPr="00000000">
        <w:rPr>
          <w:b w:val="1"/>
          <w:rtl w:val="0"/>
        </w:rPr>
        <w:t xml:space="preserve"> e </w:t>
      </w:r>
      <w:r w:rsidDel="00000000" w:rsidR="00000000" w:rsidRPr="00000000">
        <w:rPr>
          <w:b w:val="1"/>
          <w:color w:val="188038"/>
          <w:rtl w:val="0"/>
        </w:rPr>
        <w:t xml:space="preserve">car_c02_emitido</w:t>
      </w:r>
      <w:r w:rsidDel="00000000" w:rsidR="00000000" w:rsidRPr="00000000">
        <w:rPr>
          <w:rFonts w:ascii="Cardo" w:cs="Cardo" w:eastAsia="Cardo" w:hAnsi="Cardo"/>
          <w:rtl w:val="0"/>
        </w:rPr>
        <w:t xml:space="preserve"> → ρ = </w:t>
      </w:r>
      <w:r w:rsidDel="00000000" w:rsidR="00000000" w:rsidRPr="00000000">
        <w:rPr>
          <w:b w:val="1"/>
          <w:rtl w:val="0"/>
        </w:rPr>
        <w:t xml:space="preserve">0.02</w:t>
        <w:br w:type="textWrapping"/>
      </w:r>
      <w:r w:rsidDel="00000000" w:rsidR="00000000" w:rsidRPr="00000000">
        <w:rPr>
          <w:rFonts w:ascii="Cardo" w:cs="Cardo" w:eastAsia="Cardo" w:hAnsi="Cardo"/>
          <w:rtl w:val="0"/>
        </w:rPr>
        <w:t xml:space="preserve"> → A velocidade média do vento parece ser praticamente independente das emissões de dióxido de carbono.</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jc w:val="left"/>
      </w:pPr>
      <w:r w:rsidDel="00000000" w:rsidR="00000000" w:rsidRPr="00000000">
        <w:rPr>
          <w:b w:val="1"/>
          <w:color w:val="188038"/>
          <w:rtl w:val="0"/>
        </w:rPr>
        <w:t xml:space="preserve">cli_veloc_vento_max</w:t>
      </w:r>
      <w:r w:rsidDel="00000000" w:rsidR="00000000" w:rsidRPr="00000000">
        <w:rPr>
          <w:b w:val="1"/>
          <w:rtl w:val="0"/>
        </w:rPr>
        <w:t xml:space="preserve"> e </w:t>
      </w:r>
      <w:r w:rsidDel="00000000" w:rsidR="00000000" w:rsidRPr="00000000">
        <w:rPr>
          <w:b w:val="1"/>
          <w:color w:val="188038"/>
          <w:rtl w:val="0"/>
        </w:rPr>
        <w:t xml:space="preserve">car_c02_emitido</w:t>
      </w:r>
      <w:r w:rsidDel="00000000" w:rsidR="00000000" w:rsidRPr="00000000">
        <w:rPr>
          <w:rFonts w:ascii="Cardo" w:cs="Cardo" w:eastAsia="Cardo" w:hAnsi="Cardo"/>
          <w:rtl w:val="0"/>
        </w:rPr>
        <w:t xml:space="preserve"> → ρ = </w:t>
      </w:r>
      <w:r w:rsidDel="00000000" w:rsidR="00000000" w:rsidRPr="00000000">
        <w:rPr>
          <w:b w:val="1"/>
          <w:rtl w:val="0"/>
        </w:rPr>
        <w:t xml:space="preserve">0.04</w:t>
        <w:br w:type="textWrapping"/>
      </w:r>
      <w:r w:rsidDel="00000000" w:rsidR="00000000" w:rsidRPr="00000000">
        <w:rPr>
          <w:rFonts w:ascii="Cardo" w:cs="Cardo" w:eastAsia="Cardo" w:hAnsi="Cardo"/>
          <w:rtl w:val="0"/>
        </w:rPr>
        <w:t xml:space="preserve"> → Mesmo a velocidade máxima do vento não se correlaciona com as emissões de CO₂.</w:t>
        <w:br w:type="textWrapping"/>
      </w:r>
    </w:p>
    <w:p w:rsidR="00000000" w:rsidDel="00000000" w:rsidP="00000000" w:rsidRDefault="00000000" w:rsidRPr="00000000" w14:paraId="00000035">
      <w:pPr>
        <w:numPr>
          <w:ilvl w:val="0"/>
          <w:numId w:val="3"/>
        </w:numPr>
        <w:spacing w:after="240" w:before="0" w:beforeAutospacing="0" w:lineRule="auto"/>
        <w:ind w:left="720" w:hanging="360"/>
        <w:jc w:val="left"/>
      </w:pPr>
      <w:r w:rsidDel="00000000" w:rsidR="00000000" w:rsidRPr="00000000">
        <w:rPr>
          <w:b w:val="1"/>
          <w:color w:val="188038"/>
          <w:rtl w:val="0"/>
        </w:rPr>
        <w:t xml:space="preserve">cli_temp_ar_med</w:t>
      </w:r>
      <w:r w:rsidDel="00000000" w:rsidR="00000000" w:rsidRPr="00000000">
        <w:rPr>
          <w:b w:val="1"/>
          <w:rtl w:val="0"/>
        </w:rPr>
        <w:t xml:space="preserve"> e </w:t>
      </w:r>
      <w:r w:rsidDel="00000000" w:rsidR="00000000" w:rsidRPr="00000000">
        <w:rPr>
          <w:b w:val="1"/>
          <w:color w:val="188038"/>
          <w:rtl w:val="0"/>
        </w:rPr>
        <w:t xml:space="preserve">que_area_queimada</w:t>
      </w:r>
      <w:r w:rsidDel="00000000" w:rsidR="00000000" w:rsidRPr="00000000">
        <w:rPr>
          <w:rFonts w:ascii="Cardo" w:cs="Cardo" w:eastAsia="Cardo" w:hAnsi="Cardo"/>
          <w:rtl w:val="0"/>
        </w:rPr>
        <w:t xml:space="preserve"> → ρ = </w:t>
      </w:r>
      <w:r w:rsidDel="00000000" w:rsidR="00000000" w:rsidRPr="00000000">
        <w:rPr>
          <w:b w:val="1"/>
          <w:rtl w:val="0"/>
        </w:rPr>
        <w:t xml:space="preserve">0.03</w:t>
        <w:br w:type="textWrapping"/>
      </w:r>
      <w:r w:rsidDel="00000000" w:rsidR="00000000" w:rsidRPr="00000000">
        <w:rPr>
          <w:rFonts w:ascii="Cardo" w:cs="Cardo" w:eastAsia="Cardo" w:hAnsi="Cardo"/>
          <w:rtl w:val="0"/>
        </w:rPr>
        <w:t xml:space="preserve"> → A área queimada mensalmente parece não depender linearmente da temperatura média do ar.</w:t>
      </w:r>
    </w:p>
    <w:p w:rsidR="00000000" w:rsidDel="00000000" w:rsidP="00000000" w:rsidRDefault="00000000" w:rsidRPr="00000000" w14:paraId="0000003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rrabrasilis.dpi.inpe.br/queimadas/situacao-atual/estatisticas/estatisticas_estados/"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