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/>
      </w:pPr>
      <w:bookmarkStart w:colFirst="0" w:colLast="0" w:name="_3q4r10smjujl" w:id="0"/>
      <w:bookmarkEnd w:id="0"/>
      <w:r w:rsidDel="00000000" w:rsidR="00000000" w:rsidRPr="00000000">
        <w:rPr>
          <w:rtl w:val="0"/>
        </w:rPr>
        <w:t xml:space="preserve">Estimar CO₂ por biomassa, área queimada e fator de emissão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estimar emissões de CO₂ por queimadas de forma independente, pode-se usar a fórmula: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Emissão = Área queimada × Biomassa × Fator de emissão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Lato" w:cs="Lato" w:eastAsia="Lato" w:hAnsi="Lato"/>
          <w:color w:val="4b4d5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isso exige dados específicos de biomassa local e fatores de emissão por tipo de vegetação.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50 visualizations in 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