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273FE" w14:textId="6F3B15B6" w:rsidR="00BA4FC4" w:rsidRDefault="00924A26" w:rsidP="00894548">
      <w:pPr>
        <w:pStyle w:val="Ttulo"/>
        <w:rPr>
          <w:sz w:val="22"/>
          <w:szCs w:val="22"/>
        </w:rPr>
      </w:pPr>
      <w:r>
        <w:t xml:space="preserve">Previsão Mensal de </w:t>
      </w:r>
      <w:r w:rsidRPr="00D0541F">
        <w:t>Emissão de Dió</w:t>
      </w:r>
      <w:r>
        <w:t>xido d</w:t>
      </w:r>
      <w:r w:rsidRPr="00E93F52">
        <w:t>e Carbono</w:t>
      </w:r>
      <w:r>
        <w:t xml:space="preserve"> na Amazônia Legal</w:t>
      </w:r>
    </w:p>
    <w:p w14:paraId="1618C80B" w14:textId="77777777" w:rsidR="00BA4FC4" w:rsidRDefault="00BA4FC4" w:rsidP="00467A17">
      <w:pPr>
        <w:rPr>
          <w:szCs w:val="22"/>
        </w:rPr>
      </w:pPr>
    </w:p>
    <w:p w14:paraId="4FBF0FA2" w14:textId="11532068" w:rsidR="00BA4FC4" w:rsidRPr="00E93F52" w:rsidRDefault="00FF6D4B" w:rsidP="00467A17">
      <w:pPr>
        <w:pStyle w:val="nomeAutor"/>
        <w:spacing w:line="276" w:lineRule="auto"/>
      </w:pPr>
      <w:r w:rsidRPr="00E93F52">
        <w:t>Luísa Ferreira da Silveira (2210875)</w:t>
      </w:r>
    </w:p>
    <w:p w14:paraId="42409635" w14:textId="74190CCE" w:rsidR="00FF6D4B" w:rsidRPr="00E93F52" w:rsidRDefault="00FF6D4B" w:rsidP="00467A17">
      <w:pPr>
        <w:pStyle w:val="nomeAutor"/>
        <w:spacing w:line="276" w:lineRule="auto"/>
      </w:pPr>
      <w:r w:rsidRPr="00E93F52">
        <w:t>Pedro de Almeida Barizon (2211350)</w:t>
      </w:r>
    </w:p>
    <w:p w14:paraId="09772D94" w14:textId="49B6A8E4" w:rsidR="00FF6D4B" w:rsidRPr="00E93F52" w:rsidRDefault="00FF6D4B" w:rsidP="00467A17">
      <w:pPr>
        <w:pStyle w:val="nomeAutor"/>
        <w:spacing w:line="276" w:lineRule="auto"/>
      </w:pPr>
      <w:r w:rsidRPr="00E93F52">
        <w:t>Theo Couto Xavier (2210610)</w:t>
      </w:r>
    </w:p>
    <w:p w14:paraId="7021016F" w14:textId="2F262717" w:rsidR="007659B0" w:rsidRPr="00455DC3" w:rsidRDefault="00FF6D4B" w:rsidP="00467A17">
      <w:pPr>
        <w:pStyle w:val="nomeAutor"/>
        <w:spacing w:line="276" w:lineRule="auto"/>
      </w:pPr>
      <w:r w:rsidRPr="00E93F52">
        <w:rPr>
          <w:rStyle w:val="nomeAutorChar"/>
          <w:b/>
        </w:rPr>
        <w:t>Vinícius Lucena Bitu Cortez (2210458)</w:t>
      </w:r>
    </w:p>
    <w:p w14:paraId="3D40F1F7" w14:textId="77777777" w:rsidR="00BA4FC4" w:rsidRDefault="00BA4FC4" w:rsidP="00467A17">
      <w:pPr>
        <w:rPr>
          <w:szCs w:val="22"/>
        </w:rPr>
      </w:pPr>
    </w:p>
    <w:p w14:paraId="0F4FA9B9" w14:textId="77777777" w:rsidR="00467A17" w:rsidRPr="00467A17" w:rsidRDefault="00467A17" w:rsidP="00467A17">
      <w:pPr>
        <w:rPr>
          <w:szCs w:val="22"/>
        </w:rPr>
      </w:pPr>
      <w:r w:rsidRPr="00467A17">
        <w:rPr>
          <w:b/>
          <w:bCs/>
          <w:szCs w:val="22"/>
        </w:rPr>
        <w:t>Professora:</w:t>
      </w:r>
      <w:r w:rsidRPr="00467A17">
        <w:rPr>
          <w:szCs w:val="22"/>
        </w:rPr>
        <w:t xml:space="preserve"> Paula Medina Maçaira Louro</w:t>
      </w:r>
    </w:p>
    <w:p w14:paraId="7E2ED99F" w14:textId="77777777" w:rsidR="00467A17" w:rsidRPr="00467A17" w:rsidRDefault="00467A17" w:rsidP="00467A17">
      <w:pPr>
        <w:rPr>
          <w:szCs w:val="22"/>
        </w:rPr>
      </w:pPr>
      <w:r w:rsidRPr="00467A17">
        <w:rPr>
          <w:b/>
          <w:bCs/>
          <w:szCs w:val="22"/>
        </w:rPr>
        <w:t>Monitora:</w:t>
      </w:r>
      <w:r w:rsidRPr="00467A17">
        <w:rPr>
          <w:szCs w:val="22"/>
        </w:rPr>
        <w:t xml:space="preserve"> Laura Nascimento Coutinho</w:t>
      </w:r>
    </w:p>
    <w:p w14:paraId="665FAA89" w14:textId="77777777" w:rsidR="00467A17" w:rsidRPr="00467A17" w:rsidRDefault="00467A17" w:rsidP="00467A17">
      <w:pPr>
        <w:rPr>
          <w:szCs w:val="22"/>
        </w:rPr>
      </w:pPr>
      <w:r w:rsidRPr="00467A17">
        <w:rPr>
          <w:b/>
          <w:bCs/>
          <w:szCs w:val="22"/>
        </w:rPr>
        <w:t>Turma:</w:t>
      </w:r>
      <w:r w:rsidRPr="00467A17">
        <w:rPr>
          <w:szCs w:val="22"/>
        </w:rPr>
        <w:t xml:space="preserve"> 33A</w:t>
      </w:r>
    </w:p>
    <w:p w14:paraId="19C757D3" w14:textId="6D55E445" w:rsidR="00467A17" w:rsidRPr="000E3648" w:rsidRDefault="00467A17" w:rsidP="00467A17">
      <w:pPr>
        <w:rPr>
          <w:szCs w:val="22"/>
        </w:rPr>
      </w:pPr>
      <w:r w:rsidRPr="00467A17">
        <w:rPr>
          <w:b/>
          <w:bCs/>
          <w:szCs w:val="22"/>
        </w:rPr>
        <w:t>Data:</w:t>
      </w:r>
      <w:r w:rsidRPr="00467A17">
        <w:rPr>
          <w:szCs w:val="22"/>
        </w:rPr>
        <w:t xml:space="preserve"> </w:t>
      </w:r>
      <w:r w:rsidR="00AF4F77">
        <w:rPr>
          <w:szCs w:val="22"/>
        </w:rPr>
        <w:t>0</w:t>
      </w:r>
      <w:r w:rsidR="00C07E05">
        <w:rPr>
          <w:szCs w:val="22"/>
        </w:rPr>
        <w:t>6</w:t>
      </w:r>
      <w:r w:rsidRPr="00467A17">
        <w:rPr>
          <w:szCs w:val="22"/>
        </w:rPr>
        <w:t>/0</w:t>
      </w:r>
      <w:r w:rsidR="00C07E05">
        <w:rPr>
          <w:szCs w:val="22"/>
        </w:rPr>
        <w:t>6</w:t>
      </w:r>
      <w:r w:rsidRPr="00467A17">
        <w:rPr>
          <w:szCs w:val="22"/>
        </w:rPr>
        <w:t>/2025</w:t>
      </w:r>
    </w:p>
    <w:p w14:paraId="622F6479" w14:textId="77777777" w:rsidR="00467A17" w:rsidRDefault="00467A17" w:rsidP="00467A17">
      <w:pPr>
        <w:rPr>
          <w:szCs w:val="22"/>
        </w:rPr>
      </w:pPr>
    </w:p>
    <w:p w14:paraId="7F8F6745" w14:textId="265DD267" w:rsidR="007659B0" w:rsidRPr="00BF62E2" w:rsidRDefault="007659B0" w:rsidP="00BF62E2">
      <w:pPr>
        <w:pStyle w:val="Ttulo1"/>
      </w:pPr>
      <w:r w:rsidRPr="00BF62E2">
        <w:t>Introdução</w:t>
      </w:r>
    </w:p>
    <w:p w14:paraId="78602088" w14:textId="77777777" w:rsidR="00723CD3" w:rsidRDefault="00723CD3" w:rsidP="00467A17">
      <w:pPr>
        <w:rPr>
          <w:szCs w:val="22"/>
        </w:rPr>
      </w:pPr>
    </w:p>
    <w:p w14:paraId="51CAFEFD" w14:textId="1136F832" w:rsidR="00723CD3" w:rsidRPr="00BF62E2" w:rsidRDefault="00723CD3" w:rsidP="00BF62E2">
      <w:pPr>
        <w:pStyle w:val="Ttulo2"/>
      </w:pPr>
      <w:r w:rsidRPr="00BF62E2">
        <w:t>Motivação</w:t>
      </w:r>
    </w:p>
    <w:p w14:paraId="3A38DB14" w14:textId="77777777" w:rsidR="00CA3AA4" w:rsidRPr="00B724B1" w:rsidRDefault="00A173E7" w:rsidP="00CA3AA4">
      <w:pPr>
        <w:ind w:firstLine="720"/>
        <w:rPr>
          <w:i/>
          <w:iCs/>
        </w:rPr>
      </w:pPr>
      <w:r w:rsidRPr="00A173E7">
        <w:t xml:space="preserve">Considerando o macrotema do projeto </w:t>
      </w:r>
      <w:r w:rsidRPr="00A173E7">
        <w:rPr>
          <w:rStyle w:val="Forte"/>
        </w:rPr>
        <w:t>AMazonizAR</w:t>
      </w:r>
      <w:r w:rsidRPr="00A173E7">
        <w:t>, um esforço de inserção da PUC-Rio no contexto da Amazônia [ECOA PUC-RIO 2023], e a premente situação socioambiental que afeta não apenas a Grande Floresta, mas todo o planeta, optou-se pelo seguinte tema para o projeto:</w:t>
      </w:r>
      <w:r w:rsidRPr="00A173E7">
        <w:br/>
      </w:r>
      <w:r w:rsidRPr="00B724B1">
        <w:rPr>
          <w:rStyle w:val="Forte"/>
          <w:i/>
          <w:iCs/>
        </w:rPr>
        <w:t>Na Amazônia Legal, qual a inter-relação entre incêndios florestais, mudanças climáticas e emissão de dióxido de carbono (CO₂)?</w:t>
      </w:r>
    </w:p>
    <w:p w14:paraId="5D283ED4" w14:textId="77777777" w:rsidR="00CA3AA4" w:rsidRDefault="00CA3AA4" w:rsidP="00CA3AA4">
      <w:pPr>
        <w:ind w:firstLine="720"/>
      </w:pPr>
    </w:p>
    <w:p w14:paraId="2E91AEE9" w14:textId="4B583213" w:rsidR="001C0414" w:rsidRDefault="00875776" w:rsidP="00875776">
      <w:pPr>
        <w:ind w:firstLine="720"/>
      </w:pPr>
      <w:r w:rsidRPr="00875776">
        <w:t xml:space="preserve">A escolha do tema justifica-se, em primeiro lugar, pela dimensão do impacto climático associado à região amazônica. </w:t>
      </w:r>
      <w:r w:rsidRPr="009C64E3">
        <w:t>A Amazônia Legal cobre aproximadamente 5 milhões de km², correspondendo a cerca de 61% do território brasileiro, e</w:t>
      </w:r>
      <w:r w:rsidRPr="00875776">
        <w:t xml:space="preserve"> se estende por nove estados da federação [IPEA</w:t>
      </w:r>
      <w:r w:rsidR="00573B3C">
        <w:t xml:space="preserve"> </w:t>
      </w:r>
      <w:r w:rsidRPr="00875776">
        <w:t xml:space="preserve">2008]. Essa vasta região abriga uma das maiores reservas de carbono do planeta. Estima-se que a biomassa florestal da Bacia Amazônica — incluindo biomassa viva, morta e subterrânea — armazene </w:t>
      </w:r>
      <w:r w:rsidRPr="009C64E3">
        <w:t>entre 68,8 e 103,2 bilhões de toneladas de carbon</w:t>
      </w:r>
      <w:r w:rsidR="005F5D91">
        <w:t>o</w:t>
      </w:r>
      <w:r w:rsidRPr="00875776">
        <w:t xml:space="preserve"> [SAATCHI </w:t>
      </w:r>
      <w:r w:rsidRPr="000F58BB">
        <w:rPr>
          <w:i/>
          <w:iCs/>
        </w:rPr>
        <w:t>et al</w:t>
      </w:r>
      <w:r w:rsidR="00377AC9">
        <w:t xml:space="preserve"> </w:t>
      </w:r>
      <w:r w:rsidRPr="00875776">
        <w:t>2007].</w:t>
      </w:r>
    </w:p>
    <w:p w14:paraId="11B42D02" w14:textId="77777777" w:rsidR="009C64E3" w:rsidRPr="005259C1" w:rsidRDefault="009C64E3" w:rsidP="009C64E3"/>
    <w:p w14:paraId="113D46A9" w14:textId="182080BA" w:rsidR="00A173E7" w:rsidRPr="005259C1" w:rsidRDefault="00672509" w:rsidP="00CA3AA4">
      <w:pPr>
        <w:ind w:firstLine="720"/>
      </w:pPr>
      <w:r w:rsidRPr="00A102CA">
        <w:t>Nesse cenário</w:t>
      </w:r>
      <w:r w:rsidR="00A173E7" w:rsidRPr="00A102CA">
        <w:t xml:space="preserve">, </w:t>
      </w:r>
      <w:r w:rsidRPr="00A102CA">
        <w:t>o</w:t>
      </w:r>
      <w:r w:rsidR="00A173E7" w:rsidRPr="00A102CA">
        <w:t xml:space="preserve"> papel regulador d</w:t>
      </w:r>
      <w:r w:rsidRPr="00A102CA">
        <w:t xml:space="preserve">a </w:t>
      </w:r>
      <w:r w:rsidR="001779D4" w:rsidRPr="00A102CA">
        <w:t>F</w:t>
      </w:r>
      <w:r w:rsidRPr="00A102CA">
        <w:t>loresta n</w:t>
      </w:r>
      <w:r w:rsidR="00A173E7" w:rsidRPr="00A102CA">
        <w:t xml:space="preserve">o clima está ameaçado. De acordo com o </w:t>
      </w:r>
      <w:r w:rsidR="00A173E7" w:rsidRPr="00A102CA">
        <w:rPr>
          <w:rStyle w:val="Forte"/>
          <w:b w:val="0"/>
          <w:bCs w:val="0"/>
        </w:rPr>
        <w:t>Instituto Nacional de Pesquisas Espaciais (INPE)</w:t>
      </w:r>
      <w:r w:rsidR="00A173E7" w:rsidRPr="00A102CA">
        <w:t>, em 202</w:t>
      </w:r>
      <w:r w:rsidR="00881ED5">
        <w:t>4</w:t>
      </w:r>
      <w:r w:rsidR="00A173E7" w:rsidRPr="00A102CA">
        <w:t xml:space="preserve"> foram registrados </w:t>
      </w:r>
      <w:r w:rsidR="00A173E7" w:rsidRPr="00A102CA">
        <w:rPr>
          <w:rStyle w:val="Forte"/>
          <w:b w:val="0"/>
          <w:bCs w:val="0"/>
        </w:rPr>
        <w:t xml:space="preserve">mais de </w:t>
      </w:r>
      <w:r w:rsidR="00881ED5" w:rsidRPr="00881ED5">
        <w:t>140</w:t>
      </w:r>
      <w:r w:rsidR="00A173E7" w:rsidRPr="00881ED5">
        <w:rPr>
          <w:rStyle w:val="Forte"/>
        </w:rPr>
        <w:t xml:space="preserve"> </w:t>
      </w:r>
      <w:r w:rsidR="00A173E7" w:rsidRPr="00A102CA">
        <w:rPr>
          <w:rStyle w:val="Forte"/>
          <w:b w:val="0"/>
          <w:bCs w:val="0"/>
        </w:rPr>
        <w:t>mil focos de queimadas na Amazônia Legal</w:t>
      </w:r>
      <w:r w:rsidR="00A173E7" w:rsidRPr="00A102CA">
        <w:t xml:space="preserve">. Só no estado do Pará, foram mais de </w:t>
      </w:r>
      <w:r w:rsidR="00A173E7" w:rsidRPr="00877053">
        <w:rPr>
          <w:rStyle w:val="Forte"/>
          <w:b w:val="0"/>
          <w:bCs w:val="0"/>
        </w:rPr>
        <w:t>50 mil focos</w:t>
      </w:r>
      <w:r w:rsidR="00A173E7" w:rsidRPr="005259C1">
        <w:t xml:space="preserve"> no ano [INPE</w:t>
      </w:r>
      <w:r w:rsidR="00640CDE">
        <w:t xml:space="preserve"> </w:t>
      </w:r>
      <w:r w:rsidR="00A173E7" w:rsidRPr="005259C1">
        <w:t>202</w:t>
      </w:r>
      <w:r w:rsidR="00881ED5">
        <w:t>5b</w:t>
      </w:r>
      <w:r w:rsidR="00A173E7" w:rsidRPr="005259C1">
        <w:t>]. Queimadas como essas liberam grandes quantidades de CO₂</w:t>
      </w:r>
      <w:r w:rsidR="005A4A01">
        <w:t>: s</w:t>
      </w:r>
      <w:r w:rsidR="00A173E7" w:rsidRPr="005259C1">
        <w:t xml:space="preserve">egundo o </w:t>
      </w:r>
      <w:r w:rsidR="00296D17">
        <w:t xml:space="preserve">relatório </w:t>
      </w:r>
      <w:r w:rsidR="00296D17" w:rsidRPr="00296D17">
        <w:t xml:space="preserve">do </w:t>
      </w:r>
      <w:r w:rsidR="00296D17" w:rsidRPr="00296D17">
        <w:rPr>
          <w:szCs w:val="22"/>
        </w:rPr>
        <w:t>Sistema de Estimativas de Emissões de Gases de Efeito Estufa (SEEG) de 2023</w:t>
      </w:r>
      <w:r w:rsidR="00A173E7" w:rsidRPr="00296D17">
        <w:t>,</w:t>
      </w:r>
      <w:r w:rsidR="00A173E7" w:rsidRPr="005259C1">
        <w:t xml:space="preserve"> as emissões de </w:t>
      </w:r>
      <w:r w:rsidR="00A173E7" w:rsidRPr="00E52FFD">
        <w:rPr>
          <w:rStyle w:val="Forte"/>
          <w:b w:val="0"/>
          <w:bCs w:val="0"/>
        </w:rPr>
        <w:t>mudança no uso da terra e floresta</w:t>
      </w:r>
      <w:r w:rsidR="0010269B">
        <w:rPr>
          <w:rStyle w:val="Forte"/>
          <w:b w:val="0"/>
          <w:bCs w:val="0"/>
        </w:rPr>
        <w:t xml:space="preserve">s </w:t>
      </w:r>
      <w:r w:rsidR="00A173E7" w:rsidRPr="00E52FFD">
        <w:t xml:space="preserve">responderam por </w:t>
      </w:r>
      <w:r w:rsidR="00A173E7" w:rsidRPr="00E52FFD">
        <w:rPr>
          <w:rStyle w:val="Forte"/>
          <w:b w:val="0"/>
          <w:bCs w:val="0"/>
        </w:rPr>
        <w:t>48% das emissões brasileiras de gases de efeito estufa em 2022</w:t>
      </w:r>
      <w:r w:rsidR="00A173E7" w:rsidRPr="00E52FFD">
        <w:rPr>
          <w:b/>
          <w:bCs/>
        </w:rPr>
        <w:t>,</w:t>
      </w:r>
      <w:r w:rsidR="00A173E7" w:rsidRPr="005259C1">
        <w:t xml:space="preserve"> </w:t>
      </w:r>
      <w:r w:rsidR="00AF3CD1">
        <w:t>grande</w:t>
      </w:r>
      <w:r w:rsidR="00A173E7" w:rsidRPr="005259C1">
        <w:t xml:space="preserve"> parte </w:t>
      </w:r>
      <w:r w:rsidR="00AF3CD1">
        <w:t>ad</w:t>
      </w:r>
      <w:r w:rsidR="00A173E7" w:rsidRPr="005259C1">
        <w:t>v</w:t>
      </w:r>
      <w:r w:rsidR="00AF3CD1">
        <w:t>inda</w:t>
      </w:r>
      <w:r w:rsidR="00A173E7" w:rsidRPr="005259C1">
        <w:t xml:space="preserve"> da Amazônia.</w:t>
      </w:r>
    </w:p>
    <w:p w14:paraId="3403F057" w14:textId="77777777" w:rsidR="00CA3AA4" w:rsidRPr="005259C1" w:rsidRDefault="00CA3AA4" w:rsidP="00B9686C"/>
    <w:p w14:paraId="76CC8C52" w14:textId="454F976E" w:rsidR="00A173E7" w:rsidRPr="005259C1" w:rsidRDefault="00A173E7" w:rsidP="00CA3AA4">
      <w:pPr>
        <w:ind w:firstLine="720"/>
      </w:pPr>
      <w:r w:rsidRPr="005259C1">
        <w:t xml:space="preserve">A crise climática também se manifesta localmente. Estudos apontam que a </w:t>
      </w:r>
      <w:r w:rsidR="004D21B5">
        <w:t xml:space="preserve">Bacia </w:t>
      </w:r>
      <w:r w:rsidRPr="005259C1">
        <w:t>Amazôni</w:t>
      </w:r>
      <w:r w:rsidR="004D21B5">
        <w:t>ca</w:t>
      </w:r>
      <w:r w:rsidRPr="005259C1">
        <w:t xml:space="preserve"> </w:t>
      </w:r>
      <w:r w:rsidR="005264A6">
        <w:t xml:space="preserve">tenderá a aquecer-se </w:t>
      </w:r>
      <w:r w:rsidRPr="00882C30">
        <w:rPr>
          <w:rStyle w:val="Forte"/>
          <w:b w:val="0"/>
          <w:bCs w:val="0"/>
        </w:rPr>
        <w:t>mais</w:t>
      </w:r>
      <w:r w:rsidRPr="005259C1">
        <w:t xml:space="preserve"> do que a média global</w:t>
      </w:r>
      <w:r w:rsidR="005264A6">
        <w:t xml:space="preserve"> </w:t>
      </w:r>
      <w:r w:rsidRPr="005259C1">
        <w:t>[</w:t>
      </w:r>
      <w:r w:rsidR="005264A6">
        <w:t>IPCC</w:t>
      </w:r>
      <w:r w:rsidR="00B0590E">
        <w:t xml:space="preserve"> </w:t>
      </w:r>
      <w:r w:rsidRPr="005259C1">
        <w:t>202</w:t>
      </w:r>
      <w:r w:rsidR="005264A6">
        <w:t>1</w:t>
      </w:r>
      <w:r w:rsidRPr="005259C1">
        <w:t xml:space="preserve">], com impactos diretos sobre o regime de chuvas e a frequência de eventos extremos. A seca histórica de 2023, por </w:t>
      </w:r>
      <w:r w:rsidRPr="005259C1">
        <w:lastRenderedPageBreak/>
        <w:t xml:space="preserve">exemplo, afetou mais de </w:t>
      </w:r>
      <w:r w:rsidRPr="00A01508">
        <w:rPr>
          <w:rStyle w:val="Forte"/>
          <w:b w:val="0"/>
          <w:bCs w:val="0"/>
        </w:rPr>
        <w:t>500 mil pessoas</w:t>
      </w:r>
      <w:r w:rsidRPr="005259C1">
        <w:t xml:space="preserve"> na região Norte</w:t>
      </w:r>
      <w:r w:rsidR="0007036F">
        <w:t xml:space="preserve"> [G1 2023]</w:t>
      </w:r>
      <w:r w:rsidRPr="005259C1">
        <w:t xml:space="preserve">, agravando ainda mais a vulnerabilidade da população local e a suscetibilidade da </w:t>
      </w:r>
      <w:r w:rsidR="00ED55D0">
        <w:t>F</w:t>
      </w:r>
      <w:r w:rsidRPr="005259C1">
        <w:t>loresta a incêndios.</w:t>
      </w:r>
    </w:p>
    <w:p w14:paraId="1845A7B2" w14:textId="77777777" w:rsidR="00CA3AA4" w:rsidRPr="005259C1" w:rsidRDefault="00CA3AA4" w:rsidP="00CA3AA4">
      <w:pPr>
        <w:ind w:firstLine="360"/>
      </w:pPr>
    </w:p>
    <w:p w14:paraId="20301835" w14:textId="1628049D" w:rsidR="00A173E7" w:rsidRPr="00CF7F1D" w:rsidRDefault="00A173E7" w:rsidP="00CF7F1D">
      <w:pPr>
        <w:ind w:firstLine="720"/>
      </w:pPr>
      <w:r w:rsidRPr="00CF7F1D">
        <w:t xml:space="preserve">Diante desse contexto crítico, torna-se fundamental compreender, por meio de métodos quantitativos, </w:t>
      </w:r>
      <w:r w:rsidRPr="00CF7F1D">
        <w:rPr>
          <w:rStyle w:val="Forte"/>
          <w:b w:val="0"/>
          <w:bCs w:val="0"/>
        </w:rPr>
        <w:t>de que forma fatores climáticos e incêndios florestais se relacionam com a emissão de dióxido de carbono</w:t>
      </w:r>
      <w:r w:rsidRPr="00CF7F1D">
        <w:t>, com o objetivo de fornecer subsídios para ações de monitoramento, prevenção e mitigação. O projeto, ao propor um modelo preditivo para emissões mensais de CO₂ com base em dados ambientais e de queimadas, alinha-se diretamente às diretrizes do AMazonizAR e aos compromissos climáticos nacionais.</w:t>
      </w:r>
    </w:p>
    <w:p w14:paraId="1FEC3FF9" w14:textId="77777777" w:rsidR="00723CD3" w:rsidRPr="00723CD3" w:rsidRDefault="00723CD3" w:rsidP="00467A17">
      <w:pPr>
        <w:rPr>
          <w:szCs w:val="22"/>
        </w:rPr>
      </w:pPr>
    </w:p>
    <w:p w14:paraId="455EF4B8" w14:textId="2396BFCB" w:rsidR="00723CD3" w:rsidRPr="00BF62E2" w:rsidRDefault="00723CD3" w:rsidP="00BF62E2">
      <w:pPr>
        <w:pStyle w:val="Ttulo2"/>
      </w:pPr>
      <w:r w:rsidRPr="00BF62E2">
        <w:t>Questão de Pesquisa</w:t>
      </w:r>
    </w:p>
    <w:p w14:paraId="73584607" w14:textId="13469E0A" w:rsidR="00E93F52" w:rsidRPr="00E93F52" w:rsidRDefault="00E93F52" w:rsidP="00467A17">
      <w:pPr>
        <w:ind w:firstLine="720"/>
        <w:rPr>
          <w:szCs w:val="22"/>
        </w:rPr>
      </w:pPr>
      <w:r w:rsidRPr="00E93F52">
        <w:rPr>
          <w:szCs w:val="22"/>
        </w:rPr>
        <w:t>A fim de transformar o tema do projeto em algo mais tangível e mensurável, formulou-se esta questão de pesquisa</w:t>
      </w:r>
      <w:r w:rsidR="00C12790">
        <w:rPr>
          <w:szCs w:val="22"/>
        </w:rPr>
        <w:t xml:space="preserve"> (QP)</w:t>
      </w:r>
      <w:r w:rsidRPr="00E93F52">
        <w:rPr>
          <w:szCs w:val="22"/>
        </w:rPr>
        <w:t>:</w:t>
      </w:r>
    </w:p>
    <w:p w14:paraId="1C836DEF" w14:textId="77777777" w:rsidR="00E93F52" w:rsidRPr="00E93F52" w:rsidRDefault="00E93F52" w:rsidP="00467A17">
      <w:pPr>
        <w:rPr>
          <w:szCs w:val="22"/>
        </w:rPr>
      </w:pPr>
    </w:p>
    <w:p w14:paraId="791D392C" w14:textId="0BD8BD49" w:rsidR="00E93F52" w:rsidRPr="00E93F52" w:rsidRDefault="00BC588E" w:rsidP="00467A17">
      <w:pPr>
        <w:rPr>
          <w:szCs w:val="22"/>
        </w:rPr>
      </w:pPr>
      <w:r>
        <w:rPr>
          <w:b/>
          <w:bCs/>
          <w:i/>
          <w:iCs/>
          <w:szCs w:val="22"/>
        </w:rPr>
        <w:t>A partir d</w:t>
      </w:r>
      <w:r w:rsidR="00E93F52" w:rsidRPr="00E93F52">
        <w:rPr>
          <w:b/>
          <w:bCs/>
          <w:i/>
          <w:iCs/>
          <w:szCs w:val="22"/>
        </w:rPr>
        <w:t xml:space="preserve">os indicadores ambientais de um </w:t>
      </w:r>
      <w:r w:rsidR="004903BD">
        <w:rPr>
          <w:b/>
          <w:bCs/>
          <w:i/>
          <w:iCs/>
          <w:szCs w:val="22"/>
        </w:rPr>
        <w:t xml:space="preserve">estado </w:t>
      </w:r>
      <w:r w:rsidR="00E93F52" w:rsidRPr="00E93F52">
        <w:rPr>
          <w:b/>
          <w:bCs/>
          <w:i/>
          <w:iCs/>
          <w:szCs w:val="22"/>
        </w:rPr>
        <w:t>da Amazônia Legal e seus níveis de incêndios florestais (queimadas) em um dado mês, qual a quantidade de CO₂, em toneladas, emitida por ele na atmosfera nesse mês?</w:t>
      </w:r>
    </w:p>
    <w:p w14:paraId="71273488" w14:textId="77777777" w:rsidR="00E93F52" w:rsidRPr="00E93F52" w:rsidRDefault="00E93F52" w:rsidP="00467A17">
      <w:pPr>
        <w:rPr>
          <w:szCs w:val="22"/>
        </w:rPr>
      </w:pPr>
    </w:p>
    <w:p w14:paraId="081746D0" w14:textId="57F728CD" w:rsidR="00E93F52" w:rsidRPr="00E93F52" w:rsidRDefault="00E93F52" w:rsidP="00467A17">
      <w:pPr>
        <w:ind w:firstLine="720"/>
        <w:rPr>
          <w:szCs w:val="22"/>
        </w:rPr>
      </w:pPr>
      <w:r w:rsidRPr="00E93F52">
        <w:rPr>
          <w:szCs w:val="22"/>
        </w:rPr>
        <w:t>Para o caso de a absorção ser maior que a emissão, convencionou-se uma emissão negativa. Quanto aos</w:t>
      </w:r>
      <w:r w:rsidR="005D40EC">
        <w:rPr>
          <w:szCs w:val="22"/>
        </w:rPr>
        <w:t xml:space="preserve"> estados</w:t>
      </w:r>
      <w:r w:rsidRPr="00E93F52">
        <w:rPr>
          <w:szCs w:val="22"/>
        </w:rPr>
        <w:t xml:space="preserve">, serão considerados segundo a classificação do IBGE </w:t>
      </w:r>
      <w:r w:rsidR="00E92E15">
        <w:rPr>
          <w:szCs w:val="22"/>
        </w:rPr>
        <w:t>[</w:t>
      </w:r>
      <w:r w:rsidRPr="00E93F52">
        <w:rPr>
          <w:szCs w:val="22"/>
        </w:rPr>
        <w:t>2020</w:t>
      </w:r>
      <w:r w:rsidR="00E92E15">
        <w:rPr>
          <w:szCs w:val="22"/>
        </w:rPr>
        <w:t>]</w:t>
      </w:r>
      <w:r w:rsidRPr="00E93F52">
        <w:rPr>
          <w:szCs w:val="22"/>
        </w:rPr>
        <w:t>:</w:t>
      </w:r>
    </w:p>
    <w:p w14:paraId="0004415B" w14:textId="77777777" w:rsidR="00E93F52" w:rsidRPr="00C84E21" w:rsidRDefault="00E93F52" w:rsidP="00467A17">
      <w:pPr>
        <w:pStyle w:val="PargrafodaLista"/>
        <w:numPr>
          <w:ilvl w:val="0"/>
          <w:numId w:val="2"/>
        </w:numPr>
        <w:rPr>
          <w:szCs w:val="22"/>
          <w:lang w:val="en-US"/>
        </w:rPr>
      </w:pPr>
      <w:r w:rsidRPr="00C84E21">
        <w:rPr>
          <w:szCs w:val="22"/>
          <w:lang w:val="en-US"/>
        </w:rPr>
        <w:t>Acre (AC);</w:t>
      </w:r>
    </w:p>
    <w:p w14:paraId="3E4BDE7B" w14:textId="77777777" w:rsidR="00E93F52" w:rsidRPr="00C84E21" w:rsidRDefault="00E93F52" w:rsidP="00467A17">
      <w:pPr>
        <w:pStyle w:val="PargrafodaLista"/>
        <w:numPr>
          <w:ilvl w:val="0"/>
          <w:numId w:val="2"/>
        </w:numPr>
        <w:rPr>
          <w:szCs w:val="22"/>
          <w:lang w:val="en-US"/>
        </w:rPr>
      </w:pPr>
      <w:r w:rsidRPr="00C84E21">
        <w:rPr>
          <w:szCs w:val="22"/>
          <w:lang w:val="en-US"/>
        </w:rPr>
        <w:t>Amapá (AP);</w:t>
      </w:r>
    </w:p>
    <w:p w14:paraId="7FA2E4C8" w14:textId="77777777" w:rsidR="00E93F52" w:rsidRPr="00C84E21" w:rsidRDefault="00E93F52" w:rsidP="00467A17">
      <w:pPr>
        <w:pStyle w:val="PargrafodaLista"/>
        <w:numPr>
          <w:ilvl w:val="0"/>
          <w:numId w:val="2"/>
        </w:numPr>
        <w:rPr>
          <w:szCs w:val="22"/>
          <w:lang w:val="en-US"/>
        </w:rPr>
      </w:pPr>
      <w:r w:rsidRPr="00C84E21">
        <w:rPr>
          <w:szCs w:val="22"/>
          <w:lang w:val="en-US"/>
        </w:rPr>
        <w:t>Amazonas (AM);</w:t>
      </w:r>
    </w:p>
    <w:p w14:paraId="272FBB07" w14:textId="77777777" w:rsidR="00E93F52" w:rsidRPr="00C84E21" w:rsidRDefault="00E93F52" w:rsidP="00467A17">
      <w:pPr>
        <w:pStyle w:val="PargrafodaLista"/>
        <w:numPr>
          <w:ilvl w:val="0"/>
          <w:numId w:val="2"/>
        </w:numPr>
        <w:rPr>
          <w:szCs w:val="22"/>
          <w:lang w:val="en-US"/>
        </w:rPr>
      </w:pPr>
      <w:r w:rsidRPr="00C84E21">
        <w:rPr>
          <w:szCs w:val="22"/>
          <w:lang w:val="en-US"/>
        </w:rPr>
        <w:t>Maranhão (MA);</w:t>
      </w:r>
    </w:p>
    <w:p w14:paraId="6D26C472" w14:textId="77777777" w:rsidR="00E93F52" w:rsidRPr="00C84E21" w:rsidRDefault="00E93F52" w:rsidP="00467A17">
      <w:pPr>
        <w:pStyle w:val="PargrafodaLista"/>
        <w:numPr>
          <w:ilvl w:val="0"/>
          <w:numId w:val="2"/>
        </w:numPr>
        <w:rPr>
          <w:szCs w:val="22"/>
          <w:lang w:val="en-US"/>
        </w:rPr>
      </w:pPr>
      <w:r w:rsidRPr="00C84E21">
        <w:rPr>
          <w:szCs w:val="22"/>
          <w:lang w:val="en-US"/>
        </w:rPr>
        <w:t>Mato Grosso (MT);</w:t>
      </w:r>
    </w:p>
    <w:p w14:paraId="034B3F81" w14:textId="77777777" w:rsidR="00E93F52" w:rsidRPr="00C84E21" w:rsidRDefault="00E93F52" w:rsidP="00467A17">
      <w:pPr>
        <w:pStyle w:val="PargrafodaLista"/>
        <w:numPr>
          <w:ilvl w:val="0"/>
          <w:numId w:val="2"/>
        </w:numPr>
        <w:rPr>
          <w:szCs w:val="22"/>
          <w:lang w:val="en-US"/>
        </w:rPr>
      </w:pPr>
      <w:r w:rsidRPr="00C84E21">
        <w:rPr>
          <w:szCs w:val="22"/>
          <w:lang w:val="en-US"/>
        </w:rPr>
        <w:t>Pará (PA);</w:t>
      </w:r>
    </w:p>
    <w:p w14:paraId="78CFF587" w14:textId="77777777" w:rsidR="00E93F52" w:rsidRPr="00C84E21" w:rsidRDefault="00E93F52" w:rsidP="00467A17">
      <w:pPr>
        <w:pStyle w:val="PargrafodaLista"/>
        <w:numPr>
          <w:ilvl w:val="0"/>
          <w:numId w:val="2"/>
        </w:numPr>
        <w:rPr>
          <w:szCs w:val="22"/>
          <w:lang w:val="en-US"/>
        </w:rPr>
      </w:pPr>
      <w:r w:rsidRPr="00C84E21">
        <w:rPr>
          <w:szCs w:val="22"/>
          <w:lang w:val="en-US"/>
        </w:rPr>
        <w:t>Rondônia (RO);</w:t>
      </w:r>
    </w:p>
    <w:p w14:paraId="5D0B28B1" w14:textId="77777777" w:rsidR="00E93F52" w:rsidRPr="00C84E21" w:rsidRDefault="00E93F52" w:rsidP="00467A17">
      <w:pPr>
        <w:pStyle w:val="PargrafodaLista"/>
        <w:numPr>
          <w:ilvl w:val="0"/>
          <w:numId w:val="2"/>
        </w:numPr>
        <w:rPr>
          <w:szCs w:val="22"/>
          <w:lang w:val="en-US"/>
        </w:rPr>
      </w:pPr>
      <w:r w:rsidRPr="00C84E21">
        <w:rPr>
          <w:szCs w:val="22"/>
          <w:lang w:val="en-US"/>
        </w:rPr>
        <w:t>Roraima (RR);</w:t>
      </w:r>
    </w:p>
    <w:p w14:paraId="5D0B0679" w14:textId="0AC9E080" w:rsidR="006B101F" w:rsidRPr="006E33F5" w:rsidRDefault="00E93F52" w:rsidP="006B101F">
      <w:pPr>
        <w:pStyle w:val="PargrafodaLista"/>
        <w:numPr>
          <w:ilvl w:val="0"/>
          <w:numId w:val="2"/>
        </w:numPr>
        <w:rPr>
          <w:szCs w:val="22"/>
          <w:lang w:val="en-US"/>
        </w:rPr>
      </w:pPr>
      <w:r w:rsidRPr="00C84E21">
        <w:rPr>
          <w:szCs w:val="22"/>
          <w:lang w:val="en-US"/>
        </w:rPr>
        <w:t>Tocantins (TO).</w:t>
      </w:r>
    </w:p>
    <w:p w14:paraId="3CBB26A4" w14:textId="77777777" w:rsidR="006B101F" w:rsidRPr="006B101F" w:rsidRDefault="006B101F" w:rsidP="006B101F">
      <w:pPr>
        <w:rPr>
          <w:szCs w:val="22"/>
          <w:lang w:val="en-US"/>
        </w:rPr>
      </w:pPr>
    </w:p>
    <w:p w14:paraId="3F491B94" w14:textId="31153CAF" w:rsidR="00723CD3" w:rsidRPr="00BF62E2" w:rsidRDefault="00723CD3" w:rsidP="00BF62E2">
      <w:pPr>
        <w:pStyle w:val="Ttulo2"/>
      </w:pPr>
      <w:r w:rsidRPr="00BF62E2">
        <w:t>Cliente a Ser Atendido</w:t>
      </w:r>
    </w:p>
    <w:p w14:paraId="1E9E146F" w14:textId="77777777" w:rsidR="00420BAA" w:rsidRDefault="00420BAA" w:rsidP="00420BAA">
      <w:pPr>
        <w:ind w:firstLine="720"/>
      </w:pPr>
      <w:r w:rsidRPr="00420BAA">
        <w:t xml:space="preserve">Os clientes-alvo deste projeto incluem, em primeiro lugar, os pesquisadores, docentes e estudantes vinculados ao programa AMazonizAR da PUC-Rio, bem como órgãos ambientais e governamentais — como o IBAMA, o </w:t>
      </w:r>
      <w:proofErr w:type="spellStart"/>
      <w:r w:rsidRPr="00420BAA">
        <w:t>ICMBio</w:t>
      </w:r>
      <w:proofErr w:type="spellEnd"/>
      <w:r w:rsidRPr="00420BAA">
        <w:t>, secretarias estaduais de meio ambiente e instituições de planejamento e controle climático. A ferramenta desenvolvida poderá também interessar a organizações não governamentais voltadas à conservação e ao clima, e a atores do setor de carbono, como registradoras e certificadoras de créditos.</w:t>
      </w:r>
    </w:p>
    <w:p w14:paraId="4B037C0A" w14:textId="77777777" w:rsidR="00D3485F" w:rsidRPr="00420BAA" w:rsidRDefault="00D3485F" w:rsidP="00D3485F"/>
    <w:p w14:paraId="3182B1DA" w14:textId="77777777" w:rsidR="00420BAA" w:rsidRPr="00985EDF" w:rsidRDefault="00420BAA" w:rsidP="00420BAA">
      <w:pPr>
        <w:ind w:firstLine="720"/>
      </w:pPr>
      <w:r w:rsidRPr="00420BAA">
        <w:t xml:space="preserve">Esses públicos têm em comum a necessidade de acesso a dados ambientais atualizados e modelagens confiáveis que lhes permitam acompanhar a dinâmica das emissões de CO₂, identificar </w:t>
      </w:r>
      <w:r w:rsidRPr="00420BAA">
        <w:lastRenderedPageBreak/>
        <w:t>padrões críticos, fundamentar decisões estratégicas e comunicar riscos de forma embasada. A demanda por ferramentas que antecipem variações nas emissões é especialmente relevante em um cenário de aceleração da crise climática e crescente cobrança por medidas concretas e mensuráveis.</w:t>
      </w:r>
    </w:p>
    <w:p w14:paraId="688E8883" w14:textId="77777777" w:rsidR="00420BAA" w:rsidRPr="00420BAA" w:rsidRDefault="00420BAA" w:rsidP="00420BAA"/>
    <w:p w14:paraId="7DEDD5A1" w14:textId="77777777" w:rsidR="00420BAA" w:rsidRPr="00985EDF" w:rsidRDefault="00420BAA" w:rsidP="00420BAA">
      <w:pPr>
        <w:ind w:firstLine="720"/>
      </w:pPr>
      <w:r w:rsidRPr="00420BAA">
        <w:t>O modelo preditivo desenvolvido neste projeto tem como principal função estimar mensalmente as emissões de dióxido de carbono (CO₂) em cada estado da Amazônia Legal, com base em dados de queimadas e variáveis climáticas públicas. Essa estimativa permite aos clientes:</w:t>
      </w:r>
    </w:p>
    <w:p w14:paraId="177C0217" w14:textId="77777777" w:rsidR="00420BAA" w:rsidRPr="00420BAA" w:rsidRDefault="00420BAA" w:rsidP="00420BAA"/>
    <w:p w14:paraId="31581C8E" w14:textId="18A375CC" w:rsidR="0030086C" w:rsidRPr="00985EDF" w:rsidRDefault="00420BAA" w:rsidP="0030086C">
      <w:pPr>
        <w:numPr>
          <w:ilvl w:val="0"/>
          <w:numId w:val="24"/>
        </w:numPr>
      </w:pPr>
      <w:r w:rsidRPr="00420BAA">
        <w:t>Monitorar de forma antecipada os impactos de eventos climáticos e sazonais sobre as emissões de CO₂, mesmo em períodos em que ainda não h</w:t>
      </w:r>
      <w:r w:rsidR="00E34E62" w:rsidRPr="00985EDF">
        <w:t>aja</w:t>
      </w:r>
      <w:r w:rsidRPr="00420BAA">
        <w:t xml:space="preserve"> medição oficial disponível</w:t>
      </w:r>
      <w:r w:rsidR="00521847">
        <w:t>;</w:t>
      </w:r>
    </w:p>
    <w:p w14:paraId="32944AB1" w14:textId="77777777" w:rsidR="0030086C" w:rsidRPr="00985EDF" w:rsidRDefault="0030086C" w:rsidP="0030086C">
      <w:pPr>
        <w:ind w:left="720"/>
      </w:pPr>
    </w:p>
    <w:p w14:paraId="5889F5D7" w14:textId="1C4C34DA" w:rsidR="00420BAA" w:rsidRPr="00985EDF" w:rsidRDefault="00420BAA" w:rsidP="0030086C">
      <w:pPr>
        <w:numPr>
          <w:ilvl w:val="0"/>
          <w:numId w:val="24"/>
        </w:numPr>
      </w:pPr>
      <w:r w:rsidRPr="00420BAA">
        <w:t>Identificar tendências anômalas ou crescentes de emissão, orientando o disparo de alertas preventivos para equipes de fiscalização, mitigação e resposta;</w:t>
      </w:r>
    </w:p>
    <w:p w14:paraId="0B72CEF0" w14:textId="77777777" w:rsidR="0030086C" w:rsidRPr="00420BAA" w:rsidRDefault="0030086C" w:rsidP="0030086C"/>
    <w:p w14:paraId="3FA92740" w14:textId="77777777" w:rsidR="00420BAA" w:rsidRPr="00985EDF" w:rsidRDefault="00420BAA" w:rsidP="00420BAA">
      <w:pPr>
        <w:numPr>
          <w:ilvl w:val="0"/>
          <w:numId w:val="24"/>
        </w:numPr>
      </w:pPr>
      <w:r w:rsidRPr="00420BAA">
        <w:t>Subsidiar políticas públicas ambientais com base em dados empíricos atualizados e espacializados, apoiando decisões de alocação de recursos ou definição de zonas prioritárias;</w:t>
      </w:r>
    </w:p>
    <w:p w14:paraId="3571F878" w14:textId="77777777" w:rsidR="0030086C" w:rsidRPr="00420BAA" w:rsidRDefault="0030086C" w:rsidP="0030086C"/>
    <w:p w14:paraId="18B6A3BF" w14:textId="05D1B25A" w:rsidR="0030086C" w:rsidRPr="00985EDF" w:rsidRDefault="00420BAA" w:rsidP="0030086C">
      <w:pPr>
        <w:numPr>
          <w:ilvl w:val="0"/>
          <w:numId w:val="24"/>
        </w:numPr>
      </w:pPr>
      <w:r w:rsidRPr="00420BAA">
        <w:t>Contribuir para o inventário estadual ou regional de emissões, o que pode alimentar relatórios nacionais e fortalecer compromissos internacionais de redução de gases de efeito estufa</w:t>
      </w:r>
      <w:r w:rsidR="0030086C" w:rsidRPr="00985EDF">
        <w:t>;</w:t>
      </w:r>
    </w:p>
    <w:p w14:paraId="7D03E009" w14:textId="77777777" w:rsidR="0030086C" w:rsidRPr="00420BAA" w:rsidRDefault="0030086C" w:rsidP="0030086C"/>
    <w:p w14:paraId="3DA92F40" w14:textId="77777777" w:rsidR="00420BAA" w:rsidRPr="00420BAA" w:rsidRDefault="00420BAA" w:rsidP="00420BAA">
      <w:pPr>
        <w:numPr>
          <w:ilvl w:val="0"/>
          <w:numId w:val="24"/>
        </w:numPr>
      </w:pPr>
      <w:r w:rsidRPr="00420BAA">
        <w:t>Apoiar o planejamento e a quantificação de projetos no mercado de créditos de carbono, fornecendo estimativas robustas e periódicas das emissões geradas, o que contribui para avaliações de impacto e para o cálculo de compensações viáveis.</w:t>
      </w:r>
    </w:p>
    <w:p w14:paraId="45F80B99" w14:textId="77777777" w:rsidR="00CB4DC1" w:rsidRDefault="00CB4DC1" w:rsidP="00467A17">
      <w:pPr>
        <w:rPr>
          <w:szCs w:val="22"/>
        </w:rPr>
      </w:pPr>
    </w:p>
    <w:p w14:paraId="23E5B93B" w14:textId="24E024FF" w:rsidR="005D7F28" w:rsidRPr="00985EDF" w:rsidRDefault="00CB4DC1" w:rsidP="00CB4DC1">
      <w:pPr>
        <w:ind w:firstLine="720"/>
        <w:rPr>
          <w:szCs w:val="22"/>
        </w:rPr>
      </w:pPr>
      <w:r w:rsidRPr="00985EDF">
        <w:rPr>
          <w:szCs w:val="22"/>
        </w:rPr>
        <w:t>Ao tornar visível e mensurável a relação entre variáveis ambientais e emissões de CO₂, a ferramenta desenvolvida não apenas atende a demandas concretas dos públicos envolvidos, como também produz impacto relevante no ecossistema institucional de resposta à crise climática. Com isso, amplia-se a capacidade técnica, científica e política de atuação sobre o território amazônico, fortalecendo tanto ações locais quanto compromissos globais.</w:t>
      </w:r>
    </w:p>
    <w:p w14:paraId="33B7951C" w14:textId="77777777" w:rsidR="00CB4DC1" w:rsidRPr="00723CD3" w:rsidRDefault="00CB4DC1" w:rsidP="00467A17">
      <w:pPr>
        <w:rPr>
          <w:szCs w:val="22"/>
        </w:rPr>
      </w:pPr>
    </w:p>
    <w:p w14:paraId="72CEE227" w14:textId="6AA91C7C" w:rsidR="00723CD3" w:rsidRPr="00BF62E2" w:rsidRDefault="00723CD3" w:rsidP="00BF62E2">
      <w:pPr>
        <w:pStyle w:val="Ttulo2"/>
      </w:pPr>
      <w:r w:rsidRPr="00BF62E2">
        <w:t>Objetivo</w:t>
      </w:r>
      <w:r w:rsidR="00A93176">
        <w:t>s</w:t>
      </w:r>
    </w:p>
    <w:p w14:paraId="75CA2EA1" w14:textId="77777777" w:rsidR="00A93176" w:rsidRPr="00A93176" w:rsidRDefault="00A93176" w:rsidP="00A93176">
      <w:pPr>
        <w:ind w:firstLine="851"/>
        <w:rPr>
          <w:szCs w:val="22"/>
        </w:rPr>
      </w:pPr>
      <w:r w:rsidRPr="00A93176">
        <w:rPr>
          <w:szCs w:val="22"/>
        </w:rPr>
        <w:t>Os objetivos deste projeto envolvem tanto interesses acadêmicos, centrados na aplicação prática de técnicas contemporâneas de Ciência de Dados, quanto interesses de ordem cidadã, voltados à compreensão e enfrentamento de uma crise ambiental de escala global, com manifestações críticas na região amazônica. A proposta insere-se em um esforço de conciliação entre formação técnica e responsabilidade social, reconhecendo o papel que dados e modelos podem desempenhar na geração de conhecimento e na orientação de decisões públicas.</w:t>
      </w:r>
    </w:p>
    <w:p w14:paraId="0BB64606" w14:textId="77777777" w:rsidR="00A93176" w:rsidRPr="00F25E88" w:rsidRDefault="00A93176" w:rsidP="00A93176">
      <w:pPr>
        <w:rPr>
          <w:szCs w:val="22"/>
        </w:rPr>
      </w:pPr>
    </w:p>
    <w:p w14:paraId="2C8422E7" w14:textId="5BD605A4" w:rsidR="00F25E88" w:rsidRPr="00511A91" w:rsidRDefault="00A93176" w:rsidP="00511A91">
      <w:pPr>
        <w:pStyle w:val="Ttulo3"/>
      </w:pPr>
      <w:r w:rsidRPr="00511A91">
        <w:lastRenderedPageBreak/>
        <w:t>Objetivo geral</w:t>
      </w:r>
    </w:p>
    <w:p w14:paraId="0846C206" w14:textId="77777777" w:rsidR="00A93176" w:rsidRPr="00F25E88" w:rsidRDefault="00A93176" w:rsidP="00A93176">
      <w:pPr>
        <w:ind w:firstLine="851"/>
        <w:rPr>
          <w:szCs w:val="22"/>
        </w:rPr>
      </w:pPr>
      <w:r w:rsidRPr="00A93176">
        <w:rPr>
          <w:szCs w:val="22"/>
        </w:rPr>
        <w:t>Desenvolver um modelo preditivo capaz de estimar, com base em dados públicos de queimadas e variáveis climáticas, as emissões mensais de dióxido de carbono (CO₂) nos estados da Amazônia Legal, promovendo uma ferramenta útil para monitoramento ambiental e suporte à tomada de decisão.</w:t>
      </w:r>
    </w:p>
    <w:p w14:paraId="2EBB9B59" w14:textId="77777777" w:rsidR="00F25E88" w:rsidRPr="00A93176" w:rsidRDefault="00F25E88" w:rsidP="00F25E88">
      <w:pPr>
        <w:rPr>
          <w:szCs w:val="22"/>
        </w:rPr>
      </w:pPr>
    </w:p>
    <w:p w14:paraId="1D8E07E5" w14:textId="77777777" w:rsidR="00A93176" w:rsidRPr="00511A91" w:rsidRDefault="00A93176" w:rsidP="00511A91">
      <w:pPr>
        <w:pStyle w:val="Ttulo3"/>
      </w:pPr>
      <w:r w:rsidRPr="00511A91">
        <w:t>Objetivos específicos</w:t>
      </w:r>
    </w:p>
    <w:p w14:paraId="6CD19A01" w14:textId="77777777" w:rsidR="00A93176" w:rsidRDefault="00A93176" w:rsidP="00A93176">
      <w:pPr>
        <w:numPr>
          <w:ilvl w:val="0"/>
          <w:numId w:val="25"/>
        </w:numPr>
        <w:rPr>
          <w:szCs w:val="22"/>
        </w:rPr>
      </w:pPr>
      <w:r w:rsidRPr="00A93176">
        <w:rPr>
          <w:szCs w:val="22"/>
        </w:rPr>
        <w:t>Integrar e tratar bases de dados públicas relacionadas a queimadas e variáveis climáticas, com granularidade mensal e recorte geográfico sobre a Amazônia Legal;</w:t>
      </w:r>
    </w:p>
    <w:p w14:paraId="5F2F15DE" w14:textId="77777777" w:rsidR="00F25E88" w:rsidRPr="00A93176" w:rsidRDefault="00F25E88" w:rsidP="00F25E88">
      <w:pPr>
        <w:rPr>
          <w:szCs w:val="22"/>
        </w:rPr>
      </w:pPr>
    </w:p>
    <w:p w14:paraId="400E12F2" w14:textId="77777777" w:rsidR="00A93176" w:rsidRDefault="00A93176" w:rsidP="00A93176">
      <w:pPr>
        <w:numPr>
          <w:ilvl w:val="0"/>
          <w:numId w:val="25"/>
        </w:numPr>
        <w:rPr>
          <w:szCs w:val="22"/>
        </w:rPr>
      </w:pPr>
      <w:r w:rsidRPr="00A93176">
        <w:rPr>
          <w:szCs w:val="22"/>
        </w:rPr>
        <w:t>Explorar estatisticamente o conjunto de dados unificado, avaliando distribuição, correlações e padrões sazonais relevantes;</w:t>
      </w:r>
    </w:p>
    <w:p w14:paraId="00FFFFB8" w14:textId="77777777" w:rsidR="00F25E88" w:rsidRPr="00A93176" w:rsidRDefault="00F25E88" w:rsidP="00F25E88">
      <w:pPr>
        <w:rPr>
          <w:szCs w:val="22"/>
        </w:rPr>
      </w:pPr>
    </w:p>
    <w:p w14:paraId="76F9AE0B" w14:textId="77777777" w:rsidR="00A93176" w:rsidRDefault="00A93176" w:rsidP="00A93176">
      <w:pPr>
        <w:numPr>
          <w:ilvl w:val="0"/>
          <w:numId w:val="25"/>
        </w:numPr>
        <w:rPr>
          <w:szCs w:val="22"/>
        </w:rPr>
      </w:pPr>
      <w:r w:rsidRPr="00A93176">
        <w:rPr>
          <w:szCs w:val="22"/>
        </w:rPr>
        <w:t>Construir modelos de regressão supervisionada (inicialmente lineares e depois com abordagens mais flexíveis, se necessário) para prever a emissão de CO₂ a partir dos atributos disponíveis;</w:t>
      </w:r>
    </w:p>
    <w:p w14:paraId="4C5C9E4B" w14:textId="77777777" w:rsidR="00F25E88" w:rsidRPr="00A93176" w:rsidRDefault="00F25E88" w:rsidP="00F25E88">
      <w:pPr>
        <w:rPr>
          <w:szCs w:val="22"/>
        </w:rPr>
      </w:pPr>
    </w:p>
    <w:p w14:paraId="6396DDEB" w14:textId="77777777" w:rsidR="00A93176" w:rsidRDefault="00A93176" w:rsidP="00A93176">
      <w:pPr>
        <w:numPr>
          <w:ilvl w:val="0"/>
          <w:numId w:val="25"/>
        </w:numPr>
        <w:rPr>
          <w:szCs w:val="22"/>
        </w:rPr>
      </w:pPr>
      <w:r w:rsidRPr="00A93176">
        <w:rPr>
          <w:szCs w:val="22"/>
        </w:rPr>
        <w:t>Comparar diferentes configurações de modelos, utilizando métricas de avaliação como R², MAE e MSE, para aferir qualidade preditiva e generalização;</w:t>
      </w:r>
    </w:p>
    <w:p w14:paraId="0A0AC005" w14:textId="77777777" w:rsidR="00F25E88" w:rsidRPr="00A93176" w:rsidRDefault="00F25E88" w:rsidP="00F25E88">
      <w:pPr>
        <w:rPr>
          <w:szCs w:val="22"/>
        </w:rPr>
      </w:pPr>
    </w:p>
    <w:p w14:paraId="2DCC7F60" w14:textId="165E1C77" w:rsidR="00A93176" w:rsidRDefault="00A93176" w:rsidP="00A93176">
      <w:pPr>
        <w:numPr>
          <w:ilvl w:val="0"/>
          <w:numId w:val="25"/>
        </w:numPr>
        <w:rPr>
          <w:szCs w:val="22"/>
        </w:rPr>
      </w:pPr>
      <w:r w:rsidRPr="00A93176">
        <w:rPr>
          <w:szCs w:val="22"/>
        </w:rPr>
        <w:t>Investigar a contribuição relativa de cada variável explicativa, com vistas à identificação de fatores-chave para a emissão de CO₂</w:t>
      </w:r>
      <w:r w:rsidR="00682F62">
        <w:rPr>
          <w:szCs w:val="22"/>
        </w:rPr>
        <w:t>;</w:t>
      </w:r>
    </w:p>
    <w:p w14:paraId="3FA95F19" w14:textId="77777777" w:rsidR="00F25E88" w:rsidRPr="00A93176" w:rsidRDefault="00F25E88" w:rsidP="00F25E88">
      <w:pPr>
        <w:rPr>
          <w:szCs w:val="22"/>
        </w:rPr>
      </w:pPr>
    </w:p>
    <w:p w14:paraId="193F5B25" w14:textId="77777777" w:rsidR="00A93176" w:rsidRDefault="00A93176" w:rsidP="00A93176">
      <w:pPr>
        <w:numPr>
          <w:ilvl w:val="0"/>
          <w:numId w:val="25"/>
        </w:numPr>
        <w:rPr>
          <w:szCs w:val="22"/>
        </w:rPr>
      </w:pPr>
      <w:r w:rsidRPr="00A93176">
        <w:rPr>
          <w:szCs w:val="22"/>
        </w:rPr>
        <w:t>Propor, com base nos achados, indicadores compostos que auxiliem no rastreamento e mitigação de emissões, contemplando também fatores climáticos;</w:t>
      </w:r>
    </w:p>
    <w:p w14:paraId="1F73630E" w14:textId="77777777" w:rsidR="00F25E88" w:rsidRPr="00A93176" w:rsidRDefault="00F25E88" w:rsidP="00F25E88">
      <w:pPr>
        <w:rPr>
          <w:szCs w:val="22"/>
        </w:rPr>
      </w:pPr>
    </w:p>
    <w:p w14:paraId="2E98690B" w14:textId="77777777" w:rsidR="00A93176" w:rsidRPr="00A93176" w:rsidRDefault="00A93176" w:rsidP="00A93176">
      <w:pPr>
        <w:numPr>
          <w:ilvl w:val="0"/>
          <w:numId w:val="25"/>
        </w:numPr>
        <w:rPr>
          <w:szCs w:val="22"/>
        </w:rPr>
      </w:pPr>
      <w:r w:rsidRPr="00A93176">
        <w:rPr>
          <w:szCs w:val="22"/>
        </w:rPr>
        <w:t>Documentar o processo e os resultados, visando à reprodutibilidade e à utilidade do projeto por agentes acadêmicos, ambientais e institucionais.</w:t>
      </w:r>
    </w:p>
    <w:p w14:paraId="3AFF8743" w14:textId="77777777" w:rsidR="00723CD3" w:rsidRPr="00723CD3" w:rsidRDefault="00723CD3" w:rsidP="00467A17">
      <w:pPr>
        <w:ind w:firstLine="851"/>
        <w:rPr>
          <w:szCs w:val="22"/>
        </w:rPr>
      </w:pPr>
    </w:p>
    <w:p w14:paraId="6467810B" w14:textId="71F3A408" w:rsidR="00723CD3" w:rsidRPr="00511A91" w:rsidRDefault="00723CD3" w:rsidP="00511A91">
      <w:pPr>
        <w:pStyle w:val="Ttulo3"/>
      </w:pPr>
      <w:bookmarkStart w:id="0" w:name="_Expectativa_de_Resultados"/>
      <w:bookmarkEnd w:id="0"/>
      <w:r w:rsidRPr="00511A91">
        <w:t>Expectativa de Resultados</w:t>
      </w:r>
    </w:p>
    <w:p w14:paraId="1F59A8BB" w14:textId="77777777" w:rsidR="008263B8" w:rsidRPr="008263B8" w:rsidRDefault="008263B8" w:rsidP="008263B8">
      <w:pPr>
        <w:ind w:firstLine="720"/>
      </w:pPr>
      <w:r w:rsidRPr="008263B8">
        <w:t>O projeto espera gerar, como principal entrega, um modelo preditivo funcional e bem fundamentado, capaz de estimar as emissões mensais de dióxido de carbono (CO₂) nos estados da Amazônia Legal a partir de dados públicos de queimadas e variáveis climáticas.</w:t>
      </w:r>
    </w:p>
    <w:p w14:paraId="2D1AD02D" w14:textId="77777777" w:rsidR="008263B8" w:rsidRPr="008263B8" w:rsidRDefault="008263B8" w:rsidP="008263B8">
      <w:pPr>
        <w:ind w:firstLine="720"/>
      </w:pPr>
    </w:p>
    <w:p w14:paraId="1274B7BA" w14:textId="6E1C2998" w:rsidR="008263B8" w:rsidRDefault="008263B8" w:rsidP="00CC1A52">
      <w:pPr>
        <w:ind w:firstLine="720"/>
      </w:pPr>
      <w:r w:rsidRPr="008263B8">
        <w:t xml:space="preserve">A partir da análise estatística e da modelagem, é esperada uma correlação positiva forte entre a área queimada e a emissão de CO₂, refletida por coeficiente de correlação superior a 0,70. Ainda que não se antecipe um bom ajuste com modelos simples univariados — como uma regressão linear apenas com a área queimada como preditora —, acredita-se que a inclusão de variáveis ambientais (como temperatura, umidade e velocidade do vento) aumentará </w:t>
      </w:r>
      <w:r w:rsidRPr="008263B8">
        <w:lastRenderedPageBreak/>
        <w:t>substancialmente o poder explicativo do modelo.</w:t>
      </w:r>
      <w:r w:rsidR="00CC1A52">
        <w:t xml:space="preserve"> Diante disso, o</w:t>
      </w:r>
      <w:r w:rsidRPr="008263B8">
        <w:t xml:space="preserve"> desempenho será considerado satisfatório caso atenda aos seguintes critérios:</w:t>
      </w:r>
    </w:p>
    <w:p w14:paraId="5B7EDD5F" w14:textId="77777777" w:rsidR="00CC1A52" w:rsidRPr="008263B8" w:rsidRDefault="00CC1A52" w:rsidP="00CC1A52"/>
    <w:p w14:paraId="22B91D1C" w14:textId="77777777" w:rsidR="008263B8" w:rsidRPr="008263B8" w:rsidRDefault="008263B8" w:rsidP="008263B8">
      <w:pPr>
        <w:pStyle w:val="PargrafodaLista"/>
        <w:numPr>
          <w:ilvl w:val="0"/>
          <w:numId w:val="27"/>
        </w:numPr>
      </w:pPr>
      <w:r w:rsidRPr="008263B8">
        <w:t>Coeficiente de determinação (R²) superior a 0,80, indicando boa capacidade de explicação da variância das emissões observadas;</w:t>
      </w:r>
    </w:p>
    <w:p w14:paraId="4DD230D0" w14:textId="77777777" w:rsidR="008263B8" w:rsidRPr="008263B8" w:rsidRDefault="008263B8" w:rsidP="008263B8">
      <w:pPr>
        <w:pStyle w:val="PargrafodaLista"/>
      </w:pPr>
    </w:p>
    <w:p w14:paraId="329E7A0A" w14:textId="77777777" w:rsidR="008263B8" w:rsidRPr="008263B8" w:rsidRDefault="008263B8" w:rsidP="008263B8">
      <w:pPr>
        <w:pStyle w:val="PargrafodaLista"/>
        <w:numPr>
          <w:ilvl w:val="0"/>
          <w:numId w:val="27"/>
        </w:numPr>
      </w:pPr>
      <w:r w:rsidRPr="008263B8">
        <w:t>Erro Absoluto Médio (MAE) inferior ao desvio padrão da variável-alvo, sugerindo previsões mais precisas do que uma simples imputação da média;</w:t>
      </w:r>
    </w:p>
    <w:p w14:paraId="18C313F1" w14:textId="77777777" w:rsidR="008263B8" w:rsidRPr="008263B8" w:rsidRDefault="008263B8" w:rsidP="008263B8"/>
    <w:p w14:paraId="04BC9453" w14:textId="77777777" w:rsidR="008263B8" w:rsidRPr="008263B8" w:rsidRDefault="008263B8" w:rsidP="008263B8">
      <w:pPr>
        <w:pStyle w:val="PargrafodaLista"/>
        <w:numPr>
          <w:ilvl w:val="0"/>
          <w:numId w:val="27"/>
        </w:numPr>
      </w:pPr>
      <w:r w:rsidRPr="008263B8">
        <w:t>Erro Quadrático Médio (MSE) significativamente inferior à variância da variável-alvo, apontando que os desvios médios ao quadrado são estatisticamente pequenos diante da dispersão natural dos dados.</w:t>
      </w:r>
    </w:p>
    <w:p w14:paraId="08F37090" w14:textId="77777777" w:rsidR="008263B8" w:rsidRPr="008263B8" w:rsidRDefault="008263B8" w:rsidP="008263B8"/>
    <w:p w14:paraId="5192DA97" w14:textId="79428BA0" w:rsidR="008263B8" w:rsidRPr="008263B8" w:rsidRDefault="008263B8" w:rsidP="008263B8">
      <w:pPr>
        <w:ind w:firstLine="720"/>
      </w:pPr>
      <w:r w:rsidRPr="008263B8">
        <w:t>Além da avaliação quantitativa, espera-se que o modelo possibilite a identificação de variáveis preditoras relevantes, contribuindo para a formulação de indicadores compostos que combinem aspectos de queimadas e clima. Isso poderá apoiar esforços de monitoramento, diagnóstico e resposta ambiental por parte de órgãos públicos e instituições científicas.</w:t>
      </w:r>
    </w:p>
    <w:p w14:paraId="2B11279C" w14:textId="77777777" w:rsidR="008263B8" w:rsidRPr="008263B8" w:rsidRDefault="008263B8" w:rsidP="008263B8"/>
    <w:p w14:paraId="6B14052A" w14:textId="525F2AE8" w:rsidR="008263B8" w:rsidRPr="008263B8" w:rsidRDefault="008263B8" w:rsidP="008263B8">
      <w:pPr>
        <w:ind w:firstLine="720"/>
      </w:pPr>
      <w:r w:rsidRPr="008263B8">
        <w:t>Como desdobramento educacional, espera-se que a realização do projeto proporcione aos envolvidos um avanço significativo na maturidade técnica e analítica no domínio da Ciência de Dados. Isso inclui não apenas o uso de ferramentas e algoritmos, mas também o entendimento crítico sobre os dados, a formulação de hipóteses testáveis e a entrega de uma solução prática, reprodutível e relevante do ponto de vista social e ambiental.</w:t>
      </w:r>
    </w:p>
    <w:p w14:paraId="1B5EA2AB" w14:textId="77777777" w:rsidR="00372F90" w:rsidRDefault="00372F90" w:rsidP="00467A17">
      <w:pPr>
        <w:rPr>
          <w:b/>
          <w:szCs w:val="22"/>
        </w:rPr>
      </w:pPr>
    </w:p>
    <w:p w14:paraId="04F97157" w14:textId="2ED830C9" w:rsidR="004B7CDE" w:rsidRPr="002D4E85" w:rsidRDefault="004B7CDE" w:rsidP="00BF62E2">
      <w:pPr>
        <w:pStyle w:val="Ttulo2"/>
        <w:rPr>
          <w:color w:val="000000" w:themeColor="text1"/>
        </w:rPr>
      </w:pPr>
      <w:r w:rsidRPr="002D4E85">
        <w:rPr>
          <w:color w:val="000000" w:themeColor="text1"/>
        </w:rPr>
        <w:t>Metodologia a Ser Empregada</w:t>
      </w:r>
    </w:p>
    <w:p w14:paraId="70610DC6" w14:textId="7C3E0504" w:rsidR="002D4E85" w:rsidRDefault="002D4E85" w:rsidP="002D4E85">
      <w:pPr>
        <w:ind w:firstLine="720"/>
      </w:pPr>
      <w:r w:rsidRPr="002D4E85">
        <w:t xml:space="preserve">Para garantir a reprodutibilidade e </w:t>
      </w:r>
      <w:r w:rsidR="00D47B18">
        <w:t xml:space="preserve">a </w:t>
      </w:r>
      <w:r w:rsidRPr="002D4E85">
        <w:t xml:space="preserve">confiabilidade do presente trabalho, foram coletadas bases de dados públicas e abertas, conforme detalhado na seção de </w:t>
      </w:r>
      <w:hyperlink w:anchor="_Obtenção_e_Tratamento" w:history="1">
        <w:r w:rsidRPr="00071A06">
          <w:rPr>
            <w:rStyle w:val="Hyperlink"/>
            <w:b/>
            <w:bCs/>
            <w:i/>
            <w:iCs/>
          </w:rPr>
          <w:t xml:space="preserve">Obtenção </w:t>
        </w:r>
        <w:r w:rsidRPr="00071A06">
          <w:rPr>
            <w:rStyle w:val="Hyperlink"/>
            <w:b/>
            <w:bCs/>
            <w:i/>
            <w:iCs/>
          </w:rPr>
          <w:t>e</w:t>
        </w:r>
        <w:r w:rsidRPr="00071A06">
          <w:rPr>
            <w:rStyle w:val="Hyperlink"/>
            <w:b/>
            <w:bCs/>
            <w:i/>
            <w:iCs/>
          </w:rPr>
          <w:t xml:space="preserve"> Tratamento dos Dados</w:t>
        </w:r>
      </w:hyperlink>
      <w:r w:rsidRPr="002D4E85">
        <w:t>, contendo informações sobre queimadas e variáveis climáticas nos estados da Amazônia Legal com granularidade mensal.</w:t>
      </w:r>
    </w:p>
    <w:p w14:paraId="63936A5B" w14:textId="77777777" w:rsidR="002D4E85" w:rsidRDefault="002D4E85" w:rsidP="002D4E85">
      <w:pPr>
        <w:ind w:firstLine="720"/>
      </w:pPr>
    </w:p>
    <w:p w14:paraId="593A981E" w14:textId="7B4DD295" w:rsidR="002D4E85" w:rsidRDefault="002D4E85" w:rsidP="002D4E85">
      <w:pPr>
        <w:ind w:firstLine="720"/>
      </w:pPr>
      <w:r w:rsidRPr="002D4E85">
        <w:t xml:space="preserve">Em seguida, essas informações passaram por um processo de </w:t>
      </w:r>
      <w:r w:rsidR="00A6294D">
        <w:t xml:space="preserve">tratamento </w:t>
      </w:r>
      <w:r w:rsidRPr="002D4E85">
        <w:t xml:space="preserve">e enriquecimento, de modo a unificá-las em uma única base de dados consolidada. </w:t>
      </w:r>
      <w:r w:rsidR="00DC59E0">
        <w:t>O</w:t>
      </w:r>
      <w:r w:rsidRPr="002D4E85">
        <w:t xml:space="preserve"> tratamento envolveu desde a padronização de formatos até a imputação e </w:t>
      </w:r>
      <w:r w:rsidR="00842ED8">
        <w:t xml:space="preserve">a </w:t>
      </w:r>
      <w:r w:rsidRPr="002D4E85">
        <w:t>correção de valores faltantes, com atenção à preservação das características temporais e espaciais relevantes para o estudo.</w:t>
      </w:r>
    </w:p>
    <w:p w14:paraId="3C5244B6" w14:textId="77777777" w:rsidR="002D4E85" w:rsidRDefault="002D4E85" w:rsidP="002D4E85">
      <w:pPr>
        <w:ind w:firstLine="720"/>
      </w:pPr>
    </w:p>
    <w:p w14:paraId="471C8D60" w14:textId="75E71588" w:rsidR="002D4E85" w:rsidRDefault="002D4E85" w:rsidP="002D4E85">
      <w:pPr>
        <w:ind w:firstLine="720"/>
      </w:pPr>
      <w:r w:rsidRPr="002D4E85">
        <w:t xml:space="preserve">Com o conjunto final obtido, realizou-se uma análise exploratória (descrita na seção de </w:t>
      </w:r>
      <w:hyperlink w:anchor="_Análise_Exploratória_dos" w:history="1">
        <w:r w:rsidRPr="009433C2">
          <w:rPr>
            <w:rStyle w:val="Hyperlink"/>
            <w:b/>
            <w:bCs/>
            <w:i/>
            <w:iCs/>
          </w:rPr>
          <w:t>Análise Exploratória dos Dados</w:t>
        </w:r>
      </w:hyperlink>
      <w:r w:rsidRPr="002D4E85">
        <w:t xml:space="preserve">) para compreender a estrutura do </w:t>
      </w:r>
      <w:r w:rsidRPr="002D4E85">
        <w:rPr>
          <w:i/>
          <w:iCs/>
        </w:rPr>
        <w:t>dataset</w:t>
      </w:r>
      <w:r w:rsidRPr="002D4E85">
        <w:t xml:space="preserve">, investigar padrões, identificar possíveis </w:t>
      </w:r>
      <w:r w:rsidRPr="00A2167E">
        <w:rPr>
          <w:i/>
          <w:iCs/>
        </w:rPr>
        <w:t>outliers</w:t>
      </w:r>
      <w:r w:rsidRPr="002D4E85">
        <w:t xml:space="preserve"> e avaliar correlações entre as variáveis envolvidas.</w:t>
      </w:r>
    </w:p>
    <w:p w14:paraId="221B6728" w14:textId="77777777" w:rsidR="002A7AA4" w:rsidRPr="002D4E85" w:rsidRDefault="002A7AA4" w:rsidP="002A7AA4"/>
    <w:p w14:paraId="2D6867C7" w14:textId="77777777" w:rsidR="002D4E85" w:rsidRDefault="002D4E85" w:rsidP="009433C2">
      <w:pPr>
        <w:ind w:firstLine="720"/>
      </w:pPr>
      <w:r w:rsidRPr="002D4E85">
        <w:lastRenderedPageBreak/>
        <w:t>A etapa seguinte consistiu na aplicação de dois modelos de aprendizado de máquina supervisionado voltados à tarefa de regressão:</w:t>
      </w:r>
    </w:p>
    <w:p w14:paraId="6463BDD2" w14:textId="77777777" w:rsidR="009433C2" w:rsidRPr="002D4E85" w:rsidRDefault="009433C2" w:rsidP="009433C2"/>
    <w:p w14:paraId="5038C355" w14:textId="77777777" w:rsidR="009433C2" w:rsidRDefault="002D4E85" w:rsidP="009433C2">
      <w:pPr>
        <w:pStyle w:val="PargrafodaLista"/>
        <w:numPr>
          <w:ilvl w:val="0"/>
          <w:numId w:val="32"/>
        </w:numPr>
      </w:pPr>
      <w:r w:rsidRPr="009433C2">
        <w:rPr>
          <w:b/>
          <w:bCs/>
        </w:rPr>
        <w:t>Regressão Linear Múltipla</w:t>
      </w:r>
      <w:r w:rsidRPr="002D4E85">
        <w:t>: técnica estatística que modela a relação entre uma variável dependente contínua (neste caso, a emissão mensal de CO₂) e múltiplas variáveis independentes. Assume-se que essa relação é linear, ou seja, pode ser representada por uma combinação linear dos preditores.</w:t>
      </w:r>
    </w:p>
    <w:p w14:paraId="19621736" w14:textId="2CAA6614" w:rsidR="002D4E85" w:rsidRPr="002D4E85" w:rsidRDefault="002D4E85" w:rsidP="009433C2">
      <w:pPr>
        <w:pStyle w:val="PargrafodaLista"/>
      </w:pPr>
    </w:p>
    <w:p w14:paraId="632124E4" w14:textId="77777777" w:rsidR="002D4E85" w:rsidRDefault="002D4E85" w:rsidP="009433C2">
      <w:pPr>
        <w:pStyle w:val="PargrafodaLista"/>
        <w:numPr>
          <w:ilvl w:val="0"/>
          <w:numId w:val="32"/>
        </w:numPr>
      </w:pPr>
      <w:r w:rsidRPr="009433C2">
        <w:rPr>
          <w:b/>
          <w:bCs/>
        </w:rPr>
        <w:t>Árvore de Regressão</w:t>
      </w:r>
      <w:r w:rsidRPr="002D4E85">
        <w:t>: modelo baseado em uma estrutura hierárquica de decisões, em que os dados são divididos em subconjuntos progressivamente mais homogêneos com relação à variável alvo. Tal técnica é não linear e apresenta boa capacidade de capturar interações e padrões complexos entre os atributos.</w:t>
      </w:r>
    </w:p>
    <w:p w14:paraId="09017234" w14:textId="77777777" w:rsidR="009433C2" w:rsidRPr="002D4E85" w:rsidRDefault="009433C2" w:rsidP="009433C2"/>
    <w:p w14:paraId="535E2C49" w14:textId="3C041E89" w:rsidR="009C77E8" w:rsidRDefault="00CC3B52" w:rsidP="00CC3B52">
      <w:pPr>
        <w:ind w:firstLine="720"/>
      </w:pPr>
      <w:r w:rsidRPr="00CC3B52">
        <w:t>Para avaliar o desempenho dos modelos de regressão, foram utilizadas métricas amplamente reconhecidas no contexto de tarefas de regressão contínua. Entre elas, destaca-se o Coeficiente de Determinação (R²), que quantifica a proporção da variância da variável dependente explicada pelo modelo; o Erro Quadrático Médio (MSE), que penaliza com maior intensidade os grandes desvios; e o Erro Absoluto Médio (MAE), que expressa diretamente a magnitude média dos erros em termos da unidade da variável predita. No caso da árvore de regressão, foi aplicada a técnica de validação cruzada com cinco dobras (</w:t>
      </w:r>
      <w:r w:rsidRPr="00CC3B52">
        <w:rPr>
          <w:i/>
          <w:iCs/>
        </w:rPr>
        <w:t>cross-validation</w:t>
      </w:r>
      <w:r w:rsidRPr="00CC3B52">
        <w:t>), utilizando-se as mesmas métricas em cada partição para gerar uma estimativa mais robusta e generalizável do desempenho. Esse conjunto de métricas permite uma avaliação abrangente e confiável da precisão preditiva dos modelos construídos.</w:t>
      </w:r>
    </w:p>
    <w:p w14:paraId="62874EDD" w14:textId="77777777" w:rsidR="00CC3B52" w:rsidRPr="00CC3B52" w:rsidRDefault="00CC3B52" w:rsidP="00CC3B52"/>
    <w:p w14:paraId="72A5604A" w14:textId="2E3A1F97" w:rsidR="0079390D" w:rsidRDefault="00820545" w:rsidP="0079390D">
      <w:pPr>
        <w:ind w:firstLine="720"/>
      </w:pPr>
      <w:r w:rsidRPr="00820545">
        <w:t>Por fim, os resultados obtidos foram analisados criticamente, com o objetivo de avaliar se os dados disponíveis permitiriam responder de forma satisfatória à questão de pesquisa. Essa avaliação considerou o desempenho dos modelos conforme os critérios estabelecidos na subseção</w:t>
      </w:r>
      <w:r w:rsidRPr="00820545">
        <w:t xml:space="preserve"> </w:t>
      </w:r>
      <w:hyperlink w:anchor="_Expectativa_de_Resultados" w:history="1">
        <w:r w:rsidRPr="00301A3E">
          <w:rPr>
            <w:rStyle w:val="Hyperlink"/>
            <w:b/>
            <w:bCs/>
            <w:i/>
            <w:iCs/>
          </w:rPr>
          <w:t>Expectativa de Resultados</w:t>
        </w:r>
      </w:hyperlink>
      <w:r w:rsidR="000068B5">
        <w:rPr>
          <w:b/>
          <w:bCs/>
          <w:i/>
          <w:iCs/>
        </w:rPr>
        <w:t xml:space="preserve"> </w:t>
      </w:r>
      <w:r w:rsidRPr="00820545">
        <w:t>— como a capacidade de explicação da variância, a magnitude relativa dos erros e a estabilidade das predições. Também foram examinadas as variáveis com maior relevância preditiva, a fim de verificar em que medida os fatores ambientais, além da área queimada, contribuem de forma significativa para as emissões mensais de CO₂ na Amazônia Legal. Com base nesses elementos, foi possível julgar a adequação dos dados e das técnicas adotadas frente aos objetivos propostos</w:t>
      </w:r>
      <w:r w:rsidR="001D05B7">
        <w:t>.</w:t>
      </w:r>
    </w:p>
    <w:p w14:paraId="768382B4" w14:textId="0C95D66A" w:rsidR="0079390D" w:rsidRPr="0079390D" w:rsidRDefault="0079390D" w:rsidP="0079390D">
      <w:pPr>
        <w:spacing w:line="240" w:lineRule="auto"/>
        <w:jc w:val="left"/>
      </w:pPr>
      <w:r>
        <w:br w:type="page"/>
      </w:r>
    </w:p>
    <w:p w14:paraId="793CB903" w14:textId="77777777" w:rsidR="0079390D" w:rsidRPr="0079390D" w:rsidRDefault="0079390D" w:rsidP="0079390D">
      <w:pPr>
        <w:rPr>
          <w:szCs w:val="22"/>
        </w:rPr>
      </w:pPr>
    </w:p>
    <w:p w14:paraId="53CF7B0B" w14:textId="0BBA8681" w:rsidR="004B7CDE" w:rsidRPr="00FF7996" w:rsidRDefault="004B7CDE" w:rsidP="00BF62E2">
      <w:pPr>
        <w:pStyle w:val="Ttulo1"/>
        <w:rPr>
          <w:color w:val="000000" w:themeColor="text1"/>
        </w:rPr>
      </w:pPr>
      <w:r w:rsidRPr="00FF7996">
        <w:rPr>
          <w:color w:val="000000" w:themeColor="text1"/>
        </w:rPr>
        <w:t>Metodologia e Plano de Experimentação</w:t>
      </w:r>
    </w:p>
    <w:p w14:paraId="59B03893" w14:textId="77777777" w:rsidR="004B7CDE" w:rsidRPr="00FF7996" w:rsidRDefault="004B7CDE" w:rsidP="004B7CDE">
      <w:pPr>
        <w:rPr>
          <w:color w:val="000000" w:themeColor="text1"/>
          <w:szCs w:val="22"/>
        </w:rPr>
      </w:pPr>
    </w:p>
    <w:p w14:paraId="5877489A" w14:textId="3FA3191E" w:rsidR="004B7CDE" w:rsidRPr="00FF7996" w:rsidRDefault="004B7CDE" w:rsidP="00BF62E2">
      <w:pPr>
        <w:pStyle w:val="Ttulo2"/>
        <w:rPr>
          <w:color w:val="000000" w:themeColor="text1"/>
        </w:rPr>
      </w:pPr>
      <w:r w:rsidRPr="00FF7996">
        <w:rPr>
          <w:color w:val="000000" w:themeColor="text1"/>
        </w:rPr>
        <w:t>Tipo de Aprendizado de Máquina e Especificação da Tarefa</w:t>
      </w:r>
    </w:p>
    <w:p w14:paraId="022EF3E4" w14:textId="77777777" w:rsidR="00505609" w:rsidRPr="00BD1055" w:rsidRDefault="00505609" w:rsidP="00695589">
      <w:pPr>
        <w:ind w:firstLine="720"/>
        <w:rPr>
          <w:sz w:val="24"/>
          <w:szCs w:val="24"/>
          <w:lang w:eastAsia="en-US"/>
        </w:rPr>
      </w:pPr>
      <w:r w:rsidRPr="00BD1055">
        <w:rPr>
          <w:lang w:eastAsia="en-US"/>
        </w:rPr>
        <w:t>Dada a natureza da questão de pesquisa — que busca estimar, com base em fatores climáticos e de queimadas, a quantidade mensal de dióxido de carbono (CO₂) emitida na atmosfera por cada estado da Amazônia Legal — optou-se pelo uso de aprendizado de máquina supervisionado, cuja característica principal é o uso de dados rotulados para treinar os modelos.</w:t>
      </w:r>
    </w:p>
    <w:p w14:paraId="7FD9B176" w14:textId="77777777" w:rsidR="00B47468" w:rsidRDefault="00B47468" w:rsidP="00695589">
      <w:pPr>
        <w:rPr>
          <w:lang w:eastAsia="en-US"/>
        </w:rPr>
      </w:pPr>
    </w:p>
    <w:p w14:paraId="5E4F108C" w14:textId="27B1BCE9" w:rsidR="00505609" w:rsidRPr="00BD1055" w:rsidRDefault="00505609" w:rsidP="00B47468">
      <w:pPr>
        <w:ind w:firstLine="720"/>
        <w:rPr>
          <w:lang w:eastAsia="en-US"/>
        </w:rPr>
      </w:pPr>
      <w:r w:rsidRPr="00BD1055">
        <w:rPr>
          <w:lang w:eastAsia="en-US"/>
        </w:rPr>
        <w:t xml:space="preserve">Mais especificamente, a tarefa em questão é de regressão, uma vez que a variável-alvo, </w:t>
      </w:r>
      <w:r w:rsidRPr="00B47468">
        <w:rPr>
          <w:rFonts w:ascii="Courier New" w:hAnsi="Courier New" w:cs="Courier New"/>
          <w:b/>
          <w:bCs/>
          <w:sz w:val="18"/>
          <w:szCs w:val="18"/>
        </w:rPr>
        <w:t>car_c02_emitido</w:t>
      </w:r>
      <w:r w:rsidRPr="00BD1055">
        <w:rPr>
          <w:lang w:eastAsia="en-US"/>
        </w:rPr>
        <w:t>, é numérica contínua expressa em toneladas. O objetivo central é prever valores reais dessa variável a partir de um conjunto de atributos independentes também quantitativos ou transformados numericamente.</w:t>
      </w:r>
    </w:p>
    <w:p w14:paraId="214FBBB5" w14:textId="77777777" w:rsidR="00695589" w:rsidRPr="00BD1055" w:rsidRDefault="00695589" w:rsidP="00695589">
      <w:pPr>
        <w:rPr>
          <w:sz w:val="24"/>
          <w:szCs w:val="24"/>
          <w:lang w:eastAsia="en-US"/>
        </w:rPr>
      </w:pPr>
    </w:p>
    <w:p w14:paraId="1A3AB6D6" w14:textId="77777777" w:rsidR="00505609" w:rsidRPr="00BD1055" w:rsidRDefault="00505609" w:rsidP="00695589">
      <w:pPr>
        <w:ind w:firstLine="720"/>
        <w:rPr>
          <w:lang w:eastAsia="en-US"/>
        </w:rPr>
      </w:pPr>
      <w:r w:rsidRPr="00BD1055">
        <w:rPr>
          <w:lang w:eastAsia="en-US"/>
        </w:rPr>
        <w:t>A escolha por um modelo supervisionado de regressão se impôs naturalmente, dado que se teve acesso a séries históricas com emissões já conhecidas para os estados da Amazônia Legal. Assim, havia à disposição pares de entrada e saída — isto é, registros com os fatores ambientais e de queimadas associados aos respectivos valores de emissão de CO₂ —, o que permitiu o treinamento e avaliação de modelos preditivos baseados em dados reais.</w:t>
      </w:r>
    </w:p>
    <w:p w14:paraId="1C34F1D9" w14:textId="77777777" w:rsidR="00695589" w:rsidRPr="00BD1055" w:rsidRDefault="00695589" w:rsidP="00695589">
      <w:pPr>
        <w:rPr>
          <w:sz w:val="24"/>
          <w:szCs w:val="24"/>
          <w:lang w:eastAsia="en-US"/>
        </w:rPr>
      </w:pPr>
    </w:p>
    <w:p w14:paraId="5984F067" w14:textId="63AB9F89" w:rsidR="00505609" w:rsidRPr="00BD1055" w:rsidRDefault="00505609" w:rsidP="00695589">
      <w:pPr>
        <w:ind w:firstLine="720"/>
        <w:rPr>
          <w:sz w:val="24"/>
          <w:szCs w:val="24"/>
          <w:lang w:eastAsia="en-US"/>
        </w:rPr>
      </w:pPr>
      <w:r w:rsidRPr="00BD1055">
        <w:rPr>
          <w:lang w:eastAsia="en-US"/>
        </w:rPr>
        <w:t>Essa abordagem mostrou-se coerente com os objetivos do projeto, que exigem não apenas a compreensão das variáveis envolvidas, mas a capacidade de prever valores futuros ou não observados com base em padrões históricos. A</w:t>
      </w:r>
      <w:r w:rsidR="00BD3E1C">
        <w:rPr>
          <w:lang w:eastAsia="en-US"/>
        </w:rPr>
        <w:t>final</w:t>
      </w:r>
      <w:r w:rsidRPr="00BD1055">
        <w:rPr>
          <w:lang w:eastAsia="en-US"/>
        </w:rPr>
        <w:t>, a regressão é a técnica estatística e computacional adequada quando se deseja estimar uma variável dependente contínua a partir de um conjunto de preditores.</w:t>
      </w:r>
    </w:p>
    <w:p w14:paraId="0D019FD8" w14:textId="77777777" w:rsidR="00BF62E2" w:rsidRPr="00AD477F" w:rsidRDefault="00BF62E2" w:rsidP="00BF62E2">
      <w:pPr>
        <w:rPr>
          <w:color w:val="0070C0"/>
          <w:szCs w:val="22"/>
        </w:rPr>
      </w:pPr>
    </w:p>
    <w:p w14:paraId="6F700387" w14:textId="0E42AD63" w:rsidR="004B7CDE" w:rsidRPr="00F20B9D" w:rsidRDefault="004B7CDE" w:rsidP="00BF62E2">
      <w:pPr>
        <w:pStyle w:val="Ttulo2"/>
        <w:rPr>
          <w:color w:val="000000" w:themeColor="text1"/>
        </w:rPr>
      </w:pPr>
      <w:r w:rsidRPr="00F20B9D">
        <w:rPr>
          <w:color w:val="000000" w:themeColor="text1"/>
        </w:rPr>
        <w:t>Técnicas/Algoritmos Utilizados</w:t>
      </w:r>
    </w:p>
    <w:p w14:paraId="7BA243E2" w14:textId="175A8F8C" w:rsidR="002D08AE" w:rsidRDefault="002D08AE" w:rsidP="001E6C9D">
      <w:pPr>
        <w:ind w:firstLine="720"/>
      </w:pPr>
      <w:r w:rsidRPr="001E6C9D">
        <w:t xml:space="preserve">Para abordar o problema de predição da emissão mensal de CO₂ na Amazônia Legal com base em fatores ambientais e de queimadas, foram aplicadas </w:t>
      </w:r>
      <w:r w:rsidR="00EF0355" w:rsidRPr="00EF0355">
        <w:t>duas técnicas supervisionadas clássicas</w:t>
      </w:r>
      <w:r w:rsidRPr="001E6C9D">
        <w:t>: a Regressão Linear Múltipla e a Árvore de Decisão para Regressão. A escolha por essas abordagens foi motivada pela combinação de três critérios principais: adequação técnica ao problema (regressão contínua), interpretabilidade dos modelos e familiaridade do grupo com os algoritmos, o que facilita sua correta implementação e análise crítica.</w:t>
      </w:r>
    </w:p>
    <w:p w14:paraId="2759365A" w14:textId="77777777" w:rsidR="001E6C9D" w:rsidRPr="001E6C9D" w:rsidRDefault="001E6C9D" w:rsidP="001E6C9D"/>
    <w:p w14:paraId="1B133D19" w14:textId="77777777" w:rsidR="002D08AE" w:rsidRPr="002D08AE" w:rsidRDefault="002D08AE" w:rsidP="001E6C9D">
      <w:pPr>
        <w:pStyle w:val="Ttulo3"/>
      </w:pPr>
      <w:r w:rsidRPr="002D08AE">
        <w:t>Regressão Linear Múltipla</w:t>
      </w:r>
    </w:p>
    <w:p w14:paraId="4C1BB5A2" w14:textId="4617E3D0" w:rsidR="002D08AE" w:rsidRPr="002D08AE" w:rsidRDefault="002D08AE" w:rsidP="00382337">
      <w:pPr>
        <w:ind w:firstLine="720"/>
      </w:pPr>
      <w:r w:rsidRPr="002D08AE">
        <w:t xml:space="preserve">A Regressão Linear Múltipla é uma técnica estatística que modela a relação entre uma variável dependente contínua </w:t>
      </w:r>
      <m:oMath>
        <m:r>
          <w:rPr>
            <w:rFonts w:ascii="Cambria Math" w:hAnsi="Cambria Math"/>
          </w:rPr>
          <m:t>y</m:t>
        </m:r>
      </m:oMath>
      <w:r w:rsidR="00C5050E">
        <w:t xml:space="preserve"> </w:t>
      </w:r>
      <w:r w:rsidRPr="002D08AE">
        <w:t>(neste caso, a emissão de CO₂) e múltiplas variáveis independentes</w:t>
      </w:r>
      <w:r w:rsidR="00197A40">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w:r w:rsidR="0027090C">
        <w:t xml:space="preserve">, </w:t>
      </w:r>
      <w:r w:rsidRPr="002D08AE">
        <w:t>assumindo uma relação linear entre elas. O modelo é expresso pela equação:</w:t>
      </w:r>
    </w:p>
    <w:p w14:paraId="632A5F33" w14:textId="77777777" w:rsidR="00197A40" w:rsidRDefault="00197A40" w:rsidP="001E6C9D"/>
    <w:p w14:paraId="05383442" w14:textId="77777777" w:rsidR="00205E86" w:rsidRDefault="00205E86" w:rsidP="001E6C9D"/>
    <w:p w14:paraId="32138DDD" w14:textId="41E171A6" w:rsidR="00205E86" w:rsidRPr="004E1063" w:rsidRDefault="00205E86" w:rsidP="001E6C9D">
      <w:pPr>
        <w:rPr>
          <w:sz w:val="32"/>
          <w:szCs w:val="28"/>
        </w:rPr>
      </w:pPr>
      <m:oMathPara>
        <m:oMath>
          <m:r>
            <w:rPr>
              <w:rFonts w:ascii="Cambria Math" w:hAnsi="Cambria Math"/>
              <w:sz w:val="32"/>
              <w:szCs w:val="28"/>
            </w:rPr>
            <w:lastRenderedPageBreak/>
            <m:t>y=</m:t>
          </m:r>
          <m:sSub>
            <m:sSubPr>
              <m:ctrlPr>
                <w:rPr>
                  <w:rFonts w:ascii="Cambria Math" w:hAnsi="Cambria Math"/>
                  <w:i/>
                  <w:sz w:val="32"/>
                  <w:szCs w:val="28"/>
                </w:rPr>
              </m:ctrlPr>
            </m:sSubPr>
            <m:e>
              <m:r>
                <w:rPr>
                  <w:rFonts w:ascii="Cambria Math" w:hAnsi="Cambria Math"/>
                  <w:sz w:val="32"/>
                  <w:szCs w:val="28"/>
                </w:rPr>
                <m:t>β</m:t>
              </m:r>
            </m:e>
            <m:sub>
              <m:r>
                <w:rPr>
                  <w:rFonts w:ascii="Cambria Math" w:hAnsi="Cambria Math"/>
                  <w:sz w:val="32"/>
                  <w:szCs w:val="28"/>
                </w:rPr>
                <m:t>0</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β</m:t>
              </m:r>
            </m:e>
            <m:sub>
              <m:r>
                <w:rPr>
                  <w:rFonts w:ascii="Cambria Math" w:hAnsi="Cambria Math"/>
                  <w:sz w:val="32"/>
                  <w:szCs w:val="28"/>
                </w:rPr>
                <m:t>1</m:t>
              </m:r>
            </m:sub>
          </m:sSub>
          <m:sSub>
            <m:sSubPr>
              <m:ctrlPr>
                <w:rPr>
                  <w:rFonts w:ascii="Cambria Math" w:hAnsi="Cambria Math"/>
                  <w:i/>
                  <w:sz w:val="32"/>
                  <w:szCs w:val="28"/>
                </w:rPr>
              </m:ctrlPr>
            </m:sSubPr>
            <m:e>
              <m:r>
                <w:rPr>
                  <w:rFonts w:ascii="Cambria Math" w:hAnsi="Cambria Math"/>
                  <w:sz w:val="32"/>
                  <w:szCs w:val="28"/>
                </w:rPr>
                <m:t xml:space="preserve">x </m:t>
              </m:r>
            </m:e>
            <m:sub>
              <m:r>
                <w:rPr>
                  <w:rFonts w:ascii="Cambria Math" w:hAnsi="Cambria Math"/>
                  <w:sz w:val="32"/>
                  <w:szCs w:val="28"/>
                </w:rPr>
                <m:t>1</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β</m:t>
              </m:r>
            </m:e>
            <m:sub>
              <m:r>
                <w:rPr>
                  <w:rFonts w:ascii="Cambria Math" w:hAnsi="Cambria Math"/>
                  <w:sz w:val="32"/>
                  <w:szCs w:val="28"/>
                </w:rPr>
                <m:t>2</m:t>
              </m:r>
            </m:sub>
          </m:sSub>
          <m:sSub>
            <m:sSubPr>
              <m:ctrlPr>
                <w:rPr>
                  <w:rFonts w:ascii="Cambria Math" w:hAnsi="Cambria Math"/>
                  <w:i/>
                  <w:sz w:val="32"/>
                  <w:szCs w:val="28"/>
                </w:rPr>
              </m:ctrlPr>
            </m:sSubPr>
            <m:e>
              <m:r>
                <w:rPr>
                  <w:rFonts w:ascii="Cambria Math" w:hAnsi="Cambria Math"/>
                  <w:sz w:val="32"/>
                  <w:szCs w:val="28"/>
                </w:rPr>
                <m:t xml:space="preserve">x </m:t>
              </m:r>
            </m:e>
            <m:sub>
              <m:r>
                <w:rPr>
                  <w:rFonts w:ascii="Cambria Math" w:hAnsi="Cambria Math"/>
                  <w:sz w:val="32"/>
                  <w:szCs w:val="28"/>
                </w:rPr>
                <m:t>2</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β</m:t>
              </m:r>
            </m:e>
            <m:sub>
              <m:r>
                <w:rPr>
                  <w:rFonts w:ascii="Cambria Math" w:hAnsi="Cambria Math"/>
                  <w:sz w:val="32"/>
                  <w:szCs w:val="28"/>
                </w:rPr>
                <m:t>p</m:t>
              </m:r>
            </m:sub>
          </m:sSub>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p</m:t>
              </m:r>
            </m:sub>
          </m:sSub>
          <m:r>
            <w:rPr>
              <w:rFonts w:ascii="Cambria Math" w:hAnsi="Cambria Math"/>
              <w:sz w:val="32"/>
              <w:szCs w:val="28"/>
            </w:rPr>
            <m:t>+ε</m:t>
          </m:r>
        </m:oMath>
      </m:oMathPara>
    </w:p>
    <w:p w14:paraId="4203DAD9" w14:textId="77777777" w:rsidR="00205E86" w:rsidRDefault="00205E86" w:rsidP="001E6C9D"/>
    <w:p w14:paraId="7FA42D51" w14:textId="586B8638" w:rsidR="00F26A72" w:rsidRDefault="002D08AE" w:rsidP="00F26A72">
      <w:pPr>
        <w:ind w:firstLine="720"/>
      </w:pPr>
      <w:r w:rsidRPr="002D08AE">
        <w:t xml:space="preserve">Nessa equação,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EA11BC">
        <w:t xml:space="preserve"> </w:t>
      </w:r>
      <w:r w:rsidRPr="002D08AE">
        <w:t xml:space="preserve">representa o intercepto,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EA11BC">
        <w:t xml:space="preserve"> </w:t>
      </w:r>
      <w:r w:rsidRPr="002D08AE">
        <w:t xml:space="preserve">​os coeficientes de regressão que indicam o impacto de cada variável preditora na variável-alvo, e </w:t>
      </w:r>
      <m:oMath>
        <m:r>
          <w:rPr>
            <w:rFonts w:ascii="Cambria Math" w:hAnsi="Cambria Math"/>
          </w:rPr>
          <m:t>ε</m:t>
        </m:r>
      </m:oMath>
      <w:r w:rsidR="00F26A72" w:rsidRPr="002D08AE">
        <w:t xml:space="preserve"> </w:t>
      </w:r>
      <w:r w:rsidRPr="002D08AE">
        <w:t>o erro aleatório. A estimação dos coeficientes se dá, usualmente, pelo método dos mínimos quadrados, que minimiza a soma dos quadrados dos resíduos (diferença entre valores reais e previstos).</w:t>
      </w:r>
    </w:p>
    <w:p w14:paraId="61931628" w14:textId="77777777" w:rsidR="00F26A72" w:rsidRPr="002D08AE" w:rsidRDefault="00F26A72" w:rsidP="00F26A72"/>
    <w:p w14:paraId="4AD903F5" w14:textId="51CA95F4" w:rsidR="002D08AE" w:rsidRDefault="002D08AE" w:rsidP="00F26A72">
      <w:pPr>
        <w:ind w:firstLine="720"/>
      </w:pPr>
      <w:r w:rsidRPr="00F26A72">
        <w:t xml:space="preserve">Essa técnica foi escolhida por sua simplicidade e interpretabilidade, o que facilita a análise dos efeitos individuais das variáveis climáticas e de queimadas sobre as emissões de CO₂. Além disso, tem como aplicação permitir testar a significância estatística de cada variável — dada por seu respectivo coeficiente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F26A72">
        <w:t xml:space="preserve"> —, ajudando na seleção de atributos relevantes.</w:t>
      </w:r>
    </w:p>
    <w:p w14:paraId="3F2FCDF2" w14:textId="77777777" w:rsidR="00341F00" w:rsidRPr="00F26A72" w:rsidRDefault="00341F00" w:rsidP="00341F00"/>
    <w:p w14:paraId="02799BDC" w14:textId="77777777" w:rsidR="002D08AE" w:rsidRPr="002D08AE" w:rsidRDefault="002D08AE" w:rsidP="00F678BE">
      <w:pPr>
        <w:pStyle w:val="Ttulo3"/>
      </w:pPr>
      <w:r w:rsidRPr="002D08AE">
        <w:t xml:space="preserve">Árvore de Regressão </w:t>
      </w:r>
      <w:r w:rsidRPr="0057791C">
        <w:rPr>
          <w:i w:val="0"/>
          <w:iCs/>
        </w:rPr>
        <w:t>(</w:t>
      </w:r>
      <w:proofErr w:type="spellStart"/>
      <w:r w:rsidRPr="00F678BE">
        <w:rPr>
          <w:i w:val="0"/>
          <w:iCs/>
        </w:rPr>
        <w:t>Decision</w:t>
      </w:r>
      <w:proofErr w:type="spellEnd"/>
      <w:r w:rsidRPr="00F678BE">
        <w:rPr>
          <w:i w:val="0"/>
          <w:iCs/>
        </w:rPr>
        <w:t xml:space="preserve"> </w:t>
      </w:r>
      <w:proofErr w:type="spellStart"/>
      <w:r w:rsidRPr="00F678BE">
        <w:rPr>
          <w:i w:val="0"/>
          <w:iCs/>
        </w:rPr>
        <w:t>Tree</w:t>
      </w:r>
      <w:proofErr w:type="spellEnd"/>
      <w:r w:rsidRPr="00F678BE">
        <w:rPr>
          <w:i w:val="0"/>
          <w:iCs/>
        </w:rPr>
        <w:t xml:space="preserve"> </w:t>
      </w:r>
      <w:proofErr w:type="spellStart"/>
      <w:r w:rsidRPr="00F678BE">
        <w:rPr>
          <w:i w:val="0"/>
          <w:iCs/>
        </w:rPr>
        <w:t>Regressor</w:t>
      </w:r>
      <w:proofErr w:type="spellEnd"/>
      <w:r w:rsidRPr="0057791C">
        <w:rPr>
          <w:i w:val="0"/>
          <w:iCs/>
        </w:rPr>
        <w:t>)</w:t>
      </w:r>
    </w:p>
    <w:p w14:paraId="0E5CEFD6" w14:textId="77777777" w:rsidR="002D08AE" w:rsidRPr="00900A5E" w:rsidRDefault="002D08AE" w:rsidP="00C824B7">
      <w:pPr>
        <w:ind w:firstLine="720"/>
      </w:pPr>
      <w:r w:rsidRPr="00900A5E">
        <w:t>A Árvore de Regressão é um algoritmo baseado em uma estrutura de decisão hierárquica, em que o espaço dos dados é particionado de forma recursiva com base em divisões que minimizam o erro de predição em cada subgrupo. Cada nó interno da árvore representa uma condição sobre uma variável, enquanto cada folha representa uma predição final (valor médio dos dados que caem naquele nó terminal).</w:t>
      </w:r>
    </w:p>
    <w:p w14:paraId="6736D5C0" w14:textId="77777777" w:rsidR="00C824B7" w:rsidRPr="00900A5E" w:rsidRDefault="00C824B7" w:rsidP="00C824B7"/>
    <w:p w14:paraId="1E699EF7" w14:textId="77777777" w:rsidR="002D08AE" w:rsidRPr="00900A5E" w:rsidRDefault="002D08AE" w:rsidP="00C824B7">
      <w:pPr>
        <w:ind w:firstLine="720"/>
      </w:pPr>
      <w:r w:rsidRPr="00900A5E">
        <w:t>Ao contrário da regressão linear, esse modelo não assume linearidade nem independência entre as variáveis preditoras, o que permite capturar relações não lineares e interações complexas entre os atributos — como, por exemplo, efeitos combinados de temperatura e umidade em diferentes estados.</w:t>
      </w:r>
    </w:p>
    <w:p w14:paraId="0D3455F9" w14:textId="77777777" w:rsidR="00900A5E" w:rsidRPr="00900A5E" w:rsidRDefault="00900A5E" w:rsidP="00F6757E"/>
    <w:p w14:paraId="564363DF" w14:textId="3C77B0F3" w:rsidR="00900A5E" w:rsidRDefault="002D08AE" w:rsidP="00F6757E">
      <w:pPr>
        <w:ind w:firstLine="720"/>
      </w:pPr>
      <w:r w:rsidRPr="00900A5E">
        <w:t xml:space="preserve">A árvore de decisão foi selecionada por sua alta interpretabilidade visual e por sua flexibilidade na modelagem de fenômenos que não seguem padrões estritamente lineares, como é comum em processos ambientais e climáticos. Além disso, tem como aplicação permitir a extração da importância relativa das variáveis na formação das decisões, oferecendo </w:t>
      </w:r>
      <w:r w:rsidRPr="00900A5E">
        <w:rPr>
          <w:i/>
          <w:iCs/>
        </w:rPr>
        <w:t xml:space="preserve">insights </w:t>
      </w:r>
      <w:r w:rsidRPr="00900A5E">
        <w:t>adicionais sobre os fatores mais determinantes para as emissões.</w:t>
      </w:r>
    </w:p>
    <w:p w14:paraId="6F5A9E36" w14:textId="77777777" w:rsidR="00F6757E" w:rsidRDefault="00F6757E" w:rsidP="00F6757E"/>
    <w:p w14:paraId="6128A949" w14:textId="3A3141EF" w:rsidR="008B05BC" w:rsidRPr="003130E2" w:rsidRDefault="00605DAC" w:rsidP="003130E2">
      <w:pPr>
        <w:pStyle w:val="Ttulo3"/>
      </w:pPr>
      <w:r w:rsidRPr="003130E2">
        <w:t>Implementação</w:t>
      </w:r>
    </w:p>
    <w:p w14:paraId="797683F3" w14:textId="377E7FBD" w:rsidR="00900A5E" w:rsidRPr="00900A5E" w:rsidRDefault="002D08AE" w:rsidP="00900A5E">
      <w:pPr>
        <w:ind w:firstLine="720"/>
      </w:pPr>
      <w:r w:rsidRPr="00900A5E">
        <w:t xml:space="preserve">Ambos os modelos foram implementados com a biblioteca </w:t>
      </w:r>
      <w:r w:rsidR="0008315B">
        <w:t xml:space="preserve">de Python </w:t>
      </w:r>
      <w:hyperlink r:id="rId8" w:history="1">
        <w:r w:rsidRPr="009B687A">
          <w:rPr>
            <w:rStyle w:val="Hyperlink"/>
            <w:i/>
            <w:iCs/>
          </w:rPr>
          <w:t>scikit-</w:t>
        </w:r>
        <w:r w:rsidRPr="009B687A">
          <w:rPr>
            <w:rStyle w:val="Hyperlink"/>
            <w:i/>
            <w:iCs/>
          </w:rPr>
          <w:t>l</w:t>
        </w:r>
        <w:r w:rsidRPr="009B687A">
          <w:rPr>
            <w:rStyle w:val="Hyperlink"/>
            <w:i/>
            <w:iCs/>
          </w:rPr>
          <w:t>earn</w:t>
        </w:r>
      </w:hyperlink>
      <w:r w:rsidRPr="00900A5E">
        <w:t>, sendo</w:t>
      </w:r>
      <w:r w:rsidR="00445FFB">
        <w:t xml:space="preserve"> </w:t>
      </w:r>
      <w:r w:rsidR="00EA2C61">
        <w:t xml:space="preserve">o </w:t>
      </w:r>
      <w:r w:rsidRPr="00900A5E">
        <w:t xml:space="preserve">de árvore complementado por validação cruzada do tipo </w:t>
      </w:r>
      <w:r w:rsidRPr="00445FFB">
        <w:rPr>
          <w:i/>
          <w:iCs/>
        </w:rPr>
        <w:t>K-</w:t>
      </w:r>
      <w:proofErr w:type="spellStart"/>
      <w:r w:rsidRPr="00445FFB">
        <w:rPr>
          <w:i/>
          <w:iCs/>
        </w:rPr>
        <w:t>Fold</w:t>
      </w:r>
      <w:proofErr w:type="spellEnd"/>
      <w:r w:rsidRPr="00900A5E">
        <w:t xml:space="preserve"> (</w:t>
      </w:r>
      <w:r w:rsidR="002F7B8A">
        <w:t xml:space="preserve">K </w:t>
      </w:r>
      <w:r w:rsidRPr="00900A5E">
        <w:t xml:space="preserve">= 5) para mitigar riscos de </w:t>
      </w:r>
      <w:proofErr w:type="spellStart"/>
      <w:r w:rsidRPr="00F6757E">
        <w:rPr>
          <w:i/>
          <w:iCs/>
        </w:rPr>
        <w:t>overfitting</w:t>
      </w:r>
      <w:proofErr w:type="spellEnd"/>
      <w:r w:rsidRPr="00900A5E">
        <w:t xml:space="preserve"> e garantir maior robustez na avaliação.</w:t>
      </w:r>
    </w:p>
    <w:p w14:paraId="6D44A9FA" w14:textId="77777777" w:rsidR="00900A5E" w:rsidRPr="00900A5E" w:rsidRDefault="00900A5E" w:rsidP="00F6757E"/>
    <w:p w14:paraId="6A962360" w14:textId="52B10CCB" w:rsidR="002D08AE" w:rsidRPr="00900A5E" w:rsidRDefault="002D08AE" w:rsidP="00900A5E">
      <w:pPr>
        <w:ind w:firstLine="720"/>
      </w:pPr>
      <w:r w:rsidRPr="00900A5E">
        <w:t>A adoção simultânea de dois algoritmos com naturezas diferentes — um paramétrico e linear, outro não paramétrico e flexível — permitiu contrastar abordagens e avaliar a capacidade de generalização sob diferentes hipóteses, contribuindo para uma compreensão mais abrangente dos dados e da tarefa de predição proposta.</w:t>
      </w:r>
    </w:p>
    <w:p w14:paraId="4AE8A803" w14:textId="77777777" w:rsidR="002D08AE" w:rsidRDefault="002D08AE" w:rsidP="004B7CDE">
      <w:pPr>
        <w:rPr>
          <w:color w:val="0070C0"/>
          <w:szCs w:val="22"/>
        </w:rPr>
      </w:pPr>
    </w:p>
    <w:p w14:paraId="55E1360B" w14:textId="77777777" w:rsidR="002D08AE" w:rsidRPr="00AD477F" w:rsidRDefault="002D08AE" w:rsidP="004B7CDE">
      <w:pPr>
        <w:rPr>
          <w:color w:val="0070C0"/>
          <w:szCs w:val="22"/>
        </w:rPr>
      </w:pPr>
    </w:p>
    <w:p w14:paraId="696C3F1C" w14:textId="141FFB6B" w:rsidR="004B7CDE" w:rsidRPr="008A000C" w:rsidRDefault="004B7CDE" w:rsidP="00BF62E2">
      <w:pPr>
        <w:pStyle w:val="Ttulo2"/>
        <w:rPr>
          <w:color w:val="000000" w:themeColor="text1"/>
        </w:rPr>
      </w:pPr>
      <w:r w:rsidRPr="008A000C">
        <w:rPr>
          <w:color w:val="000000" w:themeColor="text1"/>
        </w:rPr>
        <w:t>Percentual da Base de Dados para Treinamento</w:t>
      </w:r>
    </w:p>
    <w:p w14:paraId="2343748D" w14:textId="77777777" w:rsidR="00BB04D6" w:rsidRDefault="00BB04D6" w:rsidP="00BB04D6">
      <w:pPr>
        <w:ind w:firstLine="720"/>
        <w:rPr>
          <w:lang w:eastAsia="en-US"/>
        </w:rPr>
      </w:pPr>
      <w:r w:rsidRPr="00BB04D6">
        <w:rPr>
          <w:lang w:eastAsia="en-US"/>
        </w:rPr>
        <w:t>Para a avaliação dos modelos de regressão, os dados foram particionados em 70% para treinamento e 30% para teste — proporção amplamente adotada em tarefas supervisionadas por equilibrar a quantidade de dados disponível para o aprendizado com uma amostra suficientemente representativa para validação. Essa divisão foi aplicada tanto à Regressão Linear Múltipla quanto à Árvore de Regressão.</w:t>
      </w:r>
    </w:p>
    <w:p w14:paraId="076C3B35" w14:textId="77777777" w:rsidR="00BB04D6" w:rsidRDefault="00BB04D6" w:rsidP="00BB04D6">
      <w:pPr>
        <w:ind w:firstLine="720"/>
        <w:rPr>
          <w:lang w:eastAsia="en-US"/>
        </w:rPr>
      </w:pPr>
    </w:p>
    <w:p w14:paraId="4509AC4C" w14:textId="77777777" w:rsidR="00BB04D6" w:rsidRDefault="00BB04D6" w:rsidP="00BB04D6">
      <w:pPr>
        <w:ind w:firstLine="720"/>
        <w:rPr>
          <w:lang w:eastAsia="en-US"/>
        </w:rPr>
      </w:pPr>
      <w:r w:rsidRPr="00BB04D6">
        <w:rPr>
          <w:lang w:eastAsia="en-US"/>
        </w:rPr>
        <w:t xml:space="preserve">Com o objetivo de assegurar a reprodutibilidade e a comparabilidade dos resultados, foi fixado o mesmo valor de </w:t>
      </w:r>
      <w:proofErr w:type="spellStart"/>
      <w:r w:rsidRPr="00A44636">
        <w:rPr>
          <w:rFonts w:ascii="Courier New" w:hAnsi="Courier New" w:cs="Courier New"/>
          <w:b/>
          <w:bCs/>
          <w:sz w:val="18"/>
          <w:szCs w:val="18"/>
          <w:lang w:eastAsia="en-US"/>
        </w:rPr>
        <w:t>random_state</w:t>
      </w:r>
      <w:proofErr w:type="spellEnd"/>
      <w:r w:rsidRPr="00A44636">
        <w:rPr>
          <w:sz w:val="20"/>
          <w:szCs w:val="18"/>
          <w:lang w:eastAsia="en-US"/>
        </w:rPr>
        <w:t xml:space="preserve"> </w:t>
      </w:r>
      <w:r w:rsidRPr="00BB04D6">
        <w:rPr>
          <w:lang w:eastAsia="en-US"/>
        </w:rPr>
        <w:t>(42) na geração dos conjuntos. Isso garantiu que os dados de treino e teste fossem consistentes entre diferentes execuções e entre os dois modelos, viabilizando uma análise comparativa mais robusta.</w:t>
      </w:r>
    </w:p>
    <w:p w14:paraId="35E5011A" w14:textId="77777777" w:rsidR="00BB04D6" w:rsidRDefault="00BB04D6" w:rsidP="00BB04D6">
      <w:pPr>
        <w:ind w:firstLine="720"/>
        <w:rPr>
          <w:lang w:eastAsia="en-US"/>
        </w:rPr>
      </w:pPr>
    </w:p>
    <w:p w14:paraId="7B95A1DC" w14:textId="366F7F2A" w:rsidR="000200CD" w:rsidRPr="000200CD" w:rsidRDefault="00BB04D6" w:rsidP="000200CD">
      <w:pPr>
        <w:ind w:firstLine="720"/>
        <w:rPr>
          <w:lang w:eastAsia="en-US"/>
        </w:rPr>
      </w:pPr>
      <w:r w:rsidRPr="00BB04D6">
        <w:rPr>
          <w:lang w:eastAsia="en-US"/>
        </w:rPr>
        <w:t>A Regressão Linear Múltipla foi avaliada com base nessa única divisão (</w:t>
      </w:r>
      <w:proofErr w:type="spellStart"/>
      <w:r w:rsidRPr="00E40426">
        <w:rPr>
          <w:i/>
          <w:iCs/>
          <w:lang w:eastAsia="en-US"/>
        </w:rPr>
        <w:t>hold</w:t>
      </w:r>
      <w:proofErr w:type="spellEnd"/>
      <w:r w:rsidRPr="00E40426">
        <w:rPr>
          <w:i/>
          <w:iCs/>
          <w:lang w:eastAsia="en-US"/>
        </w:rPr>
        <w:t>-out</w:t>
      </w:r>
      <w:r w:rsidRPr="00BB04D6">
        <w:rPr>
          <w:lang w:eastAsia="en-US"/>
        </w:rPr>
        <w:t xml:space="preserve">), por se tratar de um modelo paramétrico de baixa variância, menos suscetível a </w:t>
      </w:r>
      <w:proofErr w:type="spellStart"/>
      <w:r w:rsidRPr="00E40426">
        <w:rPr>
          <w:i/>
          <w:iCs/>
          <w:lang w:eastAsia="en-US"/>
        </w:rPr>
        <w:t>overfitting</w:t>
      </w:r>
      <w:proofErr w:type="spellEnd"/>
      <w:r w:rsidRPr="00BB04D6">
        <w:rPr>
          <w:lang w:eastAsia="en-US"/>
        </w:rPr>
        <w:t xml:space="preserve"> e com comportamento mais estável entre diferentes partições. Já para a Árvore de Regressão, foi adotada validação cruzada do tipo </w:t>
      </w:r>
      <w:r w:rsidRPr="001E6691">
        <w:rPr>
          <w:i/>
          <w:iCs/>
          <w:lang w:eastAsia="en-US"/>
        </w:rPr>
        <w:t>K-</w:t>
      </w:r>
      <w:proofErr w:type="spellStart"/>
      <w:r w:rsidRPr="001E6691">
        <w:rPr>
          <w:i/>
          <w:iCs/>
          <w:lang w:eastAsia="en-US"/>
        </w:rPr>
        <w:t>Fold</w:t>
      </w:r>
      <w:proofErr w:type="spellEnd"/>
      <w:r w:rsidRPr="00BB04D6">
        <w:rPr>
          <w:lang w:eastAsia="en-US"/>
        </w:rPr>
        <w:t xml:space="preserve"> (</w:t>
      </w:r>
      <w:r w:rsidR="00E40426">
        <w:rPr>
          <w:lang w:eastAsia="en-US"/>
        </w:rPr>
        <w:t>K</w:t>
      </w:r>
      <w:r w:rsidRPr="00BB04D6">
        <w:rPr>
          <w:lang w:eastAsia="en-US"/>
        </w:rPr>
        <w:t xml:space="preserve"> = 5), com o objetivo de mitigar variações causadas por particionamentos específicos e obter uma estimativa mais robusta da performance preditiva do modelo, dada sua natureza não paramétrica e maior flexibilidade.</w:t>
      </w:r>
    </w:p>
    <w:p w14:paraId="7BAC5813" w14:textId="77777777" w:rsidR="008A000C" w:rsidRPr="00AD477F" w:rsidRDefault="008A000C" w:rsidP="004B7CDE">
      <w:pPr>
        <w:rPr>
          <w:color w:val="0070C0"/>
          <w:szCs w:val="22"/>
        </w:rPr>
      </w:pPr>
    </w:p>
    <w:p w14:paraId="16EA0475" w14:textId="27711F1B" w:rsidR="004B7CDE" w:rsidRPr="00FF48A3" w:rsidRDefault="004B7CDE" w:rsidP="00BF62E2">
      <w:pPr>
        <w:pStyle w:val="Ttulo2"/>
        <w:rPr>
          <w:color w:val="000000" w:themeColor="text1"/>
        </w:rPr>
      </w:pPr>
      <w:r w:rsidRPr="00FF48A3">
        <w:rPr>
          <w:color w:val="000000" w:themeColor="text1"/>
        </w:rPr>
        <w:t>Pré-processamento</w:t>
      </w:r>
    </w:p>
    <w:p w14:paraId="5EF4E545" w14:textId="5F26B702" w:rsidR="00193304" w:rsidRDefault="00193304" w:rsidP="00193304">
      <w:pPr>
        <w:ind w:firstLine="720"/>
      </w:pPr>
      <w:r w:rsidRPr="00193304">
        <w:t>No pré-processamento dos dados, foram implementad</w:t>
      </w:r>
      <w:r w:rsidR="00857F1B">
        <w:t>o</w:t>
      </w:r>
      <w:r w:rsidRPr="00193304">
        <w:t>s d</w:t>
      </w:r>
      <w:r w:rsidR="000778FB">
        <w:t>ois</w:t>
      </w:r>
      <w:r w:rsidRPr="00193304">
        <w:t xml:space="preserve"> </w:t>
      </w:r>
      <w:r w:rsidRPr="009343E4">
        <w:rPr>
          <w:i/>
          <w:iCs/>
        </w:rPr>
        <w:t>pipelines</w:t>
      </w:r>
      <w:r w:rsidRPr="00193304">
        <w:t xml:space="preserve"> distint</w:t>
      </w:r>
      <w:r w:rsidR="000778FB">
        <w:t>o</w:t>
      </w:r>
      <w:r w:rsidRPr="00193304">
        <w:t>s, um para cada modelo treinado. Amb</w:t>
      </w:r>
      <w:r w:rsidR="00951575">
        <w:t>o</w:t>
      </w:r>
      <w:r w:rsidRPr="00193304">
        <w:t xml:space="preserve">s incluíram a conversão da variável categórica </w:t>
      </w:r>
      <w:r w:rsidRPr="009343E4">
        <w:rPr>
          <w:rFonts w:ascii="Courier New" w:hAnsi="Courier New" w:cs="Courier New"/>
          <w:b/>
          <w:bCs/>
          <w:sz w:val="18"/>
          <w:szCs w:val="16"/>
        </w:rPr>
        <w:t>_estado</w:t>
      </w:r>
      <w:r w:rsidRPr="00193304">
        <w:t xml:space="preserve"> em variáveis </w:t>
      </w:r>
      <w:proofErr w:type="spellStart"/>
      <w:r w:rsidRPr="00EA035D">
        <w:rPr>
          <w:i/>
          <w:iCs/>
        </w:rPr>
        <w:t>dummies</w:t>
      </w:r>
      <w:proofErr w:type="spellEnd"/>
      <w:r w:rsidRPr="00193304">
        <w:t xml:space="preserve">, por meio da técnica de </w:t>
      </w:r>
      <w:proofErr w:type="spellStart"/>
      <w:r w:rsidRPr="006B4332">
        <w:rPr>
          <w:i/>
          <w:iCs/>
        </w:rPr>
        <w:t>one</w:t>
      </w:r>
      <w:proofErr w:type="spellEnd"/>
      <w:r w:rsidRPr="006B4332">
        <w:rPr>
          <w:i/>
          <w:iCs/>
        </w:rPr>
        <w:t xml:space="preserve">-hot </w:t>
      </w:r>
      <w:proofErr w:type="spellStart"/>
      <w:r w:rsidRPr="006B4332">
        <w:rPr>
          <w:i/>
          <w:iCs/>
        </w:rPr>
        <w:t>encoding</w:t>
      </w:r>
      <w:proofErr w:type="spellEnd"/>
      <w:r w:rsidRPr="00193304">
        <w:t xml:space="preserve">, com o parâmetro </w:t>
      </w:r>
      <w:proofErr w:type="spellStart"/>
      <w:r w:rsidRPr="00EA035D">
        <w:rPr>
          <w:rFonts w:ascii="Courier New" w:hAnsi="Courier New" w:cs="Courier New"/>
          <w:b/>
          <w:bCs/>
          <w:sz w:val="18"/>
          <w:szCs w:val="16"/>
        </w:rPr>
        <w:t>drop_first</w:t>
      </w:r>
      <w:proofErr w:type="spellEnd"/>
      <w:r w:rsidRPr="00EA035D">
        <w:rPr>
          <w:rFonts w:ascii="Courier New" w:hAnsi="Courier New" w:cs="Courier New"/>
          <w:b/>
          <w:bCs/>
          <w:sz w:val="18"/>
          <w:szCs w:val="16"/>
        </w:rPr>
        <w:t>=</w:t>
      </w:r>
      <w:proofErr w:type="spellStart"/>
      <w:r w:rsidRPr="00EA035D">
        <w:rPr>
          <w:rFonts w:ascii="Courier New" w:hAnsi="Courier New" w:cs="Courier New"/>
          <w:b/>
          <w:bCs/>
          <w:sz w:val="18"/>
          <w:szCs w:val="16"/>
        </w:rPr>
        <w:t>True</w:t>
      </w:r>
      <w:proofErr w:type="spellEnd"/>
      <w:r w:rsidRPr="00193304">
        <w:t>, a fim de evitar multicolinearidade perfeita entre as variáveis geradas. Essa transformação permitiu representar adequadamente as informações categóricas em formato numérico, compatível com os algoritmos utilizados.</w:t>
      </w:r>
    </w:p>
    <w:p w14:paraId="42E04630" w14:textId="77777777" w:rsidR="00193304" w:rsidRPr="00193304" w:rsidRDefault="00193304" w:rsidP="00193304"/>
    <w:p w14:paraId="740C7622" w14:textId="1547680F" w:rsidR="00193304" w:rsidRPr="004171A6" w:rsidRDefault="00193304" w:rsidP="00193304">
      <w:pPr>
        <w:ind w:firstLine="720"/>
      </w:pPr>
      <w:r w:rsidRPr="00DE083A">
        <w:t xml:space="preserve">No </w:t>
      </w:r>
      <w:r w:rsidRPr="00DE083A">
        <w:rPr>
          <w:i/>
          <w:iCs/>
        </w:rPr>
        <w:t>pipeline</w:t>
      </w:r>
      <w:r w:rsidRPr="00DE083A">
        <w:t xml:space="preserve"> da Regressão Linear Múltipla, foram realizadas etapas adicionais de seleção e padronização de variáveis. Inicialmente, foram removidas variáveis com alta multicolinearidade, com o intuito de evitar instabilidade nos coeficientes estimados e redundância informacional. Para identificar essas relações, utilizou-se a matriz de correlação entre as variáveis preditoras, conforme descrito na subseção </w:t>
      </w:r>
      <w:hyperlink w:anchor="_Análise_de_Correlação" w:history="1">
        <w:r w:rsidRPr="004171A6">
          <w:rPr>
            <w:rStyle w:val="Hyperlink"/>
            <w:b/>
            <w:bCs/>
            <w:i/>
            <w:iCs/>
          </w:rPr>
          <w:t>Análise</w:t>
        </w:r>
        <w:r w:rsidR="004171A6" w:rsidRPr="004171A6">
          <w:rPr>
            <w:rStyle w:val="Hyperlink"/>
            <w:b/>
            <w:bCs/>
            <w:i/>
            <w:iCs/>
          </w:rPr>
          <w:t xml:space="preserve"> de Correlação</w:t>
        </w:r>
      </w:hyperlink>
      <w:r w:rsidRPr="00DE083A">
        <w:t xml:space="preserve">. </w:t>
      </w:r>
      <w:r w:rsidRPr="004171A6">
        <w:t>Nessa matriz, observaram-se os seguintes coeficientes elevados (</w:t>
      </w:r>
      <w:r w:rsidRPr="00DE083A">
        <w:rPr>
          <w:lang w:val="en-US"/>
        </w:rPr>
        <w:t>ρ</w:t>
      </w:r>
      <w:r w:rsidRPr="004171A6">
        <w:t>):</w:t>
      </w:r>
    </w:p>
    <w:p w14:paraId="398D1890" w14:textId="77777777" w:rsidR="00193304" w:rsidRPr="004171A6" w:rsidRDefault="00193304" w:rsidP="00193304"/>
    <w:p w14:paraId="1D1CF00A" w14:textId="77777777" w:rsidR="00193304" w:rsidRPr="00193304" w:rsidRDefault="00193304" w:rsidP="00193304">
      <w:pPr>
        <w:pStyle w:val="PargrafodaLista"/>
        <w:numPr>
          <w:ilvl w:val="0"/>
          <w:numId w:val="35"/>
        </w:numPr>
      </w:pPr>
      <w:proofErr w:type="spellStart"/>
      <w:r w:rsidRPr="004171A6">
        <w:rPr>
          <w:rFonts w:ascii="Courier New" w:hAnsi="Courier New" w:cs="Courier New"/>
          <w:b/>
          <w:bCs/>
          <w:sz w:val="18"/>
          <w:szCs w:val="16"/>
        </w:rPr>
        <w:t>cli_temp_orvalho_med</w:t>
      </w:r>
      <w:proofErr w:type="spellEnd"/>
      <w:r w:rsidRPr="00193304">
        <w:t xml:space="preserve"> com </w:t>
      </w:r>
      <w:proofErr w:type="spellStart"/>
      <w:r w:rsidRPr="004171A6">
        <w:rPr>
          <w:rFonts w:ascii="Courier New" w:hAnsi="Courier New" w:cs="Courier New"/>
          <w:b/>
          <w:bCs/>
          <w:sz w:val="18"/>
          <w:szCs w:val="16"/>
        </w:rPr>
        <w:t>cli_umid_rel_med</w:t>
      </w:r>
      <w:proofErr w:type="spellEnd"/>
      <w:r w:rsidRPr="00193304">
        <w:t xml:space="preserve">: </w:t>
      </w:r>
      <w:r w:rsidRPr="00193304">
        <w:rPr>
          <w:lang w:val="en-US"/>
        </w:rPr>
        <w:t>ρ</w:t>
      </w:r>
      <w:r w:rsidRPr="00193304">
        <w:t xml:space="preserve"> = 0,85</w:t>
      </w:r>
    </w:p>
    <w:p w14:paraId="7A316282" w14:textId="77777777" w:rsidR="00193304" w:rsidRPr="00193304" w:rsidRDefault="00193304" w:rsidP="00193304">
      <w:pPr>
        <w:pStyle w:val="PargrafodaLista"/>
        <w:numPr>
          <w:ilvl w:val="0"/>
          <w:numId w:val="35"/>
        </w:numPr>
        <w:rPr>
          <w:lang w:val="en-US"/>
        </w:rPr>
      </w:pPr>
      <w:proofErr w:type="spellStart"/>
      <w:r w:rsidRPr="004171A6">
        <w:rPr>
          <w:rFonts w:ascii="Courier New" w:hAnsi="Courier New" w:cs="Courier New"/>
          <w:b/>
          <w:bCs/>
          <w:sz w:val="18"/>
          <w:szCs w:val="16"/>
        </w:rPr>
        <w:t>cli_umid_rel_min_med</w:t>
      </w:r>
      <w:proofErr w:type="spellEnd"/>
      <w:r w:rsidRPr="00193304">
        <w:rPr>
          <w:lang w:val="en-US"/>
        </w:rPr>
        <w:t xml:space="preserve"> com </w:t>
      </w:r>
      <w:proofErr w:type="spellStart"/>
      <w:r w:rsidRPr="004171A6">
        <w:rPr>
          <w:rFonts w:ascii="Courier New" w:hAnsi="Courier New" w:cs="Courier New"/>
          <w:b/>
          <w:bCs/>
          <w:sz w:val="18"/>
          <w:szCs w:val="16"/>
        </w:rPr>
        <w:t>cli_umid_rel_min_min</w:t>
      </w:r>
      <w:proofErr w:type="spellEnd"/>
      <w:r w:rsidRPr="00193304">
        <w:rPr>
          <w:lang w:val="en-US"/>
        </w:rPr>
        <w:t>: ρ = 0,83</w:t>
      </w:r>
    </w:p>
    <w:p w14:paraId="539CFBE1" w14:textId="77777777" w:rsidR="00193304" w:rsidRPr="00193304" w:rsidRDefault="00193304" w:rsidP="00193304">
      <w:pPr>
        <w:pStyle w:val="PargrafodaLista"/>
        <w:numPr>
          <w:ilvl w:val="0"/>
          <w:numId w:val="35"/>
        </w:numPr>
        <w:rPr>
          <w:lang w:val="en-US"/>
        </w:rPr>
      </w:pPr>
      <w:proofErr w:type="spellStart"/>
      <w:r w:rsidRPr="004171A6">
        <w:rPr>
          <w:rFonts w:ascii="Courier New" w:hAnsi="Courier New" w:cs="Courier New"/>
          <w:b/>
          <w:bCs/>
          <w:sz w:val="18"/>
          <w:szCs w:val="16"/>
        </w:rPr>
        <w:t>cli_umid_rel_med</w:t>
      </w:r>
      <w:proofErr w:type="spellEnd"/>
      <w:r w:rsidRPr="00193304">
        <w:rPr>
          <w:lang w:val="en-US"/>
        </w:rPr>
        <w:t xml:space="preserve"> com </w:t>
      </w:r>
      <w:proofErr w:type="spellStart"/>
      <w:r w:rsidRPr="004171A6">
        <w:rPr>
          <w:rFonts w:ascii="Courier New" w:hAnsi="Courier New" w:cs="Courier New"/>
          <w:b/>
          <w:bCs/>
          <w:sz w:val="18"/>
          <w:szCs w:val="16"/>
        </w:rPr>
        <w:t>cli_umid_rel_min_med</w:t>
      </w:r>
      <w:proofErr w:type="spellEnd"/>
      <w:r w:rsidRPr="00193304">
        <w:rPr>
          <w:lang w:val="en-US"/>
        </w:rPr>
        <w:t>: ρ = 0,84</w:t>
      </w:r>
    </w:p>
    <w:p w14:paraId="4877BAE2" w14:textId="77777777" w:rsidR="00193304" w:rsidRPr="00193304" w:rsidRDefault="00193304" w:rsidP="00193304">
      <w:pPr>
        <w:pStyle w:val="PargrafodaLista"/>
        <w:numPr>
          <w:ilvl w:val="0"/>
          <w:numId w:val="35"/>
        </w:numPr>
      </w:pPr>
      <w:proofErr w:type="spellStart"/>
      <w:r w:rsidRPr="004171A6">
        <w:rPr>
          <w:rFonts w:ascii="Courier New" w:hAnsi="Courier New" w:cs="Courier New"/>
          <w:b/>
          <w:bCs/>
          <w:sz w:val="18"/>
          <w:szCs w:val="16"/>
        </w:rPr>
        <w:t>cli_umid_rel_med</w:t>
      </w:r>
      <w:proofErr w:type="spellEnd"/>
      <w:r w:rsidRPr="00193304">
        <w:t xml:space="preserve"> com </w:t>
      </w:r>
      <w:proofErr w:type="spellStart"/>
      <w:r w:rsidRPr="004171A6">
        <w:rPr>
          <w:rFonts w:ascii="Courier New" w:hAnsi="Courier New" w:cs="Courier New"/>
          <w:b/>
          <w:bCs/>
          <w:sz w:val="18"/>
          <w:szCs w:val="16"/>
        </w:rPr>
        <w:t>cli_temp_orvalho_med</w:t>
      </w:r>
      <w:proofErr w:type="spellEnd"/>
      <w:r w:rsidRPr="00193304">
        <w:t xml:space="preserve">: </w:t>
      </w:r>
      <w:r w:rsidRPr="00193304">
        <w:rPr>
          <w:lang w:val="en-US"/>
        </w:rPr>
        <w:t>ρ</w:t>
      </w:r>
      <w:r w:rsidRPr="00193304">
        <w:t xml:space="preserve"> = 0,85</w:t>
      </w:r>
    </w:p>
    <w:p w14:paraId="34494944" w14:textId="77777777" w:rsidR="00193304" w:rsidRPr="00193304" w:rsidRDefault="00193304" w:rsidP="00193304">
      <w:pPr>
        <w:pStyle w:val="PargrafodaLista"/>
        <w:numPr>
          <w:ilvl w:val="0"/>
          <w:numId w:val="35"/>
        </w:numPr>
      </w:pPr>
      <w:proofErr w:type="spellStart"/>
      <w:r w:rsidRPr="004171A6">
        <w:rPr>
          <w:rFonts w:ascii="Courier New" w:hAnsi="Courier New" w:cs="Courier New"/>
          <w:b/>
          <w:bCs/>
          <w:sz w:val="18"/>
          <w:szCs w:val="16"/>
        </w:rPr>
        <w:t>cli_veloc_vento_med</w:t>
      </w:r>
      <w:proofErr w:type="spellEnd"/>
      <w:r w:rsidRPr="00193304">
        <w:t xml:space="preserve"> com </w:t>
      </w:r>
      <w:proofErr w:type="spellStart"/>
      <w:r w:rsidRPr="004171A6">
        <w:rPr>
          <w:rFonts w:ascii="Courier New" w:hAnsi="Courier New" w:cs="Courier New"/>
          <w:b/>
          <w:bCs/>
          <w:sz w:val="18"/>
          <w:szCs w:val="16"/>
        </w:rPr>
        <w:t>cli_veloc_vento_max</w:t>
      </w:r>
      <w:proofErr w:type="spellEnd"/>
      <w:r w:rsidRPr="00193304">
        <w:t xml:space="preserve">: </w:t>
      </w:r>
      <w:r w:rsidRPr="00193304">
        <w:rPr>
          <w:lang w:val="en-US"/>
        </w:rPr>
        <w:t>ρ</w:t>
      </w:r>
      <w:r w:rsidRPr="00193304">
        <w:t xml:space="preserve"> = 0,78</w:t>
      </w:r>
    </w:p>
    <w:p w14:paraId="7A8C9562" w14:textId="77777777" w:rsidR="00193304" w:rsidRPr="00193304" w:rsidRDefault="00193304" w:rsidP="00193304">
      <w:r w:rsidRPr="00193304">
        <w:lastRenderedPageBreak/>
        <w:t>Com base nesses valores, foram excluídas do modelo as seguintes variáveis explicativas:</w:t>
      </w:r>
    </w:p>
    <w:p w14:paraId="7E4BCF14" w14:textId="77777777" w:rsidR="00193304" w:rsidRPr="00A460EE" w:rsidRDefault="00193304" w:rsidP="00A460EE">
      <w:pPr>
        <w:pStyle w:val="PargrafodaLista"/>
        <w:numPr>
          <w:ilvl w:val="0"/>
          <w:numId w:val="36"/>
        </w:numPr>
        <w:rPr>
          <w:rFonts w:ascii="Courier New" w:hAnsi="Courier New" w:cs="Courier New"/>
          <w:b/>
          <w:bCs/>
          <w:sz w:val="18"/>
          <w:szCs w:val="16"/>
        </w:rPr>
      </w:pPr>
      <w:proofErr w:type="spellStart"/>
      <w:r w:rsidRPr="00A460EE">
        <w:rPr>
          <w:rFonts w:ascii="Courier New" w:hAnsi="Courier New" w:cs="Courier New"/>
          <w:b/>
          <w:bCs/>
          <w:sz w:val="18"/>
          <w:szCs w:val="16"/>
        </w:rPr>
        <w:t>cli_temp_orvalho_med</w:t>
      </w:r>
      <w:proofErr w:type="spellEnd"/>
    </w:p>
    <w:p w14:paraId="3D54237C" w14:textId="77777777" w:rsidR="00193304" w:rsidRPr="00A460EE" w:rsidRDefault="00193304" w:rsidP="00193304">
      <w:pPr>
        <w:pStyle w:val="PargrafodaLista"/>
        <w:numPr>
          <w:ilvl w:val="0"/>
          <w:numId w:val="36"/>
        </w:numPr>
        <w:rPr>
          <w:rFonts w:ascii="Courier New" w:hAnsi="Courier New" w:cs="Courier New"/>
          <w:b/>
          <w:bCs/>
          <w:sz w:val="18"/>
          <w:szCs w:val="16"/>
        </w:rPr>
      </w:pPr>
      <w:proofErr w:type="spellStart"/>
      <w:r w:rsidRPr="00A460EE">
        <w:rPr>
          <w:rFonts w:ascii="Courier New" w:hAnsi="Courier New" w:cs="Courier New"/>
          <w:b/>
          <w:bCs/>
          <w:sz w:val="18"/>
          <w:szCs w:val="16"/>
        </w:rPr>
        <w:t>cli_umid_rel_med</w:t>
      </w:r>
      <w:proofErr w:type="spellEnd"/>
    </w:p>
    <w:p w14:paraId="5FE21134" w14:textId="77777777" w:rsidR="00193304" w:rsidRPr="00A460EE" w:rsidRDefault="00193304" w:rsidP="00193304">
      <w:pPr>
        <w:pStyle w:val="PargrafodaLista"/>
        <w:numPr>
          <w:ilvl w:val="0"/>
          <w:numId w:val="36"/>
        </w:numPr>
        <w:rPr>
          <w:rFonts w:ascii="Courier New" w:hAnsi="Courier New" w:cs="Courier New"/>
          <w:b/>
          <w:bCs/>
          <w:sz w:val="18"/>
          <w:szCs w:val="16"/>
        </w:rPr>
      </w:pPr>
      <w:proofErr w:type="spellStart"/>
      <w:r w:rsidRPr="00A460EE">
        <w:rPr>
          <w:rFonts w:ascii="Courier New" w:hAnsi="Courier New" w:cs="Courier New"/>
          <w:b/>
          <w:bCs/>
          <w:sz w:val="18"/>
          <w:szCs w:val="16"/>
        </w:rPr>
        <w:t>cli_umid_rel_min_min</w:t>
      </w:r>
      <w:proofErr w:type="spellEnd"/>
    </w:p>
    <w:p w14:paraId="7EBAEAD4" w14:textId="77777777" w:rsidR="00193304" w:rsidRPr="00A460EE" w:rsidRDefault="00193304" w:rsidP="00193304">
      <w:pPr>
        <w:pStyle w:val="PargrafodaLista"/>
        <w:numPr>
          <w:ilvl w:val="0"/>
          <w:numId w:val="36"/>
        </w:numPr>
        <w:rPr>
          <w:rFonts w:ascii="Courier New" w:hAnsi="Courier New" w:cs="Courier New"/>
          <w:b/>
          <w:bCs/>
          <w:sz w:val="18"/>
          <w:szCs w:val="16"/>
        </w:rPr>
      </w:pPr>
      <w:proofErr w:type="spellStart"/>
      <w:r w:rsidRPr="00A460EE">
        <w:rPr>
          <w:rFonts w:ascii="Courier New" w:hAnsi="Courier New" w:cs="Courier New"/>
          <w:b/>
          <w:bCs/>
          <w:sz w:val="18"/>
          <w:szCs w:val="16"/>
        </w:rPr>
        <w:t>cli_veloc_vento_max</w:t>
      </w:r>
      <w:proofErr w:type="spellEnd"/>
    </w:p>
    <w:p w14:paraId="252CC207" w14:textId="77777777" w:rsidR="00193304" w:rsidRPr="00193304" w:rsidRDefault="00193304" w:rsidP="00193304">
      <w:pPr>
        <w:rPr>
          <w:lang w:val="en-US"/>
        </w:rPr>
      </w:pPr>
    </w:p>
    <w:p w14:paraId="1A513F8B" w14:textId="77777777" w:rsidR="00193304" w:rsidRDefault="00193304" w:rsidP="00193304">
      <w:pPr>
        <w:ind w:firstLine="720"/>
      </w:pPr>
      <w:r w:rsidRPr="00193304">
        <w:t>Além disso, foi aplicada a padronização (</w:t>
      </w:r>
      <w:r w:rsidRPr="002E1D57">
        <w:rPr>
          <w:i/>
          <w:iCs/>
        </w:rPr>
        <w:t xml:space="preserve">z-score </w:t>
      </w:r>
      <w:proofErr w:type="spellStart"/>
      <w:r w:rsidRPr="002E1D57">
        <w:rPr>
          <w:i/>
          <w:iCs/>
        </w:rPr>
        <w:t>normalization</w:t>
      </w:r>
      <w:proofErr w:type="spellEnd"/>
      <w:r w:rsidRPr="00193304">
        <w:t xml:space="preserve">) a todas as variáveis preditoras por meio da classe </w:t>
      </w:r>
      <w:proofErr w:type="spellStart"/>
      <w:r w:rsidRPr="00085FDF">
        <w:rPr>
          <w:rFonts w:ascii="Courier New" w:hAnsi="Courier New" w:cs="Courier New"/>
          <w:b/>
          <w:bCs/>
          <w:sz w:val="18"/>
          <w:szCs w:val="16"/>
        </w:rPr>
        <w:t>StandardScaler</w:t>
      </w:r>
      <w:proofErr w:type="spellEnd"/>
      <w:r w:rsidRPr="00193304">
        <w:t xml:space="preserve"> da biblioteca </w:t>
      </w:r>
      <w:r w:rsidRPr="00CF1D86">
        <w:rPr>
          <w:i/>
          <w:iCs/>
        </w:rPr>
        <w:t>scikit-learn</w:t>
      </w:r>
      <w:r w:rsidRPr="00193304">
        <w:t>. Essa transformação é fundamental para a regressão linear, pois garante que todas as variáveis estejam na mesma escala, o que contribui para maior estabilidade computacional e facilita a interpretação relativa dos coeficientes. A padronização também ajuda a evitar que variáveis com maior magnitude dominem a modelagem, tornando o ajuste numérico mais estável e confiável.</w:t>
      </w:r>
    </w:p>
    <w:p w14:paraId="187AEFD4" w14:textId="77777777" w:rsidR="00193304" w:rsidRDefault="00193304" w:rsidP="00193304">
      <w:pPr>
        <w:ind w:firstLine="720"/>
      </w:pPr>
    </w:p>
    <w:p w14:paraId="0228E7EB" w14:textId="77777777" w:rsidR="00193304" w:rsidRDefault="00193304" w:rsidP="00193304">
      <w:pPr>
        <w:ind w:firstLine="720"/>
      </w:pPr>
      <w:r w:rsidRPr="00193304">
        <w:t>Por fim, vale ressaltar que, embora a matriz de correlação tenha sido utilizada para orientar a exclusão de variáveis altamente colineares, a correlação entre atributos não implica, por si só, uma relação causal. Assim, as exclusões foram guiadas por critérios técnicos de estabilidade do modelo, e não por inferência causal entre os fatores ambientais.</w:t>
      </w:r>
    </w:p>
    <w:p w14:paraId="57C5A2D0" w14:textId="77777777" w:rsidR="00193304" w:rsidRDefault="00193304" w:rsidP="00193304">
      <w:pPr>
        <w:ind w:firstLine="720"/>
      </w:pPr>
    </w:p>
    <w:p w14:paraId="35AE400D" w14:textId="7455B702" w:rsidR="00193304" w:rsidRPr="004531F9" w:rsidRDefault="00193304" w:rsidP="00193304">
      <w:pPr>
        <w:ind w:firstLine="720"/>
      </w:pPr>
      <w:r w:rsidRPr="004531F9">
        <w:t xml:space="preserve">No caso da Árvore de Regressão, não foram aplicadas transformações de escala nem exclusão de variáveis por colinearidade, uma vez que esse modelo não é sensível à magnitude das variáveis nem aos efeitos de multicolinearidade. </w:t>
      </w:r>
      <w:r w:rsidR="00D10F7E">
        <w:t>Assim, o</w:t>
      </w:r>
      <w:r w:rsidRPr="004531F9">
        <w:t xml:space="preserve"> </w:t>
      </w:r>
      <w:r w:rsidRPr="00BF7527">
        <w:rPr>
          <w:i/>
          <w:iCs/>
        </w:rPr>
        <w:t>pipeline</w:t>
      </w:r>
      <w:r w:rsidRPr="004531F9">
        <w:t xml:space="preserve"> para es</w:t>
      </w:r>
      <w:r w:rsidR="00F72972">
        <w:t>s</w:t>
      </w:r>
      <w:r w:rsidRPr="004531F9">
        <w:t>e modelo restringiu-se à codificação da variável categórica.</w:t>
      </w:r>
    </w:p>
    <w:p w14:paraId="33CE7D42" w14:textId="77777777" w:rsidR="004B7CDE" w:rsidRPr="00AD477F" w:rsidRDefault="004B7CDE" w:rsidP="004B7CDE">
      <w:pPr>
        <w:rPr>
          <w:color w:val="0070C0"/>
          <w:szCs w:val="22"/>
        </w:rPr>
      </w:pPr>
    </w:p>
    <w:p w14:paraId="13A81702" w14:textId="7EE8852E" w:rsidR="004B7CDE" w:rsidRPr="00D25A8C" w:rsidRDefault="004B7CDE" w:rsidP="00BF62E2">
      <w:pPr>
        <w:pStyle w:val="Ttulo2"/>
        <w:rPr>
          <w:color w:val="000000" w:themeColor="text1"/>
        </w:rPr>
      </w:pPr>
      <w:r w:rsidRPr="00D25A8C">
        <w:rPr>
          <w:color w:val="000000" w:themeColor="text1"/>
        </w:rPr>
        <w:t>Métricas de Desempenho</w:t>
      </w:r>
    </w:p>
    <w:p w14:paraId="33CA7902" w14:textId="77777777" w:rsidR="009641F2" w:rsidRDefault="009641F2" w:rsidP="009641F2">
      <w:pPr>
        <w:ind w:firstLine="720"/>
      </w:pPr>
      <w:r w:rsidRPr="009641F2">
        <w:t>Ambos os modelos foram avaliados com base em métricas amplamente utilizadas para tarefas de regressão contínua, que permitem mensurar o desempenho preditivo de forma precisa e comparável.</w:t>
      </w:r>
    </w:p>
    <w:p w14:paraId="4A8B8D02" w14:textId="77777777" w:rsidR="009641F2" w:rsidRDefault="009641F2" w:rsidP="009641F2"/>
    <w:p w14:paraId="56121E2B" w14:textId="7990FECA" w:rsidR="009641F2" w:rsidRPr="009641F2" w:rsidRDefault="009641F2" w:rsidP="009641F2">
      <w:r w:rsidRPr="009641F2">
        <w:t>As fórmulas a seguir utilizam a seguinte notação:</w:t>
      </w:r>
    </w:p>
    <w:p w14:paraId="101C4A57" w14:textId="3F4F5ED9" w:rsidR="009641F2" w:rsidRPr="009641F2" w:rsidRDefault="003E10A8" w:rsidP="009641F2">
      <w:pPr>
        <w:pStyle w:val="PargrafodaLista"/>
        <w:numPr>
          <w:ilvl w:val="0"/>
          <w:numId w:val="39"/>
        </w:numPr>
      </w:pPr>
      <m:oMath>
        <m:r>
          <w:rPr>
            <w:rFonts w:ascii="Cambria Math" w:hAnsi="Cambria Math"/>
            <w:lang w:val="en-US"/>
          </w:rPr>
          <m:t>n</m:t>
        </m:r>
      </m:oMath>
      <w:r w:rsidR="009641F2" w:rsidRPr="009641F2">
        <w:t>: número total de observações;</w:t>
      </w:r>
    </w:p>
    <w:p w14:paraId="285CA29B" w14:textId="6C570731" w:rsidR="009641F2" w:rsidRPr="009641F2" w:rsidRDefault="002B1B8E" w:rsidP="009641F2">
      <w:pPr>
        <w:pStyle w:val="PargrafodaLista"/>
        <w:numPr>
          <w:ilvl w:val="0"/>
          <w:numId w:val="39"/>
        </w:numP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9641F2" w:rsidRPr="009641F2">
        <w:t>​: valor real observado da variável-alvo para a i-ésima amostra;</w:t>
      </w:r>
    </w:p>
    <w:p w14:paraId="34CBE316" w14:textId="77777777" w:rsidR="00207040" w:rsidRDefault="00371703" w:rsidP="00207040">
      <w:pPr>
        <w:pStyle w:val="PargrafodaLista"/>
        <w:numPr>
          <w:ilvl w:val="0"/>
          <w:numId w:val="39"/>
        </w:numPr>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y</m:t>
                </m:r>
              </m:e>
            </m:acc>
          </m:e>
          <m:sub>
            <m:r>
              <w:rPr>
                <w:rFonts w:ascii="Cambria Math" w:hAnsi="Cambria Math"/>
                <w:lang w:val="en-US"/>
              </w:rPr>
              <m:t>i</m:t>
            </m:r>
          </m:sub>
        </m:sSub>
      </m:oMath>
      <w:r w:rsidR="009641F2" w:rsidRPr="009641F2">
        <w:t>​: valor predito pelo modelo para a i-ésima amostra;</w:t>
      </w:r>
    </w:p>
    <w:p w14:paraId="40986639" w14:textId="47EEF222" w:rsidR="009641F2" w:rsidRPr="009641F2" w:rsidRDefault="00207040" w:rsidP="00207040">
      <w:pPr>
        <w:pStyle w:val="PargrafodaLista"/>
        <w:numPr>
          <w:ilvl w:val="0"/>
          <w:numId w:val="39"/>
        </w:numPr>
      </w:pPr>
      <m:oMath>
        <m:acc>
          <m:accPr>
            <m:chr m:val="̅"/>
            <m:ctrlPr>
              <w:rPr>
                <w:rFonts w:ascii="Cambria Math" w:hAnsi="Cambria Math"/>
                <w:i/>
                <w:lang w:val="en-US"/>
              </w:rPr>
            </m:ctrlPr>
          </m:accPr>
          <m:e>
            <m:r>
              <w:rPr>
                <w:rFonts w:ascii="Cambria Math" w:hAnsi="Cambria Math"/>
                <w:lang w:val="en-US"/>
              </w:rPr>
              <m:t>y</m:t>
            </m:r>
          </m:e>
        </m:acc>
      </m:oMath>
      <w:r w:rsidR="009641F2" w:rsidRPr="009641F2">
        <w:t>: média dos valores reais da variável-alvo.</w:t>
      </w:r>
    </w:p>
    <w:p w14:paraId="24C07BDB" w14:textId="77777777" w:rsidR="009641F2" w:rsidRPr="00207040" w:rsidRDefault="009641F2" w:rsidP="009641F2"/>
    <w:p w14:paraId="4FECFB7C" w14:textId="77777777" w:rsidR="009C7E73" w:rsidRDefault="009C7E73">
      <w:pPr>
        <w:spacing w:line="240" w:lineRule="auto"/>
        <w:jc w:val="left"/>
      </w:pPr>
      <w:r>
        <w:br w:type="page"/>
      </w:r>
    </w:p>
    <w:p w14:paraId="371D7FE9" w14:textId="5C2D4640" w:rsidR="00D2635C" w:rsidRPr="003E10A8" w:rsidRDefault="009641F2" w:rsidP="00D2635C">
      <w:r w:rsidRPr="003E10A8">
        <w:lastRenderedPageBreak/>
        <w:t>As métricas adotadas foram:</w:t>
      </w:r>
    </w:p>
    <w:p w14:paraId="3309B7F6" w14:textId="77777777" w:rsidR="009641F2" w:rsidRPr="00D2635C" w:rsidRDefault="009641F2" w:rsidP="00D2635C">
      <w:pPr>
        <w:rPr>
          <w:lang w:val="en-US"/>
        </w:rPr>
      </w:pPr>
    </w:p>
    <w:p w14:paraId="5C61410D" w14:textId="7DBA8348" w:rsidR="00D2635C" w:rsidRDefault="00D2635C" w:rsidP="00D2635C">
      <w:pPr>
        <w:numPr>
          <w:ilvl w:val="0"/>
          <w:numId w:val="37"/>
        </w:numPr>
        <w:rPr>
          <w:lang w:val="en-US"/>
        </w:rPr>
      </w:pPr>
      <w:r w:rsidRPr="00D2635C">
        <w:rPr>
          <w:b/>
          <w:bCs/>
        </w:rPr>
        <w:t>Erro Quadrático Médio (MSE)</w:t>
      </w:r>
      <w:r w:rsidRPr="00D2635C">
        <w:t xml:space="preserve">: penaliza mais fortemente erros grandes, por elevar ao quadrado a diferença entre o valor real e o valor previsto. É uma métrica sensível a </w:t>
      </w:r>
      <w:r w:rsidRPr="00D2635C">
        <w:rPr>
          <w:i/>
          <w:iCs/>
        </w:rPr>
        <w:t>outliers</w:t>
      </w:r>
      <w:r w:rsidRPr="00D2635C">
        <w:t xml:space="preserve"> e naturalmente minimizada pela regressão linear, cujo critério de otimização é baseado nos mínimos quadrados. Sua fórmula é:</w:t>
      </w:r>
    </w:p>
    <w:p w14:paraId="23754611" w14:textId="77777777" w:rsidR="006454CF" w:rsidRPr="00D2635C" w:rsidRDefault="006454CF" w:rsidP="006454CF">
      <w:pPr>
        <w:rPr>
          <w:lang w:val="en-US"/>
        </w:rPr>
      </w:pPr>
    </w:p>
    <w:p w14:paraId="598F288B" w14:textId="6413508F" w:rsidR="006454CF" w:rsidRPr="003F6965" w:rsidRDefault="006454CF" w:rsidP="00D2635C">
      <w:pPr>
        <w:rPr>
          <w:sz w:val="32"/>
          <w:szCs w:val="28"/>
          <w:lang w:val="en-US"/>
        </w:rPr>
      </w:pPr>
      <m:oMathPara>
        <m:oMath>
          <m:r>
            <m:rPr>
              <m:sty m:val="p"/>
            </m:rPr>
            <w:rPr>
              <w:rFonts w:ascii="Cambria Math" w:hAnsi="Cambria Math"/>
              <w:sz w:val="32"/>
              <w:szCs w:val="28"/>
              <w:lang w:val="en-US"/>
            </w:rPr>
            <m:t>MSE</m:t>
          </m:r>
          <m:r>
            <w:rPr>
              <w:rFonts w:ascii="Cambria Math" w:hAnsi="Cambria Math"/>
              <w:sz w:val="32"/>
              <w:szCs w:val="28"/>
              <w:lang w:val="en-US"/>
            </w:rPr>
            <m:t>=</m:t>
          </m:r>
          <m:f>
            <m:fPr>
              <m:ctrlPr>
                <w:rPr>
                  <w:rFonts w:ascii="Cambria Math" w:hAnsi="Cambria Math"/>
                  <w:i/>
                  <w:sz w:val="32"/>
                  <w:szCs w:val="28"/>
                  <w:lang w:val="en-US"/>
                </w:rPr>
              </m:ctrlPr>
            </m:fPr>
            <m:num>
              <m:r>
                <w:rPr>
                  <w:rFonts w:ascii="Cambria Math" w:hAnsi="Cambria Math"/>
                  <w:sz w:val="32"/>
                  <w:szCs w:val="28"/>
                  <w:lang w:val="en-US"/>
                </w:rPr>
                <m:t>1</m:t>
              </m:r>
            </m:num>
            <m:den>
              <m:r>
                <w:rPr>
                  <w:rFonts w:ascii="Cambria Math" w:hAnsi="Cambria Math"/>
                  <w:sz w:val="32"/>
                  <w:szCs w:val="28"/>
                  <w:lang w:val="en-US"/>
                </w:rPr>
                <m:t>n</m:t>
              </m:r>
            </m:den>
          </m:f>
          <m:nary>
            <m:naryPr>
              <m:chr m:val="∑"/>
              <m:limLoc m:val="undOvr"/>
              <m:ctrlPr>
                <w:rPr>
                  <w:rFonts w:ascii="Cambria Math" w:hAnsi="Cambria Math"/>
                  <w:i/>
                  <w:sz w:val="32"/>
                  <w:szCs w:val="28"/>
                  <w:lang w:val="en-US"/>
                </w:rPr>
              </m:ctrlPr>
            </m:naryPr>
            <m:sub>
              <m:r>
                <w:rPr>
                  <w:rFonts w:ascii="Cambria Math" w:hAnsi="Cambria Math"/>
                  <w:sz w:val="32"/>
                  <w:szCs w:val="28"/>
                  <w:lang w:val="en-US"/>
                </w:rPr>
                <m:t>i=1</m:t>
              </m:r>
            </m:sub>
            <m:sup>
              <m:r>
                <w:rPr>
                  <w:rFonts w:ascii="Cambria Math" w:hAnsi="Cambria Math"/>
                  <w:sz w:val="32"/>
                  <w:szCs w:val="28"/>
                  <w:lang w:val="en-US"/>
                </w:rPr>
                <m:t>n</m:t>
              </m:r>
            </m:sup>
            <m:e>
              <m:sSup>
                <m:sSupPr>
                  <m:ctrlPr>
                    <w:rPr>
                      <w:rFonts w:ascii="Cambria Math" w:hAnsi="Cambria Math"/>
                      <w:i/>
                      <w:sz w:val="32"/>
                      <w:szCs w:val="28"/>
                      <w:lang w:val="en-US"/>
                    </w:rPr>
                  </m:ctrlPr>
                </m:sSupPr>
                <m:e>
                  <m:r>
                    <w:rPr>
                      <w:rFonts w:ascii="Cambria Math" w:hAnsi="Cambria Math"/>
                      <w:sz w:val="32"/>
                      <w:szCs w:val="28"/>
                      <w:lang w:val="en-US"/>
                    </w:rPr>
                    <m:t>(</m:t>
                  </m:r>
                  <m:sSub>
                    <m:sSubPr>
                      <m:ctrlPr>
                        <w:rPr>
                          <w:rFonts w:ascii="Cambria Math" w:hAnsi="Cambria Math"/>
                          <w:i/>
                          <w:sz w:val="32"/>
                          <w:szCs w:val="28"/>
                          <w:lang w:val="en-US"/>
                        </w:rPr>
                      </m:ctrlPr>
                    </m:sSubPr>
                    <m:e>
                      <m:r>
                        <w:rPr>
                          <w:rFonts w:ascii="Cambria Math" w:hAnsi="Cambria Math"/>
                          <w:sz w:val="32"/>
                          <w:szCs w:val="28"/>
                          <w:lang w:val="en-US"/>
                        </w:rPr>
                        <m:t>y</m:t>
                      </m:r>
                    </m:e>
                    <m:sub>
                      <m:r>
                        <w:rPr>
                          <w:rFonts w:ascii="Cambria Math" w:hAnsi="Cambria Math"/>
                          <w:sz w:val="32"/>
                          <w:szCs w:val="28"/>
                          <w:lang w:val="en-US"/>
                        </w:rPr>
                        <m:t>i</m:t>
                      </m:r>
                    </m:sub>
                  </m:sSub>
                  <m:r>
                    <w:rPr>
                      <w:rFonts w:ascii="Cambria Math" w:hAnsi="Cambria Math"/>
                      <w:sz w:val="32"/>
                      <w:szCs w:val="28"/>
                      <w:lang w:val="en-US"/>
                    </w:rPr>
                    <m:t>-</m:t>
                  </m:r>
                  <m:sSub>
                    <m:sSubPr>
                      <m:ctrlPr>
                        <w:rPr>
                          <w:rFonts w:ascii="Cambria Math" w:hAnsi="Cambria Math"/>
                          <w:i/>
                          <w:sz w:val="32"/>
                          <w:szCs w:val="28"/>
                          <w:lang w:val="en-US"/>
                        </w:rPr>
                      </m:ctrlPr>
                    </m:sSubPr>
                    <m:e>
                      <m:acc>
                        <m:accPr>
                          <m:ctrlPr>
                            <w:rPr>
                              <w:rFonts w:ascii="Cambria Math" w:hAnsi="Cambria Math"/>
                              <w:i/>
                              <w:sz w:val="32"/>
                              <w:szCs w:val="28"/>
                              <w:lang w:val="en-US"/>
                            </w:rPr>
                          </m:ctrlPr>
                        </m:accPr>
                        <m:e>
                          <m:r>
                            <w:rPr>
                              <w:rFonts w:ascii="Cambria Math" w:hAnsi="Cambria Math"/>
                              <w:sz w:val="32"/>
                              <w:szCs w:val="28"/>
                              <w:lang w:val="en-US"/>
                            </w:rPr>
                            <m:t>y</m:t>
                          </m:r>
                        </m:e>
                      </m:acc>
                    </m:e>
                    <m:sub>
                      <m:r>
                        <w:rPr>
                          <w:rFonts w:ascii="Cambria Math" w:hAnsi="Cambria Math"/>
                          <w:sz w:val="32"/>
                          <w:szCs w:val="28"/>
                          <w:lang w:val="en-US"/>
                        </w:rPr>
                        <m:t>i</m:t>
                      </m:r>
                    </m:sub>
                  </m:sSub>
                  <m:r>
                    <w:rPr>
                      <w:rFonts w:ascii="Cambria Math" w:hAnsi="Cambria Math"/>
                      <w:sz w:val="32"/>
                      <w:szCs w:val="28"/>
                      <w:lang w:val="en-US"/>
                    </w:rPr>
                    <m:t>)</m:t>
                  </m:r>
                </m:e>
                <m:sup>
                  <m:r>
                    <w:rPr>
                      <w:rFonts w:ascii="Cambria Math" w:hAnsi="Cambria Math"/>
                      <w:sz w:val="32"/>
                      <w:szCs w:val="28"/>
                      <w:lang w:val="en-US"/>
                    </w:rPr>
                    <m:t>2</m:t>
                  </m:r>
                </m:sup>
              </m:sSup>
            </m:e>
          </m:nary>
        </m:oMath>
      </m:oMathPara>
    </w:p>
    <w:p w14:paraId="14767A22" w14:textId="77777777" w:rsidR="006454CF" w:rsidRPr="00D2635C" w:rsidRDefault="006454CF" w:rsidP="00D2635C">
      <w:pPr>
        <w:rPr>
          <w:lang w:val="en-US"/>
        </w:rPr>
      </w:pPr>
    </w:p>
    <w:p w14:paraId="6446C1E8" w14:textId="77777777" w:rsidR="00D2635C" w:rsidRPr="00CF34CF" w:rsidRDefault="00D2635C" w:rsidP="00D2635C">
      <w:pPr>
        <w:numPr>
          <w:ilvl w:val="0"/>
          <w:numId w:val="37"/>
        </w:numPr>
        <w:rPr>
          <w:lang w:val="en-US"/>
        </w:rPr>
      </w:pPr>
      <w:r w:rsidRPr="00D2635C">
        <w:rPr>
          <w:b/>
          <w:bCs/>
        </w:rPr>
        <w:t>Erro Absoluto Médio (MAE)</w:t>
      </w:r>
      <w:r w:rsidRPr="00D2635C">
        <w:t xml:space="preserve">: calcula a média dos módulos dos erros. Por ser uma métrica de ordem 1, é mais robusta a </w:t>
      </w:r>
      <w:r w:rsidRPr="00D2635C">
        <w:rPr>
          <w:i/>
          <w:iCs/>
        </w:rPr>
        <w:t>outliers</w:t>
      </w:r>
      <w:r w:rsidRPr="00D2635C">
        <w:t xml:space="preserve"> e preserva a unidade da variável predita, o que facilita a interpretação direta do erro médio em termos práticos. A fórmula é:</w:t>
      </w:r>
    </w:p>
    <w:p w14:paraId="3573C2B1" w14:textId="77777777" w:rsidR="00CF34CF" w:rsidRPr="00D2635C" w:rsidRDefault="00CF34CF" w:rsidP="00CF34CF">
      <w:pPr>
        <w:rPr>
          <w:lang w:val="en-US"/>
        </w:rPr>
      </w:pPr>
    </w:p>
    <w:p w14:paraId="7DB8A82A" w14:textId="14AE4C7C" w:rsidR="006E54D8" w:rsidRPr="003F6965" w:rsidRDefault="006E54D8" w:rsidP="006E54D8">
      <w:pPr>
        <w:pStyle w:val="PargrafodaLista"/>
        <w:rPr>
          <w:sz w:val="32"/>
          <w:szCs w:val="28"/>
          <w:lang w:val="en-US"/>
        </w:rPr>
      </w:pPr>
      <m:oMathPara>
        <m:oMath>
          <m:r>
            <m:rPr>
              <m:sty m:val="p"/>
            </m:rPr>
            <w:rPr>
              <w:rFonts w:ascii="Cambria Math" w:hAnsi="Cambria Math"/>
              <w:sz w:val="32"/>
              <w:szCs w:val="28"/>
              <w:lang w:val="en-US"/>
            </w:rPr>
            <m:t>M</m:t>
          </m:r>
          <m:r>
            <m:rPr>
              <m:sty m:val="p"/>
            </m:rPr>
            <w:rPr>
              <w:rFonts w:ascii="Cambria Math" w:hAnsi="Cambria Math"/>
              <w:sz w:val="32"/>
              <w:szCs w:val="28"/>
              <w:lang w:val="en-US"/>
            </w:rPr>
            <m:t>A</m:t>
          </m:r>
          <m:r>
            <m:rPr>
              <m:sty m:val="p"/>
            </m:rPr>
            <w:rPr>
              <w:rFonts w:ascii="Cambria Math" w:hAnsi="Cambria Math"/>
              <w:sz w:val="32"/>
              <w:szCs w:val="28"/>
              <w:lang w:val="en-US"/>
            </w:rPr>
            <m:t>E</m:t>
          </m:r>
          <m:r>
            <w:rPr>
              <w:rFonts w:ascii="Cambria Math" w:hAnsi="Cambria Math"/>
              <w:sz w:val="32"/>
              <w:szCs w:val="28"/>
              <w:lang w:val="en-US"/>
            </w:rPr>
            <m:t>=</m:t>
          </m:r>
          <m:f>
            <m:fPr>
              <m:ctrlPr>
                <w:rPr>
                  <w:rFonts w:ascii="Cambria Math" w:hAnsi="Cambria Math"/>
                  <w:i/>
                  <w:sz w:val="32"/>
                  <w:szCs w:val="28"/>
                  <w:lang w:val="en-US"/>
                </w:rPr>
              </m:ctrlPr>
            </m:fPr>
            <m:num>
              <m:r>
                <w:rPr>
                  <w:rFonts w:ascii="Cambria Math" w:hAnsi="Cambria Math"/>
                  <w:sz w:val="32"/>
                  <w:szCs w:val="28"/>
                  <w:lang w:val="en-US"/>
                </w:rPr>
                <m:t>1</m:t>
              </m:r>
            </m:num>
            <m:den>
              <m:r>
                <w:rPr>
                  <w:rFonts w:ascii="Cambria Math" w:hAnsi="Cambria Math"/>
                  <w:sz w:val="32"/>
                  <w:szCs w:val="28"/>
                  <w:lang w:val="en-US"/>
                </w:rPr>
                <m:t>n</m:t>
              </m:r>
            </m:den>
          </m:f>
          <m:nary>
            <m:naryPr>
              <m:chr m:val="∑"/>
              <m:limLoc m:val="undOvr"/>
              <m:ctrlPr>
                <w:rPr>
                  <w:rFonts w:ascii="Cambria Math" w:hAnsi="Cambria Math"/>
                  <w:i/>
                  <w:sz w:val="32"/>
                  <w:szCs w:val="28"/>
                  <w:lang w:val="en-US"/>
                </w:rPr>
              </m:ctrlPr>
            </m:naryPr>
            <m:sub>
              <m:r>
                <w:rPr>
                  <w:rFonts w:ascii="Cambria Math" w:hAnsi="Cambria Math"/>
                  <w:sz w:val="32"/>
                  <w:szCs w:val="28"/>
                  <w:lang w:val="en-US"/>
                </w:rPr>
                <m:t>i=1</m:t>
              </m:r>
            </m:sub>
            <m:sup>
              <m:r>
                <w:rPr>
                  <w:rFonts w:ascii="Cambria Math" w:hAnsi="Cambria Math"/>
                  <w:sz w:val="32"/>
                  <w:szCs w:val="28"/>
                  <w:lang w:val="en-US"/>
                </w:rPr>
                <m:t>n</m:t>
              </m:r>
            </m:sup>
            <m:e>
              <m:d>
                <m:dPr>
                  <m:begChr m:val="|"/>
                  <m:endChr m:val="|"/>
                  <m:ctrlPr>
                    <w:rPr>
                      <w:rFonts w:ascii="Cambria Math" w:hAnsi="Cambria Math"/>
                      <w:i/>
                      <w:sz w:val="32"/>
                      <w:szCs w:val="28"/>
                      <w:lang w:val="en-US"/>
                    </w:rPr>
                  </m:ctrlPr>
                </m:dPr>
                <m:e>
                  <m:sSub>
                    <m:sSubPr>
                      <m:ctrlPr>
                        <w:rPr>
                          <w:rFonts w:ascii="Cambria Math" w:hAnsi="Cambria Math"/>
                          <w:i/>
                          <w:sz w:val="32"/>
                          <w:szCs w:val="28"/>
                          <w:lang w:val="en-US"/>
                        </w:rPr>
                      </m:ctrlPr>
                    </m:sSubPr>
                    <m:e>
                      <m:r>
                        <w:rPr>
                          <w:rFonts w:ascii="Cambria Math" w:hAnsi="Cambria Math"/>
                          <w:sz w:val="32"/>
                          <w:szCs w:val="28"/>
                          <w:lang w:val="en-US"/>
                        </w:rPr>
                        <m:t>y</m:t>
                      </m:r>
                    </m:e>
                    <m:sub>
                      <m:r>
                        <w:rPr>
                          <w:rFonts w:ascii="Cambria Math" w:hAnsi="Cambria Math"/>
                          <w:sz w:val="32"/>
                          <w:szCs w:val="28"/>
                          <w:lang w:val="en-US"/>
                        </w:rPr>
                        <m:t>i</m:t>
                      </m:r>
                    </m:sub>
                  </m:sSub>
                  <m:r>
                    <w:rPr>
                      <w:rFonts w:ascii="Cambria Math" w:hAnsi="Cambria Math"/>
                      <w:sz w:val="32"/>
                      <w:szCs w:val="28"/>
                      <w:lang w:val="en-US"/>
                    </w:rPr>
                    <m:t>-</m:t>
                  </m:r>
                  <m:sSub>
                    <m:sSubPr>
                      <m:ctrlPr>
                        <w:rPr>
                          <w:rFonts w:ascii="Cambria Math" w:hAnsi="Cambria Math"/>
                          <w:i/>
                          <w:sz w:val="32"/>
                          <w:szCs w:val="28"/>
                          <w:lang w:val="en-US"/>
                        </w:rPr>
                      </m:ctrlPr>
                    </m:sSubPr>
                    <m:e>
                      <m:acc>
                        <m:accPr>
                          <m:ctrlPr>
                            <w:rPr>
                              <w:rFonts w:ascii="Cambria Math" w:hAnsi="Cambria Math"/>
                              <w:i/>
                              <w:sz w:val="32"/>
                              <w:szCs w:val="28"/>
                              <w:lang w:val="en-US"/>
                            </w:rPr>
                          </m:ctrlPr>
                        </m:accPr>
                        <m:e>
                          <m:r>
                            <w:rPr>
                              <w:rFonts w:ascii="Cambria Math" w:hAnsi="Cambria Math"/>
                              <w:sz w:val="32"/>
                              <w:szCs w:val="28"/>
                              <w:lang w:val="en-US"/>
                            </w:rPr>
                            <m:t>y</m:t>
                          </m:r>
                        </m:e>
                      </m:acc>
                    </m:e>
                    <m:sub>
                      <m:r>
                        <w:rPr>
                          <w:rFonts w:ascii="Cambria Math" w:hAnsi="Cambria Math"/>
                          <w:sz w:val="32"/>
                          <w:szCs w:val="28"/>
                          <w:lang w:val="en-US"/>
                        </w:rPr>
                        <m:t>i</m:t>
                      </m:r>
                    </m:sub>
                  </m:sSub>
                </m:e>
              </m:d>
            </m:e>
          </m:nary>
        </m:oMath>
      </m:oMathPara>
    </w:p>
    <w:p w14:paraId="7DBF4052" w14:textId="77777777" w:rsidR="006E54D8" w:rsidRPr="00920DCA" w:rsidRDefault="006E54D8" w:rsidP="00920DCA">
      <w:pPr>
        <w:rPr>
          <w:szCs w:val="22"/>
          <w:lang w:val="en-US"/>
        </w:rPr>
      </w:pPr>
    </w:p>
    <w:p w14:paraId="093D47FD" w14:textId="77777777" w:rsidR="00D2635C" w:rsidRPr="009862E6" w:rsidRDefault="00D2635C" w:rsidP="00D2635C">
      <w:pPr>
        <w:numPr>
          <w:ilvl w:val="0"/>
          <w:numId w:val="37"/>
        </w:numPr>
      </w:pPr>
      <w:r w:rsidRPr="00D2635C">
        <w:rPr>
          <w:b/>
          <w:bCs/>
        </w:rPr>
        <w:t>Coeficiente de Determinação (R²)</w:t>
      </w:r>
      <w:r w:rsidRPr="00D2635C">
        <w:t>: expressa a proporção da variância da variável dependente explicada pelo modelo. É amplamente adotado por sua interpretabilidade e por ser independente da escala dos dados. Embora muitas vezes esteja entre 0 e 1, o R² pode assumir valores negativos, o que indica que o modelo é inferior a uma simples imputação pela média. Sua fórmula é:</w:t>
      </w:r>
    </w:p>
    <w:p w14:paraId="0C752239" w14:textId="77777777" w:rsidR="00920DCA" w:rsidRPr="00D2635C" w:rsidRDefault="00920DCA" w:rsidP="00920DCA">
      <w:pPr>
        <w:rPr>
          <w:lang w:val="en-US"/>
        </w:rPr>
      </w:pPr>
    </w:p>
    <w:p w14:paraId="377BF835" w14:textId="1695EF7B" w:rsidR="009862E6" w:rsidRPr="00CF34CF" w:rsidRDefault="009862E6" w:rsidP="009862E6">
      <w:pPr>
        <w:pStyle w:val="PargrafodaLista"/>
        <w:rPr>
          <w:sz w:val="32"/>
          <w:szCs w:val="32"/>
          <w:lang w:val="en-US"/>
        </w:rPr>
      </w:pPr>
      <m:oMathPara>
        <m:oMathParaPr>
          <m:jc m:val="center"/>
        </m:oMathParaPr>
        <m:oMath>
          <m:sSup>
            <m:sSupPr>
              <m:ctrlPr>
                <w:rPr>
                  <w:rFonts w:ascii="Cambria Math" w:hAnsi="Cambria Math"/>
                  <w:iCs/>
                  <w:sz w:val="32"/>
                  <w:szCs w:val="32"/>
                  <w:lang w:val="en-US"/>
                </w:rPr>
              </m:ctrlPr>
            </m:sSupPr>
            <m:e>
              <m:r>
                <m:rPr>
                  <m:sty m:val="p"/>
                </m:rPr>
                <w:rPr>
                  <w:rFonts w:ascii="Cambria Math" w:hAnsi="Cambria Math"/>
                  <w:sz w:val="32"/>
                  <w:szCs w:val="32"/>
                  <w:lang w:val="en-US"/>
                </w:rPr>
                <m:t>R</m:t>
              </m:r>
            </m:e>
            <m:sup>
              <m:r>
                <w:rPr>
                  <w:rFonts w:ascii="Cambria Math" w:hAnsi="Cambria Math"/>
                  <w:sz w:val="32"/>
                  <w:szCs w:val="32"/>
                  <w:lang w:val="en-US"/>
                </w:rPr>
                <m:t>2</m:t>
              </m:r>
            </m:sup>
          </m:sSup>
          <m:r>
            <w:rPr>
              <w:rFonts w:ascii="Cambria Math" w:hAnsi="Cambria Math"/>
              <w:sz w:val="32"/>
              <w:szCs w:val="32"/>
              <w:lang w:val="en-US"/>
            </w:rPr>
            <m:t>=</m:t>
          </m:r>
          <m:r>
            <w:rPr>
              <w:rFonts w:ascii="Cambria Math" w:hAnsi="Cambria Math"/>
              <w:sz w:val="32"/>
              <w:szCs w:val="32"/>
              <w:lang w:val="en-US"/>
            </w:rPr>
            <m:t>1-</m:t>
          </m:r>
          <m:f>
            <m:fPr>
              <m:ctrlPr>
                <w:rPr>
                  <w:rFonts w:ascii="Cambria Math" w:hAnsi="Cambria Math"/>
                  <w:i/>
                  <w:sz w:val="32"/>
                  <w:szCs w:val="32"/>
                  <w:lang w:val="en-US"/>
                </w:rPr>
              </m:ctrlPr>
            </m:fPr>
            <m:num>
              <m:nary>
                <m:naryPr>
                  <m:chr m:val="∑"/>
                  <m:limLoc m:val="undOvr"/>
                  <m:ctrlPr>
                    <w:rPr>
                      <w:rFonts w:ascii="Cambria Math" w:hAnsi="Cambria Math"/>
                      <w:i/>
                      <w:sz w:val="32"/>
                      <w:szCs w:val="32"/>
                      <w:lang w:val="en-US"/>
                    </w:rPr>
                  </m:ctrlPr>
                </m:naryPr>
                <m:sub>
                  <m:r>
                    <w:rPr>
                      <w:rFonts w:ascii="Cambria Math" w:hAnsi="Cambria Math"/>
                      <w:sz w:val="32"/>
                      <w:szCs w:val="32"/>
                      <w:lang w:val="en-US"/>
                    </w:rPr>
                    <m:t>i=1</m:t>
                  </m:r>
                </m:sub>
                <m:sup>
                  <m:r>
                    <w:rPr>
                      <w:rFonts w:ascii="Cambria Math" w:hAnsi="Cambria Math"/>
                      <w:sz w:val="32"/>
                      <w:szCs w:val="32"/>
                      <w:lang w:val="en-US"/>
                    </w:rPr>
                    <m:t>n</m:t>
                  </m:r>
                </m:sup>
                <m:e>
                  <m:sSup>
                    <m:sSupPr>
                      <m:ctrlPr>
                        <w:rPr>
                          <w:rFonts w:ascii="Cambria Math" w:hAnsi="Cambria Math"/>
                          <w:i/>
                          <w:sz w:val="32"/>
                          <w:szCs w:val="32"/>
                          <w:lang w:val="en-US"/>
                        </w:rPr>
                      </m:ctrlPr>
                    </m:sSupPr>
                    <m:e>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y</m:t>
                          </m:r>
                        </m:e>
                        <m:sub>
                          <m:r>
                            <w:rPr>
                              <w:rFonts w:ascii="Cambria Math" w:hAnsi="Cambria Math"/>
                              <w:sz w:val="32"/>
                              <w:szCs w:val="32"/>
                              <w:lang w:val="en-US"/>
                            </w:rPr>
                            <m:t>i</m:t>
                          </m:r>
                        </m:sub>
                      </m:sSub>
                      <m:r>
                        <w:rPr>
                          <w:rFonts w:ascii="Cambria Math" w:hAnsi="Cambria Math"/>
                          <w:sz w:val="32"/>
                          <w:szCs w:val="32"/>
                          <w:lang w:val="en-US"/>
                        </w:rPr>
                        <m:t>-</m:t>
                      </m:r>
                      <m:sSub>
                        <m:sSubPr>
                          <m:ctrlPr>
                            <w:rPr>
                              <w:rFonts w:ascii="Cambria Math" w:hAnsi="Cambria Math"/>
                              <w:i/>
                              <w:sz w:val="32"/>
                              <w:szCs w:val="32"/>
                              <w:lang w:val="en-US"/>
                            </w:rPr>
                          </m:ctrlPr>
                        </m:sSubPr>
                        <m:e>
                          <m:acc>
                            <m:accPr>
                              <m:ctrlPr>
                                <w:rPr>
                                  <w:rFonts w:ascii="Cambria Math" w:hAnsi="Cambria Math"/>
                                  <w:i/>
                                  <w:sz w:val="32"/>
                                  <w:szCs w:val="32"/>
                                  <w:lang w:val="en-US"/>
                                </w:rPr>
                              </m:ctrlPr>
                            </m:accPr>
                            <m:e>
                              <m:r>
                                <w:rPr>
                                  <w:rFonts w:ascii="Cambria Math" w:hAnsi="Cambria Math"/>
                                  <w:sz w:val="32"/>
                                  <w:szCs w:val="32"/>
                                  <w:lang w:val="en-US"/>
                                </w:rPr>
                                <m:t>y</m:t>
                              </m:r>
                            </m:e>
                          </m:acc>
                        </m:e>
                        <m:sub>
                          <m:r>
                            <w:rPr>
                              <w:rFonts w:ascii="Cambria Math" w:hAnsi="Cambria Math"/>
                              <w:sz w:val="32"/>
                              <w:szCs w:val="32"/>
                              <w:lang w:val="en-US"/>
                            </w:rPr>
                            <m:t>i</m:t>
                          </m:r>
                        </m:sub>
                      </m:sSub>
                      <m:r>
                        <w:rPr>
                          <w:rFonts w:ascii="Cambria Math" w:hAnsi="Cambria Math"/>
                          <w:sz w:val="32"/>
                          <w:szCs w:val="32"/>
                          <w:lang w:val="en-US"/>
                        </w:rPr>
                        <m:t>)</m:t>
                      </m:r>
                    </m:e>
                    <m:sup>
                      <m:r>
                        <w:rPr>
                          <w:rFonts w:ascii="Cambria Math" w:hAnsi="Cambria Math"/>
                          <w:sz w:val="32"/>
                          <w:szCs w:val="32"/>
                          <w:lang w:val="en-US"/>
                        </w:rPr>
                        <m:t>2</m:t>
                      </m:r>
                    </m:sup>
                  </m:sSup>
                </m:e>
              </m:nary>
            </m:num>
            <m:den>
              <m:nary>
                <m:naryPr>
                  <m:chr m:val="∑"/>
                  <m:limLoc m:val="undOvr"/>
                  <m:ctrlPr>
                    <w:rPr>
                      <w:rFonts w:ascii="Cambria Math" w:hAnsi="Cambria Math"/>
                      <w:i/>
                      <w:sz w:val="32"/>
                      <w:szCs w:val="32"/>
                      <w:lang w:val="en-US"/>
                    </w:rPr>
                  </m:ctrlPr>
                </m:naryPr>
                <m:sub>
                  <m:r>
                    <w:rPr>
                      <w:rFonts w:ascii="Cambria Math" w:hAnsi="Cambria Math"/>
                      <w:sz w:val="32"/>
                      <w:szCs w:val="32"/>
                      <w:lang w:val="en-US"/>
                    </w:rPr>
                    <m:t>i=1</m:t>
                  </m:r>
                </m:sub>
                <m:sup>
                  <m:r>
                    <w:rPr>
                      <w:rFonts w:ascii="Cambria Math" w:hAnsi="Cambria Math"/>
                      <w:sz w:val="32"/>
                      <w:szCs w:val="32"/>
                      <w:lang w:val="en-US"/>
                    </w:rPr>
                    <m:t>n</m:t>
                  </m:r>
                </m:sup>
                <m:e>
                  <m:sSup>
                    <m:sSupPr>
                      <m:ctrlPr>
                        <w:rPr>
                          <w:rFonts w:ascii="Cambria Math" w:hAnsi="Cambria Math"/>
                          <w:i/>
                          <w:sz w:val="32"/>
                          <w:szCs w:val="32"/>
                          <w:lang w:val="en-US"/>
                        </w:rPr>
                      </m:ctrlPr>
                    </m:sSupPr>
                    <m:e>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y</m:t>
                          </m:r>
                        </m:e>
                        <m:sub>
                          <m:r>
                            <w:rPr>
                              <w:rFonts w:ascii="Cambria Math" w:hAnsi="Cambria Math"/>
                              <w:sz w:val="32"/>
                              <w:szCs w:val="32"/>
                              <w:lang w:val="en-US"/>
                            </w:rPr>
                            <m:t>i</m:t>
                          </m:r>
                        </m:sub>
                      </m:sSub>
                      <m:r>
                        <w:rPr>
                          <w:rFonts w:ascii="Cambria Math" w:hAnsi="Cambria Math"/>
                          <w:sz w:val="32"/>
                          <w:szCs w:val="32"/>
                          <w:lang w:val="en-US"/>
                        </w:rPr>
                        <m:t>-</m:t>
                      </m:r>
                      <m:acc>
                        <m:accPr>
                          <m:chr m:val="̅"/>
                          <m:ctrlPr>
                            <w:rPr>
                              <w:rFonts w:ascii="Cambria Math" w:hAnsi="Cambria Math"/>
                              <w:i/>
                              <w:sz w:val="32"/>
                              <w:szCs w:val="32"/>
                              <w:lang w:val="en-US"/>
                            </w:rPr>
                          </m:ctrlPr>
                        </m:accPr>
                        <m:e>
                          <m:r>
                            <w:rPr>
                              <w:rFonts w:ascii="Cambria Math" w:hAnsi="Cambria Math"/>
                              <w:sz w:val="32"/>
                              <w:szCs w:val="32"/>
                              <w:lang w:val="en-US"/>
                            </w:rPr>
                            <m:t>y</m:t>
                          </m:r>
                        </m:e>
                      </m:acc>
                      <m:r>
                        <w:rPr>
                          <w:rFonts w:ascii="Cambria Math" w:hAnsi="Cambria Math"/>
                          <w:sz w:val="32"/>
                          <w:szCs w:val="32"/>
                          <w:lang w:val="en-US"/>
                        </w:rPr>
                        <m:t>)</m:t>
                      </m:r>
                    </m:e>
                    <m:sup>
                      <m:r>
                        <w:rPr>
                          <w:rFonts w:ascii="Cambria Math" w:hAnsi="Cambria Math"/>
                          <w:sz w:val="32"/>
                          <w:szCs w:val="32"/>
                          <w:lang w:val="en-US"/>
                        </w:rPr>
                        <m:t>2</m:t>
                      </m:r>
                    </m:sup>
                  </m:sSup>
                </m:e>
              </m:nary>
            </m:den>
          </m:f>
        </m:oMath>
      </m:oMathPara>
    </w:p>
    <w:p w14:paraId="51860085" w14:textId="77777777" w:rsidR="00AA16A0" w:rsidRDefault="00AA16A0" w:rsidP="00D2635C"/>
    <w:p w14:paraId="7C9EC1D5" w14:textId="357B93AC" w:rsidR="00BB6211" w:rsidRDefault="00D2635C" w:rsidP="00BB6211">
      <w:pPr>
        <w:ind w:firstLine="720"/>
      </w:pPr>
      <w:r w:rsidRPr="00D2635C">
        <w:t xml:space="preserve">O uso conjunto dessas métricas proporcionou uma avaliação abrangente e equilibrada do desempenho dos modelos. O MSE foi selecionado por sua coerência com a função de perda minimizada pela regressão linear; o MAE foi empregado por sua maior robustez a valores extremos — comuns em contextos ambientais —; e o R², por sua capacidade de mensurar a qualidade do ajuste de forma intuitiva e comparável entre diferentes modelos e </w:t>
      </w:r>
      <w:proofErr w:type="spellStart"/>
      <w:r w:rsidRPr="00D2635C">
        <w:rPr>
          <w:i/>
          <w:iCs/>
        </w:rPr>
        <w:t>datasets</w:t>
      </w:r>
      <w:proofErr w:type="spellEnd"/>
      <w:r w:rsidRPr="00D2635C">
        <w:t>.</w:t>
      </w:r>
    </w:p>
    <w:p w14:paraId="74F269D7" w14:textId="529D0D3B" w:rsidR="00D2635C" w:rsidRPr="00D2635C" w:rsidRDefault="00BB6211" w:rsidP="008E61E1">
      <w:pPr>
        <w:spacing w:line="240" w:lineRule="auto"/>
        <w:jc w:val="left"/>
      </w:pPr>
      <w:r>
        <w:br w:type="page"/>
      </w:r>
    </w:p>
    <w:p w14:paraId="0DB17EDF" w14:textId="5E8B5313" w:rsidR="00D11208" w:rsidRPr="00BF62E2" w:rsidRDefault="00D11208" w:rsidP="00C27B8C">
      <w:pPr>
        <w:pStyle w:val="Ttulo1"/>
      </w:pPr>
      <w:bookmarkStart w:id="1" w:name="_Obtenção_e_Tratamento"/>
      <w:bookmarkEnd w:id="1"/>
      <w:r w:rsidRPr="00BF62E2">
        <w:lastRenderedPageBreak/>
        <w:t>Obtenção e Tratamento dos Dados</w:t>
      </w:r>
    </w:p>
    <w:p w14:paraId="555B63BB" w14:textId="04028B76" w:rsidR="007F3216" w:rsidRPr="007F3216" w:rsidRDefault="007F3216" w:rsidP="00C27B8C">
      <w:pPr>
        <w:pStyle w:val="Ttulo2"/>
      </w:pPr>
      <w:r w:rsidRPr="007F3216">
        <w:t xml:space="preserve"> Justificativa para a Escolha dos Dados/Atributos</w:t>
      </w:r>
    </w:p>
    <w:p w14:paraId="5BB30FBC" w14:textId="77777777" w:rsidR="002421F1" w:rsidRDefault="002421F1" w:rsidP="002421F1">
      <w:pPr>
        <w:ind w:firstLine="720"/>
        <w:rPr>
          <w:lang w:eastAsia="en-US"/>
        </w:rPr>
      </w:pPr>
      <w:r w:rsidRPr="002421F1">
        <w:rPr>
          <w:lang w:eastAsia="en-US"/>
        </w:rPr>
        <w:t>Dado que a variável-alvo do projeto é a emissão de dióxido de carbono (CO₂), sua inclusão no conjunto de dados é essencial. Como a questão de pesquisa define que as previsões devem ter granularidade mensal e estadual, os atributos “ano”, “mês” e “estado” também foram incorporados para viabilizar a correta agregação temporal e espacial.</w:t>
      </w:r>
    </w:p>
    <w:p w14:paraId="4762FB55" w14:textId="77777777" w:rsidR="002421F1" w:rsidRPr="002421F1" w:rsidRDefault="002421F1" w:rsidP="002421F1">
      <w:pPr>
        <w:rPr>
          <w:lang w:eastAsia="en-US"/>
        </w:rPr>
      </w:pPr>
    </w:p>
    <w:p w14:paraId="493EF08C" w14:textId="40720420" w:rsidR="002421F1" w:rsidRDefault="002421F1" w:rsidP="002421F1">
      <w:pPr>
        <w:ind w:firstLine="720"/>
        <w:rPr>
          <w:lang w:eastAsia="en-US"/>
        </w:rPr>
      </w:pPr>
      <w:r w:rsidRPr="002421F1">
        <w:rPr>
          <w:lang w:eastAsia="en-US"/>
        </w:rPr>
        <w:t xml:space="preserve">No escopo das queimadas, foram selecionadas duas variáveis principais: </w:t>
      </w:r>
      <w:r w:rsidRPr="0069090E">
        <w:rPr>
          <w:lang w:eastAsia="en-US"/>
        </w:rPr>
        <w:t xml:space="preserve">a área queimada total (em hectares) e a quantidade de focos de incêndio detectados. </w:t>
      </w:r>
      <w:r w:rsidRPr="002421F1">
        <w:rPr>
          <w:lang w:eastAsia="en-US"/>
        </w:rPr>
        <w:t>A área queimada expressa a extensão do território afetado, enquanto o número de focos indica a frequência dos eventos — permitindo uma descrição conjunta contínua e discreta das queimadas. Ambas as variáveis são reconhecidas como bons indicadores de emissões, pois refletem diretamente o volume de biomassa afetada pelo fogo, fator determinante na liberação de CO₂ e outros gase</w:t>
      </w:r>
      <w:r w:rsidR="00F82BDD">
        <w:rPr>
          <w:lang w:eastAsia="en-US"/>
        </w:rPr>
        <w:t>s [</w:t>
      </w:r>
      <w:proofErr w:type="spellStart"/>
      <w:r w:rsidRPr="002421F1">
        <w:rPr>
          <w:lang w:eastAsia="en-US"/>
        </w:rPr>
        <w:t>A</w:t>
      </w:r>
      <w:r w:rsidR="00573B3C">
        <w:rPr>
          <w:lang w:eastAsia="en-US"/>
        </w:rPr>
        <w:t>ndreae</w:t>
      </w:r>
      <w:proofErr w:type="spellEnd"/>
      <w:r w:rsidR="00573B3C">
        <w:rPr>
          <w:lang w:eastAsia="en-US"/>
        </w:rPr>
        <w:t xml:space="preserve"> e</w:t>
      </w:r>
      <w:r w:rsidRPr="002421F1">
        <w:rPr>
          <w:lang w:eastAsia="en-US"/>
        </w:rPr>
        <w:t xml:space="preserve"> M</w:t>
      </w:r>
      <w:r w:rsidR="00573B3C">
        <w:rPr>
          <w:lang w:eastAsia="en-US"/>
        </w:rPr>
        <w:t>erlet</w:t>
      </w:r>
      <w:r w:rsidRPr="002421F1">
        <w:rPr>
          <w:lang w:eastAsia="en-US"/>
        </w:rPr>
        <w:t xml:space="preserve"> 200</w:t>
      </w:r>
      <w:r w:rsidR="00F82BDD">
        <w:rPr>
          <w:lang w:eastAsia="en-US"/>
        </w:rPr>
        <w:t>1]</w:t>
      </w:r>
      <w:r w:rsidRPr="002421F1">
        <w:rPr>
          <w:lang w:eastAsia="en-US"/>
        </w:rPr>
        <w:t>.</w:t>
      </w:r>
    </w:p>
    <w:p w14:paraId="7BA1B1DB" w14:textId="77777777" w:rsidR="00AD4526" w:rsidRDefault="00AD4526" w:rsidP="00AD4526">
      <w:pPr>
        <w:rPr>
          <w:lang w:eastAsia="en-US"/>
        </w:rPr>
      </w:pPr>
    </w:p>
    <w:p w14:paraId="53AB1D7C" w14:textId="510FC2FF" w:rsidR="002421F1" w:rsidRPr="00032CD3" w:rsidRDefault="002421F1" w:rsidP="002421F1">
      <w:pPr>
        <w:ind w:firstLine="720"/>
        <w:rPr>
          <w:lang w:eastAsia="en-US"/>
        </w:rPr>
      </w:pPr>
      <w:r w:rsidRPr="00032CD3">
        <w:rPr>
          <w:lang w:eastAsia="en-US"/>
        </w:rPr>
        <w:t xml:space="preserve">Outros fatores relacionados foram considerados, como o </w:t>
      </w:r>
      <w:r w:rsidRPr="001E6759">
        <w:rPr>
          <w:i/>
          <w:iCs/>
          <w:lang w:eastAsia="en-US"/>
        </w:rPr>
        <w:t>Fire Radiative Power</w:t>
      </w:r>
      <w:r w:rsidRPr="00032CD3">
        <w:rPr>
          <w:lang w:eastAsia="en-US"/>
        </w:rPr>
        <w:t xml:space="preserve"> (FRP), que mede a intensidade energética dos incêndio</w:t>
      </w:r>
      <w:r w:rsidR="00C14EAB">
        <w:rPr>
          <w:lang w:eastAsia="en-US"/>
        </w:rPr>
        <w:t>s [</w:t>
      </w:r>
      <w:r w:rsidRPr="00032CD3">
        <w:rPr>
          <w:lang w:eastAsia="en-US"/>
        </w:rPr>
        <w:t>K</w:t>
      </w:r>
      <w:r w:rsidR="00C14EAB">
        <w:rPr>
          <w:lang w:eastAsia="en-US"/>
        </w:rPr>
        <w:t>AUFMAN</w:t>
      </w:r>
      <w:r w:rsidRPr="00032CD3">
        <w:rPr>
          <w:lang w:eastAsia="en-US"/>
        </w:rPr>
        <w:t xml:space="preserve"> </w:t>
      </w:r>
      <w:r w:rsidRPr="00C14EAB">
        <w:rPr>
          <w:i/>
          <w:iCs/>
          <w:lang w:eastAsia="en-US"/>
        </w:rPr>
        <w:t>et al</w:t>
      </w:r>
      <w:r w:rsidRPr="00032CD3">
        <w:rPr>
          <w:lang w:eastAsia="en-US"/>
        </w:rPr>
        <w:t xml:space="preserve"> 199</w:t>
      </w:r>
      <w:r w:rsidR="00C14EAB">
        <w:rPr>
          <w:lang w:eastAsia="en-US"/>
        </w:rPr>
        <w:t>6]</w:t>
      </w:r>
      <w:r w:rsidRPr="00032CD3">
        <w:rPr>
          <w:lang w:eastAsia="en-US"/>
        </w:rPr>
        <w:t>; o risco de fogo, que estima a probabilidade de ignição com base em condições climáticas; e o número de dias consecutivos sem chuva, variável associada à secura do material combustíve</w:t>
      </w:r>
      <w:r w:rsidR="00FA0BCE">
        <w:rPr>
          <w:lang w:eastAsia="en-US"/>
        </w:rPr>
        <w:t>l [</w:t>
      </w:r>
      <w:r w:rsidRPr="00032CD3">
        <w:rPr>
          <w:lang w:eastAsia="en-US"/>
        </w:rPr>
        <w:t>A</w:t>
      </w:r>
      <w:r w:rsidR="00573B3C">
        <w:rPr>
          <w:lang w:eastAsia="en-US"/>
        </w:rPr>
        <w:t>ragão</w:t>
      </w:r>
      <w:r w:rsidRPr="00032CD3">
        <w:rPr>
          <w:lang w:eastAsia="en-US"/>
        </w:rPr>
        <w:t xml:space="preserve"> </w:t>
      </w:r>
      <w:r w:rsidRPr="00986680">
        <w:rPr>
          <w:i/>
          <w:iCs/>
          <w:lang w:eastAsia="en-US"/>
        </w:rPr>
        <w:t>et al</w:t>
      </w:r>
      <w:r w:rsidRPr="00032CD3">
        <w:rPr>
          <w:lang w:eastAsia="en-US"/>
        </w:rPr>
        <w:t xml:space="preserve"> 201</w:t>
      </w:r>
      <w:r w:rsidR="00FA0BCE">
        <w:rPr>
          <w:lang w:eastAsia="en-US"/>
        </w:rPr>
        <w:t>8].</w:t>
      </w:r>
      <w:r w:rsidRPr="00032CD3">
        <w:rPr>
          <w:lang w:eastAsia="en-US"/>
        </w:rPr>
        <w:t xml:space="preserve"> Contudo, a ausência de séries históricas consolidadas e mensalizadas inviabilizou sua inclusão nesta etapa.</w:t>
      </w:r>
    </w:p>
    <w:p w14:paraId="4C59BDFB" w14:textId="77777777" w:rsidR="002421F1" w:rsidRDefault="002421F1" w:rsidP="002421F1">
      <w:pPr>
        <w:ind w:firstLine="720"/>
        <w:rPr>
          <w:lang w:eastAsia="en-US"/>
        </w:rPr>
      </w:pPr>
    </w:p>
    <w:p w14:paraId="3A877491" w14:textId="053F436F" w:rsidR="002421F1" w:rsidRPr="00F54A9C" w:rsidRDefault="002421F1" w:rsidP="002421F1">
      <w:pPr>
        <w:ind w:firstLine="720"/>
        <w:rPr>
          <w:lang w:eastAsia="en-US"/>
        </w:rPr>
      </w:pPr>
      <w:r w:rsidRPr="00F54A9C">
        <w:rPr>
          <w:lang w:eastAsia="en-US"/>
        </w:rPr>
        <w:t>Indicadores socioeconômicos, como taxas de desmatamento e dados fundiários, foram cogitados por sua relação com a ação antrópica nas queimada</w:t>
      </w:r>
      <w:r w:rsidR="00AD4526" w:rsidRPr="00F54A9C">
        <w:rPr>
          <w:lang w:eastAsia="en-US"/>
        </w:rPr>
        <w:t>s [</w:t>
      </w:r>
      <w:r w:rsidRPr="00F54A9C">
        <w:rPr>
          <w:lang w:eastAsia="en-US"/>
        </w:rPr>
        <w:t>N</w:t>
      </w:r>
      <w:r w:rsidR="0026689E">
        <w:rPr>
          <w:lang w:eastAsia="en-US"/>
        </w:rPr>
        <w:t>epstad</w:t>
      </w:r>
      <w:r w:rsidRPr="00F54A9C">
        <w:rPr>
          <w:lang w:eastAsia="en-US"/>
        </w:rPr>
        <w:t xml:space="preserve"> </w:t>
      </w:r>
      <w:r w:rsidRPr="00F54A9C">
        <w:rPr>
          <w:i/>
          <w:iCs/>
          <w:lang w:eastAsia="en-US"/>
        </w:rPr>
        <w:t>et al</w:t>
      </w:r>
      <w:r w:rsidR="00AD4526" w:rsidRPr="00F54A9C">
        <w:rPr>
          <w:lang w:eastAsia="en-US"/>
        </w:rPr>
        <w:t xml:space="preserve"> </w:t>
      </w:r>
      <w:r w:rsidRPr="00F54A9C">
        <w:rPr>
          <w:lang w:eastAsia="en-US"/>
        </w:rPr>
        <w:t>2006</w:t>
      </w:r>
      <w:r w:rsidR="00AD4526" w:rsidRPr="00F54A9C">
        <w:rPr>
          <w:lang w:eastAsia="en-US"/>
        </w:rPr>
        <w:t xml:space="preserve">], </w:t>
      </w:r>
      <w:r w:rsidR="00B9159E">
        <w:rPr>
          <w:lang w:eastAsia="en-US"/>
        </w:rPr>
        <w:t>m</w:t>
      </w:r>
      <w:r w:rsidRPr="00F54A9C">
        <w:rPr>
          <w:lang w:eastAsia="en-US"/>
        </w:rPr>
        <w:t>as foram deixados de fora por motivos de granularidade incompatível e complexidade adicional de modelagem.</w:t>
      </w:r>
    </w:p>
    <w:p w14:paraId="15F79C0C" w14:textId="77777777" w:rsidR="002421F1" w:rsidRDefault="002421F1" w:rsidP="002421F1">
      <w:pPr>
        <w:ind w:firstLine="720"/>
        <w:rPr>
          <w:lang w:eastAsia="en-US"/>
        </w:rPr>
      </w:pPr>
    </w:p>
    <w:p w14:paraId="42DFF137" w14:textId="14A7B852" w:rsidR="002421F1" w:rsidRPr="00244943" w:rsidRDefault="002421F1" w:rsidP="002421F1">
      <w:pPr>
        <w:ind w:firstLine="720"/>
        <w:rPr>
          <w:lang w:eastAsia="en-US"/>
        </w:rPr>
      </w:pPr>
      <w:r w:rsidRPr="00244943">
        <w:rPr>
          <w:lang w:eastAsia="en-US"/>
        </w:rPr>
        <w:t xml:space="preserve">No que se refere aos fatores climáticos, utilizaram-se os dados do Instituto Nacional de Meteorologia </w:t>
      </w:r>
      <w:r w:rsidR="00A77FDB">
        <w:rPr>
          <w:lang w:eastAsia="en-US"/>
        </w:rPr>
        <w:t>[</w:t>
      </w:r>
      <w:r w:rsidRPr="00244943">
        <w:rPr>
          <w:lang w:eastAsia="en-US"/>
        </w:rPr>
        <w:t>INMET</w:t>
      </w:r>
      <w:r w:rsidR="00A77FDB">
        <w:rPr>
          <w:lang w:eastAsia="en-US"/>
        </w:rPr>
        <w:t xml:space="preserve"> 2025]</w:t>
      </w:r>
      <w:r w:rsidRPr="00244943">
        <w:rPr>
          <w:lang w:eastAsia="en-US"/>
        </w:rPr>
        <w:t>, que disponibiliza registros com alta resolução temporal. Após processamento, foram agregadas as seguintes variáveis mensais: temperatura média, umidade relativa (mínima, máxima e média), pressão atmosférica média e velocidade média e máxima do vento. Tais variáveis estão ligadas à intensidade</w:t>
      </w:r>
      <w:r w:rsidR="002D277C">
        <w:rPr>
          <w:lang w:eastAsia="en-US"/>
        </w:rPr>
        <w:t>, à</w:t>
      </w:r>
      <w:r w:rsidRPr="00244943">
        <w:rPr>
          <w:lang w:eastAsia="en-US"/>
        </w:rPr>
        <w:t xml:space="preserve"> propagação do fogo e à dispersão dos gases emitido</w:t>
      </w:r>
      <w:r w:rsidR="00830D5F" w:rsidRPr="00244943">
        <w:rPr>
          <w:lang w:eastAsia="en-US"/>
        </w:rPr>
        <w:t>s [</w:t>
      </w:r>
      <w:r w:rsidR="00651A66" w:rsidRPr="00244943">
        <w:rPr>
          <w:lang w:eastAsia="en-US"/>
        </w:rPr>
        <w:t>Seiler e</w:t>
      </w:r>
      <w:r w:rsidRPr="00244943">
        <w:rPr>
          <w:lang w:eastAsia="en-US"/>
        </w:rPr>
        <w:t xml:space="preserve"> C</w:t>
      </w:r>
      <w:r w:rsidR="00651A66" w:rsidRPr="00244943">
        <w:rPr>
          <w:lang w:eastAsia="en-US"/>
        </w:rPr>
        <w:t xml:space="preserve">rutzen </w:t>
      </w:r>
      <w:r w:rsidRPr="00244943">
        <w:rPr>
          <w:lang w:eastAsia="en-US"/>
        </w:rPr>
        <w:t>198</w:t>
      </w:r>
      <w:r w:rsidR="00651A66" w:rsidRPr="00244943">
        <w:rPr>
          <w:lang w:eastAsia="en-US"/>
        </w:rPr>
        <w:t>0],</w:t>
      </w:r>
      <w:r w:rsidRPr="00244943">
        <w:rPr>
          <w:lang w:eastAsia="en-US"/>
        </w:rPr>
        <w:t xml:space="preserve"> sendo relevantes tanto na explicação das emissões quanto no aumento do poder preditivo dos modelos.</w:t>
      </w:r>
    </w:p>
    <w:p w14:paraId="3806C937" w14:textId="77777777" w:rsidR="002421F1" w:rsidRDefault="002421F1" w:rsidP="002421F1">
      <w:pPr>
        <w:ind w:firstLine="720"/>
        <w:rPr>
          <w:lang w:eastAsia="en-US"/>
        </w:rPr>
      </w:pPr>
    </w:p>
    <w:p w14:paraId="2485AC34" w14:textId="765799F4" w:rsidR="002421F1" w:rsidRPr="002421F1" w:rsidRDefault="00A1385F" w:rsidP="002421F1">
      <w:pPr>
        <w:ind w:firstLine="720"/>
        <w:rPr>
          <w:lang w:eastAsia="en-US"/>
        </w:rPr>
      </w:pPr>
      <w:r>
        <w:rPr>
          <w:lang w:eastAsia="en-US"/>
        </w:rPr>
        <w:t>Assim, a</w:t>
      </w:r>
      <w:r w:rsidR="002421F1" w:rsidRPr="002421F1">
        <w:rPr>
          <w:lang w:eastAsia="en-US"/>
        </w:rPr>
        <w:t xml:space="preserve"> seleção final de atributos foi guiada por três critérios: (i) respaldo teórico e empírico na literatura científica; (ii) disponibilidade pública e atualizada dos dados; e (iii) viabilidade técnica de processamento e integração mensal.</w:t>
      </w:r>
    </w:p>
    <w:p w14:paraId="51A9A8DC" w14:textId="77777777" w:rsidR="00AA3ADD" w:rsidRPr="007F3216" w:rsidRDefault="00AA3ADD" w:rsidP="00467A17">
      <w:pPr>
        <w:rPr>
          <w:szCs w:val="22"/>
        </w:rPr>
      </w:pPr>
    </w:p>
    <w:p w14:paraId="011838EF" w14:textId="349DA1CA" w:rsidR="00E433BB" w:rsidRPr="00C27B8C" w:rsidRDefault="007F3216" w:rsidP="00C27B8C">
      <w:pPr>
        <w:pStyle w:val="Ttulo2"/>
      </w:pPr>
      <w:r w:rsidRPr="00C27B8C">
        <w:lastRenderedPageBreak/>
        <w:t>Fontes dos Dados</w:t>
      </w:r>
    </w:p>
    <w:p w14:paraId="7AE5B279" w14:textId="0AAE2ABD" w:rsidR="00F47B05" w:rsidRPr="00367B0B" w:rsidRDefault="00F47B05" w:rsidP="00367B0B">
      <w:pPr>
        <w:ind w:firstLine="720"/>
        <w:rPr>
          <w:szCs w:val="22"/>
        </w:rPr>
      </w:pPr>
      <w:r w:rsidRPr="00F47B05">
        <w:rPr>
          <w:szCs w:val="22"/>
        </w:rPr>
        <w:t xml:space="preserve">Foram utilizadas as seguintes </w:t>
      </w:r>
      <w:r w:rsidR="00827267">
        <w:rPr>
          <w:szCs w:val="22"/>
        </w:rPr>
        <w:t>fontes</w:t>
      </w:r>
      <w:r w:rsidRPr="00F47B05">
        <w:rPr>
          <w:szCs w:val="22"/>
        </w:rPr>
        <w:t xml:space="preserve">, </w:t>
      </w:r>
      <w:r w:rsidR="00112435">
        <w:rPr>
          <w:szCs w:val="22"/>
        </w:rPr>
        <w:t>todas públicas</w:t>
      </w:r>
      <w:r w:rsidR="00E976CB">
        <w:rPr>
          <w:szCs w:val="22"/>
        </w:rPr>
        <w:t xml:space="preserve"> e </w:t>
      </w:r>
      <w:r w:rsidR="00E405CC">
        <w:rPr>
          <w:szCs w:val="22"/>
        </w:rPr>
        <w:t>com dados gratuit</w:t>
      </w:r>
      <w:r w:rsidR="00954F62">
        <w:rPr>
          <w:szCs w:val="22"/>
        </w:rPr>
        <w:t xml:space="preserve">os </w:t>
      </w:r>
      <w:r w:rsidR="00E405CC">
        <w:rPr>
          <w:szCs w:val="22"/>
        </w:rPr>
        <w:t xml:space="preserve">para </w:t>
      </w:r>
      <w:r w:rsidR="00E405CC" w:rsidRPr="00E405CC">
        <w:rPr>
          <w:i/>
          <w:iCs/>
          <w:szCs w:val="22"/>
        </w:rPr>
        <w:t>download</w:t>
      </w:r>
      <w:r w:rsidR="00E405CC">
        <w:rPr>
          <w:szCs w:val="22"/>
        </w:rPr>
        <w:t>.</w:t>
      </w:r>
      <w:r w:rsidR="00D83C94">
        <w:rPr>
          <w:szCs w:val="22"/>
        </w:rPr>
        <w:t xml:space="preserve"> U</w:t>
      </w:r>
      <w:r w:rsidR="00367B0B">
        <w:rPr>
          <w:szCs w:val="22"/>
        </w:rPr>
        <w:t>ma vez qu</w:t>
      </w:r>
      <w:r w:rsidR="00B9622A">
        <w:rPr>
          <w:szCs w:val="22"/>
        </w:rPr>
        <w:t xml:space="preserve">e </w:t>
      </w:r>
      <w:r w:rsidR="005D0328">
        <w:rPr>
          <w:szCs w:val="22"/>
        </w:rPr>
        <w:t>todas são organizações</w:t>
      </w:r>
      <w:r w:rsidR="001103B4">
        <w:rPr>
          <w:szCs w:val="22"/>
        </w:rPr>
        <w:t xml:space="preserve"> </w:t>
      </w:r>
      <w:r w:rsidR="005D0328">
        <w:rPr>
          <w:szCs w:val="22"/>
        </w:rPr>
        <w:t>governamenta</w:t>
      </w:r>
      <w:r w:rsidR="001103B4">
        <w:rPr>
          <w:szCs w:val="22"/>
        </w:rPr>
        <w:t>is ou civis com compromisso socioambiental</w:t>
      </w:r>
      <w:r w:rsidR="008E34AC">
        <w:rPr>
          <w:szCs w:val="22"/>
        </w:rPr>
        <w:t xml:space="preserve"> e científico</w:t>
      </w:r>
      <w:r w:rsidR="005D0328">
        <w:rPr>
          <w:szCs w:val="22"/>
        </w:rPr>
        <w:t xml:space="preserve">, </w:t>
      </w:r>
      <w:r w:rsidR="00494B17">
        <w:rPr>
          <w:szCs w:val="22"/>
        </w:rPr>
        <w:t xml:space="preserve">acreditou-se serem </w:t>
      </w:r>
      <w:r w:rsidR="005D0328">
        <w:rPr>
          <w:szCs w:val="22"/>
        </w:rPr>
        <w:t>confiáveis</w:t>
      </w:r>
      <w:r w:rsidR="000B01E5">
        <w:rPr>
          <w:szCs w:val="22"/>
        </w:rPr>
        <w:t xml:space="preserve"> e de qualidade.</w:t>
      </w:r>
    </w:p>
    <w:p w14:paraId="7311CB28" w14:textId="77777777" w:rsidR="00F47B05" w:rsidRDefault="00F47B05" w:rsidP="00467A17">
      <w:pPr>
        <w:rPr>
          <w:b/>
          <w:bCs/>
          <w:szCs w:val="22"/>
        </w:rPr>
      </w:pPr>
    </w:p>
    <w:p w14:paraId="742EB10A" w14:textId="6900714D" w:rsidR="000760EC" w:rsidRPr="00C27B8C" w:rsidRDefault="000760EC" w:rsidP="00C27B8C">
      <w:pPr>
        <w:pStyle w:val="Ttulo3"/>
      </w:pPr>
      <w:r w:rsidRPr="00C27B8C">
        <w:t>Dados de emissões</w:t>
      </w:r>
    </w:p>
    <w:p w14:paraId="51DF175F" w14:textId="3724141E" w:rsidR="00075096" w:rsidRDefault="00075096" w:rsidP="00075096">
      <w:pPr>
        <w:rPr>
          <w:szCs w:val="22"/>
        </w:rPr>
      </w:pPr>
      <w:r w:rsidRPr="00075096">
        <w:rPr>
          <w:b/>
          <w:bCs/>
          <w:szCs w:val="22"/>
        </w:rPr>
        <w:t xml:space="preserve">Banco de Dados do SEEG (Sistema de Estimativas de Emissões de Gases de Efeito Estufa) – </w:t>
      </w:r>
      <w:r w:rsidRPr="00075096">
        <w:rPr>
          <w:szCs w:val="22"/>
        </w:rPr>
        <w:t>O SEEG</w:t>
      </w:r>
      <w:r w:rsidR="00B202DE">
        <w:rPr>
          <w:szCs w:val="22"/>
        </w:rPr>
        <w:t xml:space="preserve">, </w:t>
      </w:r>
      <w:r w:rsidRPr="00075096">
        <w:rPr>
          <w:szCs w:val="22"/>
        </w:rPr>
        <w:t>mantido pelo Observatório do Clima</w:t>
      </w:r>
      <w:r w:rsidR="00B202DE">
        <w:rPr>
          <w:szCs w:val="22"/>
        </w:rPr>
        <w:t xml:space="preserve"> [</w:t>
      </w:r>
      <w:r w:rsidR="00B202DE" w:rsidRPr="00075096">
        <w:rPr>
          <w:szCs w:val="22"/>
        </w:rPr>
        <w:t>2025</w:t>
      </w:r>
      <w:r w:rsidR="00B202DE">
        <w:rPr>
          <w:szCs w:val="22"/>
        </w:rPr>
        <w:t>]</w:t>
      </w:r>
      <w:r w:rsidRPr="00075096">
        <w:rPr>
          <w:szCs w:val="22"/>
        </w:rPr>
        <w:t>, fornece estimativas de emissões de gases de efeito estufa, incluindo CO₂, para diferentes setores e regiões do Brasil, incl</w:t>
      </w:r>
      <w:r w:rsidR="004D53C4">
        <w:rPr>
          <w:szCs w:val="22"/>
        </w:rPr>
        <w:t>usive</w:t>
      </w:r>
      <w:r w:rsidRPr="00075096">
        <w:rPr>
          <w:szCs w:val="22"/>
        </w:rPr>
        <w:t xml:space="preserve"> a Amazônia Legal.</w:t>
      </w:r>
    </w:p>
    <w:p w14:paraId="2EE241AF" w14:textId="77777777" w:rsidR="002C10FB" w:rsidRDefault="002C10FB" w:rsidP="00075096">
      <w:pPr>
        <w:rPr>
          <w:szCs w:val="22"/>
        </w:rPr>
      </w:pPr>
    </w:p>
    <w:p w14:paraId="43178E1C" w14:textId="72302FE0" w:rsidR="002C10FB" w:rsidRPr="00C27B8C" w:rsidRDefault="002C10FB" w:rsidP="00C27B8C">
      <w:pPr>
        <w:pStyle w:val="Ttulo3"/>
      </w:pPr>
      <w:r w:rsidRPr="00C27B8C">
        <w:t>Dados de queimadas</w:t>
      </w:r>
    </w:p>
    <w:p w14:paraId="6D638B7B" w14:textId="2A79490D" w:rsidR="009A4FAE" w:rsidRDefault="009A4FAE" w:rsidP="00075096">
      <w:pPr>
        <w:rPr>
          <w:szCs w:val="22"/>
        </w:rPr>
      </w:pPr>
      <w:r w:rsidRPr="009A4FAE">
        <w:rPr>
          <w:b/>
          <w:bCs/>
          <w:szCs w:val="22"/>
        </w:rPr>
        <w:t xml:space="preserve">MapBiomas – Monitor do Fogo – </w:t>
      </w:r>
      <w:r w:rsidRPr="009A4FAE">
        <w:rPr>
          <w:szCs w:val="22"/>
        </w:rPr>
        <w:t>O Monitor do Fog</w:t>
      </w:r>
      <w:r w:rsidR="00FD1099">
        <w:rPr>
          <w:szCs w:val="22"/>
        </w:rPr>
        <w:t>o</w:t>
      </w:r>
      <w:r w:rsidRPr="009A4FAE">
        <w:rPr>
          <w:szCs w:val="22"/>
        </w:rPr>
        <w:t>, desenvolvido pelo MapBiomas</w:t>
      </w:r>
      <w:r w:rsidR="00FD1099">
        <w:rPr>
          <w:szCs w:val="22"/>
        </w:rPr>
        <w:t xml:space="preserve"> [</w:t>
      </w:r>
      <w:r w:rsidR="00FD1099" w:rsidRPr="009A4FAE">
        <w:rPr>
          <w:szCs w:val="22"/>
        </w:rPr>
        <w:t>2025</w:t>
      </w:r>
      <w:r w:rsidR="00FD1099">
        <w:rPr>
          <w:szCs w:val="22"/>
        </w:rPr>
        <w:t>]</w:t>
      </w:r>
      <w:r w:rsidRPr="009A4FAE">
        <w:rPr>
          <w:szCs w:val="22"/>
        </w:rPr>
        <w:t xml:space="preserve">, oferece uma plataforma interativa de monitoramento de áreas queimadas no Brasil, com base em imagens de satélite processadas automaticamente. O sistema permite a visualização e </w:t>
      </w:r>
      <w:r w:rsidR="00944C2E">
        <w:rPr>
          <w:szCs w:val="22"/>
        </w:rPr>
        <w:t xml:space="preserve">a </w:t>
      </w:r>
      <w:r w:rsidRPr="009A4FAE">
        <w:rPr>
          <w:szCs w:val="22"/>
        </w:rPr>
        <w:t>análise temporal das ocorrências de fogo em diferentes biomas, com alta resolução espacial e atualizações frequentes.</w:t>
      </w:r>
    </w:p>
    <w:p w14:paraId="5DBD5CE9" w14:textId="77777777" w:rsidR="00215F74" w:rsidRDefault="00215F74" w:rsidP="00075096">
      <w:pPr>
        <w:rPr>
          <w:szCs w:val="22"/>
        </w:rPr>
      </w:pPr>
    </w:p>
    <w:p w14:paraId="1D1F573D" w14:textId="14A350BA" w:rsidR="00215F74" w:rsidRDefault="00215F74" w:rsidP="00075096">
      <w:pPr>
        <w:rPr>
          <w:szCs w:val="22"/>
        </w:rPr>
      </w:pPr>
      <w:r>
        <w:rPr>
          <w:b/>
          <w:bCs/>
          <w:szCs w:val="22"/>
        </w:rPr>
        <w:t>I</w:t>
      </w:r>
      <w:r w:rsidRPr="00215F74">
        <w:rPr>
          <w:b/>
          <w:bCs/>
          <w:szCs w:val="22"/>
        </w:rPr>
        <w:t xml:space="preserve">nstituto Nacional de Pesquisas Espaciais (INPE) – Programa Queimadas – </w:t>
      </w:r>
      <w:r w:rsidRPr="00215F74">
        <w:rPr>
          <w:szCs w:val="22"/>
        </w:rPr>
        <w:t xml:space="preserve">O Programa Queimadas do INPE </w:t>
      </w:r>
      <w:r w:rsidR="0055439D">
        <w:rPr>
          <w:szCs w:val="22"/>
        </w:rPr>
        <w:t>[</w:t>
      </w:r>
      <w:r w:rsidRPr="00215F74">
        <w:rPr>
          <w:szCs w:val="22"/>
        </w:rPr>
        <w:t>2025</w:t>
      </w:r>
      <w:r w:rsidR="00881ED5">
        <w:rPr>
          <w:szCs w:val="22"/>
        </w:rPr>
        <w:t>a</w:t>
      </w:r>
      <w:r w:rsidR="0055439D">
        <w:rPr>
          <w:szCs w:val="22"/>
        </w:rPr>
        <w:t>]</w:t>
      </w:r>
      <w:r w:rsidRPr="00215F74">
        <w:rPr>
          <w:szCs w:val="22"/>
        </w:rPr>
        <w:t xml:space="preserve"> fornece dados detalhados sobre focos de calor e áreas queimadas no Brasil e na América Latina, com atualizações quase em tempo real. A plataforma </w:t>
      </w:r>
      <w:proofErr w:type="spellStart"/>
      <w:r w:rsidRPr="005D3707">
        <w:rPr>
          <w:b/>
          <w:bCs/>
          <w:szCs w:val="22"/>
        </w:rPr>
        <w:t>TerraBrasilis</w:t>
      </w:r>
      <w:proofErr w:type="spellEnd"/>
      <w:r w:rsidRPr="005D3707">
        <w:rPr>
          <w:b/>
          <w:bCs/>
          <w:szCs w:val="22"/>
        </w:rPr>
        <w:t xml:space="preserve"> </w:t>
      </w:r>
      <w:r w:rsidRPr="00215F74">
        <w:rPr>
          <w:szCs w:val="22"/>
        </w:rPr>
        <w:t>permite acesso a séries históricas desde 1998, além de mapas, estatísticas e análises espaciais por bioma, estado e município, sendo uma referência nacional no monitoramento de incêndios florestais.</w:t>
      </w:r>
    </w:p>
    <w:p w14:paraId="4964209A" w14:textId="77777777" w:rsidR="002C10FB" w:rsidRPr="00215F74" w:rsidRDefault="002C10FB" w:rsidP="00075096">
      <w:pPr>
        <w:rPr>
          <w:szCs w:val="22"/>
        </w:rPr>
      </w:pPr>
    </w:p>
    <w:p w14:paraId="2A84D195" w14:textId="67E1D779" w:rsidR="003F673F" w:rsidRPr="00092DE6" w:rsidRDefault="002C10FB" w:rsidP="00092DE6">
      <w:pPr>
        <w:pStyle w:val="Ttulo3"/>
      </w:pPr>
      <w:r w:rsidRPr="00092DE6">
        <w:t>Dados ambientais</w:t>
      </w:r>
    </w:p>
    <w:p w14:paraId="1EBD89EC" w14:textId="361DC4F2" w:rsidR="007F3216" w:rsidRDefault="00E433BB" w:rsidP="00E433BB">
      <w:pPr>
        <w:rPr>
          <w:szCs w:val="22"/>
        </w:rPr>
      </w:pPr>
      <w:r w:rsidRPr="00E433BB">
        <w:rPr>
          <w:b/>
          <w:bCs/>
          <w:szCs w:val="22"/>
        </w:rPr>
        <w:t>Instituto Nacional de Meteorologia (INMET)</w:t>
      </w:r>
      <w:r w:rsidRPr="00E433BB">
        <w:rPr>
          <w:szCs w:val="22"/>
        </w:rPr>
        <w:t xml:space="preserve"> – O INMET </w:t>
      </w:r>
      <w:r w:rsidR="00DE0200">
        <w:rPr>
          <w:szCs w:val="22"/>
        </w:rPr>
        <w:t>[</w:t>
      </w:r>
      <w:r w:rsidRPr="00E433BB">
        <w:rPr>
          <w:szCs w:val="22"/>
        </w:rPr>
        <w:t>2025</w:t>
      </w:r>
      <w:r w:rsidR="00DE0200">
        <w:rPr>
          <w:szCs w:val="22"/>
        </w:rPr>
        <w:t>]</w:t>
      </w:r>
      <w:r w:rsidRPr="00E433BB">
        <w:rPr>
          <w:szCs w:val="22"/>
        </w:rPr>
        <w:t xml:space="preserve"> disponibiliza dados meteorológicos oficiais do Brasil, incluindo medições de temperatura, umidade, pressão atmosférica, velocidade do vento e precipitação. Essas informações, obtidas por meio de uma rede nacional de estações, são fundamentais para análises climáticas e ambientais com granularidade temporal variada, incluindo séries históricas mensais.</w:t>
      </w:r>
    </w:p>
    <w:p w14:paraId="3148CEDD" w14:textId="77777777" w:rsidR="00075096" w:rsidRDefault="00075096" w:rsidP="00E433BB">
      <w:pPr>
        <w:rPr>
          <w:szCs w:val="22"/>
        </w:rPr>
      </w:pPr>
    </w:p>
    <w:p w14:paraId="53497D1B" w14:textId="52C15920" w:rsidR="006A0CD2" w:rsidRDefault="006A0CD2" w:rsidP="00E433BB">
      <w:pPr>
        <w:rPr>
          <w:szCs w:val="22"/>
        </w:rPr>
      </w:pPr>
      <w:r>
        <w:rPr>
          <w:szCs w:val="22"/>
        </w:rPr>
        <w:t>Para uma visão mais específica, segue o dicionário d</w:t>
      </w:r>
      <w:r w:rsidR="00FE324A">
        <w:rPr>
          <w:szCs w:val="22"/>
        </w:rPr>
        <w:t xml:space="preserve">e </w:t>
      </w:r>
      <w:r>
        <w:rPr>
          <w:szCs w:val="22"/>
        </w:rPr>
        <w:t>fontes:</w:t>
      </w:r>
    </w:p>
    <w:p w14:paraId="30106751" w14:textId="77777777" w:rsidR="00E152EB" w:rsidRDefault="00E152EB" w:rsidP="00E433BB">
      <w:pPr>
        <w:rPr>
          <w:szCs w:val="22"/>
        </w:rPr>
      </w:pPr>
    </w:p>
    <w:tbl>
      <w:tblPr>
        <w:tblStyle w:val="SimplesTabela1"/>
        <w:tblW w:w="863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332"/>
        <w:gridCol w:w="1154"/>
        <w:gridCol w:w="1460"/>
        <w:gridCol w:w="3635"/>
        <w:gridCol w:w="1056"/>
      </w:tblGrid>
      <w:tr w:rsidR="006A0CD2" w:rsidRPr="006A0CD2" w14:paraId="00CEFB88" w14:textId="77777777" w:rsidTr="007606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2" w:type="dxa"/>
            <w:hideMark/>
          </w:tcPr>
          <w:p w14:paraId="0621AE56" w14:textId="77777777" w:rsidR="006A0CD2" w:rsidRPr="006D137D" w:rsidRDefault="006A0CD2" w:rsidP="00E24A3D">
            <w:pPr>
              <w:jc w:val="center"/>
              <w:rPr>
                <w:color w:val="000000" w:themeColor="text1"/>
                <w:sz w:val="16"/>
                <w:szCs w:val="16"/>
                <w:lang w:val="en-US" w:eastAsia="en-US"/>
              </w:rPr>
            </w:pPr>
            <w:proofErr w:type="spellStart"/>
            <w:r w:rsidRPr="006D137D">
              <w:rPr>
                <w:color w:val="000000" w:themeColor="text1"/>
                <w:sz w:val="16"/>
                <w:szCs w:val="16"/>
                <w:lang w:val="en-US" w:eastAsia="en-US"/>
              </w:rPr>
              <w:t>Categoria</w:t>
            </w:r>
            <w:proofErr w:type="spellEnd"/>
          </w:p>
        </w:tc>
        <w:tc>
          <w:tcPr>
            <w:tcW w:w="1154" w:type="dxa"/>
            <w:hideMark/>
          </w:tcPr>
          <w:p w14:paraId="5529D7CE" w14:textId="77777777" w:rsidR="006A0CD2" w:rsidRPr="006D137D" w:rsidRDefault="006A0CD2" w:rsidP="00E24A3D">
            <w:pPr>
              <w:jc w:val="center"/>
              <w:cnfStyle w:val="100000000000" w:firstRow="1" w:lastRow="0" w:firstColumn="0" w:lastColumn="0" w:oddVBand="0" w:evenVBand="0" w:oddHBand="0" w:evenHBand="0" w:firstRowFirstColumn="0" w:firstRowLastColumn="0" w:lastRowFirstColumn="0" w:lastRowLastColumn="0"/>
              <w:rPr>
                <w:color w:val="000000" w:themeColor="text1"/>
                <w:sz w:val="16"/>
                <w:szCs w:val="16"/>
                <w:lang w:val="en-US" w:eastAsia="en-US"/>
              </w:rPr>
            </w:pPr>
            <w:proofErr w:type="spellStart"/>
            <w:r w:rsidRPr="006D137D">
              <w:rPr>
                <w:color w:val="000000" w:themeColor="text1"/>
                <w:sz w:val="16"/>
                <w:szCs w:val="16"/>
                <w:lang w:val="en-US" w:eastAsia="en-US"/>
              </w:rPr>
              <w:t>Espaço</w:t>
            </w:r>
            <w:proofErr w:type="spellEnd"/>
          </w:p>
        </w:tc>
        <w:tc>
          <w:tcPr>
            <w:tcW w:w="1460" w:type="dxa"/>
            <w:noWrap/>
            <w:hideMark/>
          </w:tcPr>
          <w:p w14:paraId="4148ED60" w14:textId="77777777" w:rsidR="006A0CD2" w:rsidRPr="006D137D" w:rsidRDefault="006A0CD2" w:rsidP="00E24A3D">
            <w:pPr>
              <w:jc w:val="center"/>
              <w:cnfStyle w:val="100000000000" w:firstRow="1" w:lastRow="0" w:firstColumn="0" w:lastColumn="0" w:oddVBand="0" w:evenVBand="0" w:oddHBand="0" w:evenHBand="0" w:firstRowFirstColumn="0" w:firstRowLastColumn="0" w:lastRowFirstColumn="0" w:lastRowLastColumn="0"/>
              <w:rPr>
                <w:color w:val="000000" w:themeColor="text1"/>
                <w:sz w:val="16"/>
                <w:szCs w:val="16"/>
                <w:lang w:val="en-US" w:eastAsia="en-US"/>
              </w:rPr>
            </w:pPr>
            <w:r w:rsidRPr="006D137D">
              <w:rPr>
                <w:color w:val="000000" w:themeColor="text1"/>
                <w:sz w:val="16"/>
                <w:szCs w:val="16"/>
                <w:lang w:val="en-US" w:eastAsia="en-US"/>
              </w:rPr>
              <w:t>Tempo</w:t>
            </w:r>
          </w:p>
        </w:tc>
        <w:tc>
          <w:tcPr>
            <w:tcW w:w="3635" w:type="dxa"/>
            <w:hideMark/>
          </w:tcPr>
          <w:p w14:paraId="25C7592A" w14:textId="4679D283" w:rsidR="006A0CD2" w:rsidRPr="006D137D" w:rsidRDefault="000C0D47" w:rsidP="00E24A3D">
            <w:pPr>
              <w:jc w:val="center"/>
              <w:cnfStyle w:val="100000000000" w:firstRow="1" w:lastRow="0" w:firstColumn="0" w:lastColumn="0" w:oddVBand="0" w:evenVBand="0" w:oddHBand="0" w:evenHBand="0" w:firstRowFirstColumn="0" w:firstRowLastColumn="0" w:lastRowFirstColumn="0" w:lastRowLastColumn="0"/>
              <w:rPr>
                <w:color w:val="000000" w:themeColor="text1"/>
                <w:sz w:val="16"/>
                <w:szCs w:val="16"/>
                <w:lang w:val="en-US" w:eastAsia="en-US"/>
              </w:rPr>
            </w:pPr>
            <w:proofErr w:type="spellStart"/>
            <w:r w:rsidRPr="006D137D">
              <w:rPr>
                <w:color w:val="000000" w:themeColor="text1"/>
                <w:sz w:val="16"/>
                <w:szCs w:val="16"/>
                <w:lang w:val="en-US" w:eastAsia="en-US"/>
              </w:rPr>
              <w:t>D</w:t>
            </w:r>
            <w:r w:rsidR="006A0CD2" w:rsidRPr="006D137D">
              <w:rPr>
                <w:color w:val="000000" w:themeColor="text1"/>
                <w:sz w:val="16"/>
                <w:szCs w:val="16"/>
                <w:lang w:val="en-US" w:eastAsia="en-US"/>
              </w:rPr>
              <w:t>escri</w:t>
            </w:r>
            <w:r w:rsidRPr="006D137D">
              <w:rPr>
                <w:color w:val="000000" w:themeColor="text1"/>
                <w:sz w:val="16"/>
                <w:szCs w:val="16"/>
                <w:lang w:val="en-US" w:eastAsia="en-US"/>
              </w:rPr>
              <w:t>çã</w:t>
            </w:r>
            <w:r w:rsidR="006A0CD2" w:rsidRPr="006D137D">
              <w:rPr>
                <w:color w:val="000000" w:themeColor="text1"/>
                <w:sz w:val="16"/>
                <w:szCs w:val="16"/>
                <w:lang w:val="en-US" w:eastAsia="en-US"/>
              </w:rPr>
              <w:t>o</w:t>
            </w:r>
            <w:proofErr w:type="spellEnd"/>
          </w:p>
        </w:tc>
        <w:tc>
          <w:tcPr>
            <w:tcW w:w="1056" w:type="dxa"/>
            <w:hideMark/>
          </w:tcPr>
          <w:p w14:paraId="6BB45933" w14:textId="3B18676D" w:rsidR="006A0CD2" w:rsidRPr="006D137D" w:rsidRDefault="000C0D47" w:rsidP="00E24A3D">
            <w:pPr>
              <w:ind w:right="448"/>
              <w:jc w:val="center"/>
              <w:cnfStyle w:val="100000000000" w:firstRow="1" w:lastRow="0" w:firstColumn="0" w:lastColumn="0" w:oddVBand="0" w:evenVBand="0" w:oddHBand="0" w:evenHBand="0" w:firstRowFirstColumn="0" w:firstRowLastColumn="0" w:lastRowFirstColumn="0" w:lastRowLastColumn="0"/>
              <w:rPr>
                <w:color w:val="000000" w:themeColor="text1"/>
                <w:sz w:val="16"/>
                <w:szCs w:val="16"/>
                <w:lang w:val="en-US" w:eastAsia="en-US"/>
              </w:rPr>
            </w:pPr>
            <w:r w:rsidRPr="006D137D">
              <w:rPr>
                <w:color w:val="000000" w:themeColor="text1"/>
                <w:sz w:val="16"/>
                <w:szCs w:val="16"/>
                <w:lang w:val="en-US" w:eastAsia="en-US"/>
              </w:rPr>
              <w:t>F</w:t>
            </w:r>
            <w:r w:rsidR="006A0CD2" w:rsidRPr="006D137D">
              <w:rPr>
                <w:color w:val="000000" w:themeColor="text1"/>
                <w:sz w:val="16"/>
                <w:szCs w:val="16"/>
                <w:lang w:val="en-US" w:eastAsia="en-US"/>
              </w:rPr>
              <w:t>onte</w:t>
            </w:r>
          </w:p>
        </w:tc>
      </w:tr>
      <w:tr w:rsidR="006A0CD2" w:rsidRPr="006A0CD2" w14:paraId="39B14950" w14:textId="77777777" w:rsidTr="007606CC">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1332" w:type="dxa"/>
            <w:hideMark/>
          </w:tcPr>
          <w:p w14:paraId="1F944994" w14:textId="77777777" w:rsidR="006A0CD2" w:rsidRPr="006D137D" w:rsidRDefault="006A0CD2" w:rsidP="006A0CD2">
            <w:pPr>
              <w:rPr>
                <w:color w:val="000000" w:themeColor="text1"/>
                <w:sz w:val="16"/>
                <w:szCs w:val="16"/>
                <w:lang w:eastAsia="en-US"/>
              </w:rPr>
            </w:pPr>
            <w:r w:rsidRPr="006D137D">
              <w:rPr>
                <w:color w:val="000000" w:themeColor="text1"/>
                <w:sz w:val="16"/>
                <w:szCs w:val="16"/>
                <w:lang w:eastAsia="en-US"/>
              </w:rPr>
              <w:t>Clima</w:t>
            </w:r>
          </w:p>
        </w:tc>
        <w:tc>
          <w:tcPr>
            <w:tcW w:w="1154" w:type="dxa"/>
            <w:hideMark/>
          </w:tcPr>
          <w:p w14:paraId="16D77CF3" w14:textId="7A297F2B" w:rsidR="006A0CD2" w:rsidRPr="006D137D" w:rsidRDefault="006A0CD2" w:rsidP="006A0CD2">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munic</w:t>
            </w:r>
            <w:r w:rsidR="00E63A29" w:rsidRPr="006D137D">
              <w:rPr>
                <w:color w:val="000000" w:themeColor="text1"/>
                <w:sz w:val="16"/>
                <w:szCs w:val="16"/>
                <w:lang w:eastAsia="en-US"/>
              </w:rPr>
              <w:t>í</w:t>
            </w:r>
            <w:r w:rsidRPr="006D137D">
              <w:rPr>
                <w:color w:val="000000" w:themeColor="text1"/>
                <w:sz w:val="16"/>
                <w:szCs w:val="16"/>
                <w:lang w:eastAsia="en-US"/>
              </w:rPr>
              <w:t>pio</w:t>
            </w:r>
          </w:p>
        </w:tc>
        <w:tc>
          <w:tcPr>
            <w:tcW w:w="1460" w:type="dxa"/>
            <w:hideMark/>
          </w:tcPr>
          <w:p w14:paraId="63E12E82" w14:textId="77777777" w:rsidR="006A0CD2" w:rsidRPr="006D137D" w:rsidRDefault="006A0CD2" w:rsidP="006A0CD2">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hora</w:t>
            </w:r>
          </w:p>
        </w:tc>
        <w:tc>
          <w:tcPr>
            <w:tcW w:w="3635" w:type="dxa"/>
            <w:hideMark/>
          </w:tcPr>
          <w:p w14:paraId="50C22A92" w14:textId="77777777" w:rsidR="006A0CD2" w:rsidRPr="006D137D" w:rsidRDefault="006A0CD2" w:rsidP="006A0CD2">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Fatores climáticos (temperatura, precipitação, umidade relativa do ar, dentre outros) a partir de medições horárias de estações meteorológicas em alguns municípios a partir de 2000.</w:t>
            </w:r>
          </w:p>
        </w:tc>
        <w:tc>
          <w:tcPr>
            <w:tcW w:w="1056" w:type="dxa"/>
            <w:hideMark/>
          </w:tcPr>
          <w:p w14:paraId="43E8166E" w14:textId="77777777" w:rsidR="006A0CD2" w:rsidRPr="006D137D" w:rsidRDefault="006A0CD2" w:rsidP="006A0CD2">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INMET</w:t>
            </w:r>
          </w:p>
        </w:tc>
      </w:tr>
      <w:tr w:rsidR="006A0CD2" w:rsidRPr="006A0CD2" w14:paraId="7862B1A3" w14:textId="77777777" w:rsidTr="007606CC">
        <w:trPr>
          <w:trHeight w:val="540"/>
        </w:trPr>
        <w:tc>
          <w:tcPr>
            <w:cnfStyle w:val="001000000000" w:firstRow="0" w:lastRow="0" w:firstColumn="1" w:lastColumn="0" w:oddVBand="0" w:evenVBand="0" w:oddHBand="0" w:evenHBand="0" w:firstRowFirstColumn="0" w:firstRowLastColumn="0" w:lastRowFirstColumn="0" w:lastRowLastColumn="0"/>
            <w:tcW w:w="1332" w:type="dxa"/>
            <w:hideMark/>
          </w:tcPr>
          <w:p w14:paraId="61564340" w14:textId="77777777" w:rsidR="006A0CD2" w:rsidRPr="006D137D" w:rsidRDefault="006A0CD2" w:rsidP="006A0CD2">
            <w:pPr>
              <w:rPr>
                <w:color w:val="000000" w:themeColor="text1"/>
                <w:sz w:val="16"/>
                <w:szCs w:val="16"/>
                <w:lang w:eastAsia="en-US"/>
              </w:rPr>
            </w:pPr>
            <w:r w:rsidRPr="006D137D">
              <w:rPr>
                <w:color w:val="000000" w:themeColor="text1"/>
                <w:sz w:val="16"/>
                <w:szCs w:val="16"/>
                <w:lang w:eastAsia="en-US"/>
              </w:rPr>
              <w:t>CO2</w:t>
            </w:r>
          </w:p>
        </w:tc>
        <w:tc>
          <w:tcPr>
            <w:tcW w:w="1154" w:type="dxa"/>
            <w:hideMark/>
          </w:tcPr>
          <w:p w14:paraId="455EC923" w14:textId="21696297" w:rsidR="006A0CD2" w:rsidRPr="006D137D" w:rsidRDefault="006A0CD2" w:rsidP="006A0CD2">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munic</w:t>
            </w:r>
            <w:r w:rsidR="00E63A29" w:rsidRPr="006D137D">
              <w:rPr>
                <w:color w:val="000000" w:themeColor="text1"/>
                <w:sz w:val="16"/>
                <w:szCs w:val="16"/>
                <w:lang w:eastAsia="en-US"/>
              </w:rPr>
              <w:t>í</w:t>
            </w:r>
            <w:r w:rsidRPr="006D137D">
              <w:rPr>
                <w:color w:val="000000" w:themeColor="text1"/>
                <w:sz w:val="16"/>
                <w:szCs w:val="16"/>
                <w:lang w:eastAsia="en-US"/>
              </w:rPr>
              <w:t>pio</w:t>
            </w:r>
          </w:p>
        </w:tc>
        <w:tc>
          <w:tcPr>
            <w:tcW w:w="1460" w:type="dxa"/>
            <w:hideMark/>
          </w:tcPr>
          <w:p w14:paraId="60572A37" w14:textId="77777777" w:rsidR="006A0CD2" w:rsidRPr="006D137D" w:rsidRDefault="006A0CD2" w:rsidP="006A0CD2">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ano</w:t>
            </w:r>
          </w:p>
        </w:tc>
        <w:tc>
          <w:tcPr>
            <w:tcW w:w="3635" w:type="dxa"/>
            <w:hideMark/>
          </w:tcPr>
          <w:p w14:paraId="0AFB6C68" w14:textId="77777777" w:rsidR="006A0CD2" w:rsidRPr="006D137D" w:rsidRDefault="006A0CD2" w:rsidP="006A0CD2">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Emissões de CO2 em toneladas por estado do Brasil por ano a partir de 2000.</w:t>
            </w:r>
          </w:p>
        </w:tc>
        <w:tc>
          <w:tcPr>
            <w:tcW w:w="1056" w:type="dxa"/>
            <w:hideMark/>
          </w:tcPr>
          <w:p w14:paraId="6A7A7EE3" w14:textId="77777777" w:rsidR="006A0CD2" w:rsidRPr="006D137D" w:rsidRDefault="006A0CD2" w:rsidP="006A0CD2">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Observatório do Clima</w:t>
            </w:r>
          </w:p>
        </w:tc>
      </w:tr>
      <w:tr w:rsidR="006A0CD2" w:rsidRPr="006A0CD2" w14:paraId="1D7AC974" w14:textId="77777777" w:rsidTr="007606C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332" w:type="dxa"/>
            <w:hideMark/>
          </w:tcPr>
          <w:p w14:paraId="7D45BEFC" w14:textId="77777777" w:rsidR="006A0CD2" w:rsidRPr="006D137D" w:rsidRDefault="006A0CD2" w:rsidP="006A0CD2">
            <w:pPr>
              <w:rPr>
                <w:color w:val="000000" w:themeColor="text1"/>
                <w:sz w:val="16"/>
                <w:szCs w:val="16"/>
                <w:lang w:eastAsia="en-US"/>
              </w:rPr>
            </w:pPr>
            <w:r w:rsidRPr="006D137D">
              <w:rPr>
                <w:color w:val="000000" w:themeColor="text1"/>
                <w:sz w:val="16"/>
                <w:szCs w:val="16"/>
                <w:lang w:eastAsia="en-US"/>
              </w:rPr>
              <w:lastRenderedPageBreak/>
              <w:t>Queimadas</w:t>
            </w:r>
          </w:p>
        </w:tc>
        <w:tc>
          <w:tcPr>
            <w:tcW w:w="1154" w:type="dxa"/>
            <w:hideMark/>
          </w:tcPr>
          <w:p w14:paraId="77BCC4A7" w14:textId="034AC40F" w:rsidR="006A0CD2" w:rsidRPr="006D137D" w:rsidRDefault="00E63A29" w:rsidP="006A0CD2">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es</w:t>
            </w:r>
            <w:r w:rsidR="006A0CD2" w:rsidRPr="006D137D">
              <w:rPr>
                <w:color w:val="000000" w:themeColor="text1"/>
                <w:sz w:val="16"/>
                <w:szCs w:val="16"/>
                <w:lang w:eastAsia="en-US"/>
              </w:rPr>
              <w:t>tado</w:t>
            </w:r>
          </w:p>
        </w:tc>
        <w:tc>
          <w:tcPr>
            <w:tcW w:w="1460" w:type="dxa"/>
            <w:hideMark/>
          </w:tcPr>
          <w:p w14:paraId="1FD1254B" w14:textId="5B181823" w:rsidR="006A0CD2" w:rsidRPr="006D137D" w:rsidRDefault="006A0CD2" w:rsidP="006A0CD2">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m</w:t>
            </w:r>
            <w:r w:rsidR="00E63A29" w:rsidRPr="006D137D">
              <w:rPr>
                <w:color w:val="000000" w:themeColor="text1"/>
                <w:sz w:val="16"/>
                <w:szCs w:val="16"/>
                <w:lang w:eastAsia="en-US"/>
              </w:rPr>
              <w:t>ê</w:t>
            </w:r>
            <w:r w:rsidRPr="006D137D">
              <w:rPr>
                <w:color w:val="000000" w:themeColor="text1"/>
                <w:sz w:val="16"/>
                <w:szCs w:val="16"/>
                <w:lang w:eastAsia="en-US"/>
              </w:rPr>
              <w:t>s</w:t>
            </w:r>
          </w:p>
        </w:tc>
        <w:tc>
          <w:tcPr>
            <w:tcW w:w="3635" w:type="dxa"/>
            <w:hideMark/>
          </w:tcPr>
          <w:p w14:paraId="35907401" w14:textId="77777777" w:rsidR="006A0CD2" w:rsidRPr="006D137D" w:rsidRDefault="006A0CD2" w:rsidP="006A0CD2">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Mapeamento mensal de cicatrizes de fogo por estado a partir de 2019.</w:t>
            </w:r>
          </w:p>
        </w:tc>
        <w:tc>
          <w:tcPr>
            <w:tcW w:w="1056" w:type="dxa"/>
            <w:hideMark/>
          </w:tcPr>
          <w:p w14:paraId="01BF2854" w14:textId="77777777" w:rsidR="006A0CD2" w:rsidRPr="006D137D" w:rsidRDefault="006A0CD2" w:rsidP="006A0CD2">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MapBiomas</w:t>
            </w:r>
          </w:p>
        </w:tc>
      </w:tr>
      <w:tr w:rsidR="006A0CD2" w:rsidRPr="006A0CD2" w14:paraId="7C0A9ECC" w14:textId="77777777" w:rsidTr="007606CC">
        <w:trPr>
          <w:trHeight w:val="503"/>
        </w:trPr>
        <w:tc>
          <w:tcPr>
            <w:cnfStyle w:val="001000000000" w:firstRow="0" w:lastRow="0" w:firstColumn="1" w:lastColumn="0" w:oddVBand="0" w:evenVBand="0" w:oddHBand="0" w:evenHBand="0" w:firstRowFirstColumn="0" w:firstRowLastColumn="0" w:lastRowFirstColumn="0" w:lastRowLastColumn="0"/>
            <w:tcW w:w="1332" w:type="dxa"/>
            <w:hideMark/>
          </w:tcPr>
          <w:p w14:paraId="0A8F1DB2" w14:textId="77777777" w:rsidR="006A0CD2" w:rsidRPr="006D137D" w:rsidRDefault="006A0CD2" w:rsidP="006A0CD2">
            <w:pPr>
              <w:rPr>
                <w:color w:val="000000" w:themeColor="text1"/>
                <w:sz w:val="16"/>
                <w:szCs w:val="16"/>
                <w:lang w:eastAsia="en-US"/>
              </w:rPr>
            </w:pPr>
            <w:r w:rsidRPr="006D137D">
              <w:rPr>
                <w:color w:val="000000" w:themeColor="text1"/>
                <w:sz w:val="16"/>
                <w:szCs w:val="16"/>
                <w:lang w:eastAsia="en-US"/>
              </w:rPr>
              <w:t>Queimadas</w:t>
            </w:r>
          </w:p>
        </w:tc>
        <w:tc>
          <w:tcPr>
            <w:tcW w:w="1154" w:type="dxa"/>
            <w:hideMark/>
          </w:tcPr>
          <w:p w14:paraId="2F72E2C6" w14:textId="2A17D91D" w:rsidR="006A0CD2" w:rsidRPr="006D137D" w:rsidRDefault="00E63A29" w:rsidP="006A0CD2">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e</w:t>
            </w:r>
            <w:r w:rsidR="006A0CD2" w:rsidRPr="006D137D">
              <w:rPr>
                <w:color w:val="000000" w:themeColor="text1"/>
                <w:sz w:val="16"/>
                <w:szCs w:val="16"/>
                <w:lang w:eastAsia="en-US"/>
              </w:rPr>
              <w:t>stado</w:t>
            </w:r>
          </w:p>
        </w:tc>
        <w:tc>
          <w:tcPr>
            <w:tcW w:w="1460" w:type="dxa"/>
            <w:hideMark/>
          </w:tcPr>
          <w:p w14:paraId="657286BE" w14:textId="59299AC6" w:rsidR="006A0CD2" w:rsidRPr="006D137D" w:rsidRDefault="006A0CD2" w:rsidP="006A0CD2">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m</w:t>
            </w:r>
            <w:r w:rsidR="00E63A29" w:rsidRPr="006D137D">
              <w:rPr>
                <w:color w:val="000000" w:themeColor="text1"/>
                <w:sz w:val="16"/>
                <w:szCs w:val="16"/>
                <w:lang w:eastAsia="en-US"/>
              </w:rPr>
              <w:t>ê</w:t>
            </w:r>
            <w:r w:rsidRPr="006D137D">
              <w:rPr>
                <w:color w:val="000000" w:themeColor="text1"/>
                <w:sz w:val="16"/>
                <w:szCs w:val="16"/>
                <w:lang w:eastAsia="en-US"/>
              </w:rPr>
              <w:t>s</w:t>
            </w:r>
          </w:p>
        </w:tc>
        <w:tc>
          <w:tcPr>
            <w:tcW w:w="3635" w:type="dxa"/>
            <w:hideMark/>
          </w:tcPr>
          <w:p w14:paraId="75A8056E" w14:textId="035152F8" w:rsidR="006A0CD2" w:rsidRPr="006D137D" w:rsidRDefault="006A0CD2" w:rsidP="006A0CD2">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Série histórica, mapeada de 1985 a 2023, que apresenta as cicatrizes do fogo mensais e por estado.</w:t>
            </w:r>
          </w:p>
        </w:tc>
        <w:tc>
          <w:tcPr>
            <w:tcW w:w="1056" w:type="dxa"/>
            <w:hideMark/>
          </w:tcPr>
          <w:p w14:paraId="49E54811" w14:textId="77777777" w:rsidR="006A0CD2" w:rsidRPr="006D137D" w:rsidRDefault="006A0CD2" w:rsidP="006A0CD2">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MapBiomas</w:t>
            </w:r>
          </w:p>
        </w:tc>
      </w:tr>
      <w:tr w:rsidR="006A0CD2" w:rsidRPr="006A0CD2" w14:paraId="13BBF7FA" w14:textId="77777777" w:rsidTr="007606CC">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332" w:type="dxa"/>
            <w:hideMark/>
          </w:tcPr>
          <w:p w14:paraId="3E7AE428" w14:textId="77777777" w:rsidR="006A0CD2" w:rsidRPr="006D137D" w:rsidRDefault="006A0CD2" w:rsidP="006A0CD2">
            <w:pPr>
              <w:rPr>
                <w:color w:val="000000" w:themeColor="text1"/>
                <w:sz w:val="16"/>
                <w:szCs w:val="16"/>
                <w:lang w:eastAsia="en-US"/>
              </w:rPr>
            </w:pPr>
            <w:r w:rsidRPr="006D137D">
              <w:rPr>
                <w:color w:val="000000" w:themeColor="text1"/>
                <w:sz w:val="16"/>
                <w:szCs w:val="16"/>
                <w:lang w:eastAsia="en-US"/>
              </w:rPr>
              <w:t>Queimadas</w:t>
            </w:r>
          </w:p>
        </w:tc>
        <w:tc>
          <w:tcPr>
            <w:tcW w:w="1154" w:type="dxa"/>
            <w:hideMark/>
          </w:tcPr>
          <w:p w14:paraId="0B8FA9AD" w14:textId="77777777" w:rsidR="006A0CD2" w:rsidRPr="006D137D" w:rsidRDefault="006A0CD2" w:rsidP="006A0CD2">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estado</w:t>
            </w:r>
          </w:p>
        </w:tc>
        <w:tc>
          <w:tcPr>
            <w:tcW w:w="1460" w:type="dxa"/>
            <w:hideMark/>
          </w:tcPr>
          <w:p w14:paraId="216D0ED7" w14:textId="67775515" w:rsidR="006A0CD2" w:rsidRPr="006D137D" w:rsidRDefault="006A0CD2" w:rsidP="006A0CD2">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dia, m</w:t>
            </w:r>
            <w:r w:rsidR="00E63A29" w:rsidRPr="006D137D">
              <w:rPr>
                <w:color w:val="000000" w:themeColor="text1"/>
                <w:sz w:val="16"/>
                <w:szCs w:val="16"/>
                <w:lang w:eastAsia="en-US"/>
              </w:rPr>
              <w:t>ê</w:t>
            </w:r>
            <w:r w:rsidRPr="006D137D">
              <w:rPr>
                <w:color w:val="000000" w:themeColor="text1"/>
                <w:sz w:val="16"/>
                <w:szCs w:val="16"/>
                <w:lang w:eastAsia="en-US"/>
              </w:rPr>
              <w:t>s, ano</w:t>
            </w:r>
          </w:p>
        </w:tc>
        <w:tc>
          <w:tcPr>
            <w:tcW w:w="3635" w:type="dxa"/>
            <w:hideMark/>
          </w:tcPr>
          <w:p w14:paraId="6FDF2266" w14:textId="77777777" w:rsidR="006A0CD2" w:rsidRPr="006D137D" w:rsidRDefault="006A0CD2" w:rsidP="006A0CD2">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6D137D">
              <w:rPr>
                <w:i/>
                <w:iCs/>
                <w:color w:val="000000" w:themeColor="text1"/>
                <w:sz w:val="16"/>
                <w:szCs w:val="16"/>
                <w:lang w:eastAsia="en-US"/>
              </w:rPr>
              <w:t>Fire Radiative Power</w:t>
            </w:r>
            <w:r w:rsidRPr="006D137D">
              <w:rPr>
                <w:color w:val="000000" w:themeColor="text1"/>
                <w:sz w:val="16"/>
                <w:szCs w:val="16"/>
                <w:lang w:eastAsia="en-US"/>
              </w:rPr>
              <w:t xml:space="preserve"> (FRP), quantidade de focos de queimadas, risco de fogo e dias sem chuva, todos por estado por mês a partir de 2019.</w:t>
            </w:r>
          </w:p>
        </w:tc>
        <w:tc>
          <w:tcPr>
            <w:tcW w:w="1056" w:type="dxa"/>
            <w:hideMark/>
          </w:tcPr>
          <w:p w14:paraId="5E378A28" w14:textId="77777777" w:rsidR="006A0CD2" w:rsidRPr="006D137D" w:rsidRDefault="006A0CD2" w:rsidP="006A0CD2">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proofErr w:type="spellStart"/>
            <w:r w:rsidRPr="006D137D">
              <w:rPr>
                <w:color w:val="000000" w:themeColor="text1"/>
                <w:sz w:val="16"/>
                <w:szCs w:val="16"/>
                <w:lang w:eastAsia="en-US"/>
              </w:rPr>
              <w:t>TerraBrasilis</w:t>
            </w:r>
            <w:proofErr w:type="spellEnd"/>
          </w:p>
        </w:tc>
      </w:tr>
      <w:tr w:rsidR="006A0CD2" w:rsidRPr="006A0CD2" w14:paraId="39618687" w14:textId="77777777" w:rsidTr="007606CC">
        <w:trPr>
          <w:trHeight w:val="540"/>
        </w:trPr>
        <w:tc>
          <w:tcPr>
            <w:cnfStyle w:val="001000000000" w:firstRow="0" w:lastRow="0" w:firstColumn="1" w:lastColumn="0" w:oddVBand="0" w:evenVBand="0" w:oddHBand="0" w:evenHBand="0" w:firstRowFirstColumn="0" w:firstRowLastColumn="0" w:lastRowFirstColumn="0" w:lastRowLastColumn="0"/>
            <w:tcW w:w="1332" w:type="dxa"/>
            <w:hideMark/>
          </w:tcPr>
          <w:p w14:paraId="2D24E453" w14:textId="77777777" w:rsidR="006A0CD2" w:rsidRPr="006D137D" w:rsidRDefault="006A0CD2" w:rsidP="006A0CD2">
            <w:pPr>
              <w:rPr>
                <w:color w:val="000000" w:themeColor="text1"/>
                <w:sz w:val="16"/>
                <w:szCs w:val="16"/>
                <w:lang w:eastAsia="en-US"/>
              </w:rPr>
            </w:pPr>
            <w:r w:rsidRPr="006D137D">
              <w:rPr>
                <w:color w:val="000000" w:themeColor="text1"/>
                <w:sz w:val="16"/>
                <w:szCs w:val="16"/>
                <w:lang w:eastAsia="en-US"/>
              </w:rPr>
              <w:t>Queimadas</w:t>
            </w:r>
          </w:p>
        </w:tc>
        <w:tc>
          <w:tcPr>
            <w:tcW w:w="1154" w:type="dxa"/>
            <w:hideMark/>
          </w:tcPr>
          <w:p w14:paraId="7B5807F6" w14:textId="77777777" w:rsidR="006A0CD2" w:rsidRPr="006D137D" w:rsidRDefault="006A0CD2" w:rsidP="006A0CD2">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estado</w:t>
            </w:r>
          </w:p>
        </w:tc>
        <w:tc>
          <w:tcPr>
            <w:tcW w:w="1460" w:type="dxa"/>
            <w:hideMark/>
          </w:tcPr>
          <w:p w14:paraId="7B3650F7" w14:textId="66F5EF55" w:rsidR="006A0CD2" w:rsidRPr="006D137D" w:rsidRDefault="00E63A29" w:rsidP="006A0CD2">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mê</w:t>
            </w:r>
            <w:r w:rsidR="006A0CD2" w:rsidRPr="006D137D">
              <w:rPr>
                <w:color w:val="000000" w:themeColor="text1"/>
                <w:sz w:val="16"/>
                <w:szCs w:val="16"/>
                <w:lang w:eastAsia="en-US"/>
              </w:rPr>
              <w:t>s</w:t>
            </w:r>
          </w:p>
        </w:tc>
        <w:tc>
          <w:tcPr>
            <w:tcW w:w="3635" w:type="dxa"/>
            <w:hideMark/>
          </w:tcPr>
          <w:p w14:paraId="6DCD0372" w14:textId="77777777" w:rsidR="006A0CD2" w:rsidRPr="006D137D" w:rsidRDefault="006A0CD2" w:rsidP="006A0CD2">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6D137D">
              <w:rPr>
                <w:color w:val="000000" w:themeColor="text1"/>
                <w:sz w:val="16"/>
                <w:szCs w:val="16"/>
                <w:lang w:eastAsia="en-US"/>
              </w:rPr>
              <w:t>Quantidade de focos de queimadas por estado por mês a partir de 1998.</w:t>
            </w:r>
          </w:p>
        </w:tc>
        <w:tc>
          <w:tcPr>
            <w:tcW w:w="1056" w:type="dxa"/>
            <w:hideMark/>
          </w:tcPr>
          <w:p w14:paraId="6D0A2605" w14:textId="77777777" w:rsidR="006A0CD2" w:rsidRPr="006D137D" w:rsidRDefault="006A0CD2" w:rsidP="006A0CD2">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proofErr w:type="spellStart"/>
            <w:r w:rsidRPr="006D137D">
              <w:rPr>
                <w:color w:val="000000" w:themeColor="text1"/>
                <w:sz w:val="16"/>
                <w:szCs w:val="16"/>
                <w:lang w:eastAsia="en-US"/>
              </w:rPr>
              <w:t>TerraBrasilis</w:t>
            </w:r>
            <w:proofErr w:type="spellEnd"/>
          </w:p>
        </w:tc>
      </w:tr>
    </w:tbl>
    <w:p w14:paraId="518761D7" w14:textId="794F6C2E" w:rsidR="00C8315F" w:rsidRPr="00C8315F" w:rsidRDefault="006167A0" w:rsidP="00C8315F">
      <w:pPr>
        <w:pStyle w:val="Legenda"/>
        <w:jc w:val="center"/>
        <w:rPr>
          <w:i w:val="0"/>
          <w:iCs w:val="0"/>
          <w:color w:val="000000" w:themeColor="text1"/>
        </w:rPr>
      </w:pPr>
      <w:r w:rsidRPr="00C00A57">
        <w:rPr>
          <w:i w:val="0"/>
          <w:iCs w:val="0"/>
          <w:color w:val="000000" w:themeColor="text1"/>
        </w:rPr>
        <w:t xml:space="preserve">Tabela </w:t>
      </w:r>
      <w:r w:rsidRPr="00C00A57">
        <w:rPr>
          <w:i w:val="0"/>
          <w:iCs w:val="0"/>
          <w:color w:val="000000" w:themeColor="text1"/>
        </w:rPr>
        <w:fldChar w:fldCharType="begin"/>
      </w:r>
      <w:r w:rsidRPr="00C00A57">
        <w:rPr>
          <w:i w:val="0"/>
          <w:iCs w:val="0"/>
          <w:color w:val="000000" w:themeColor="text1"/>
        </w:rPr>
        <w:instrText xml:space="preserve"> SEQ Tabela \* ARABIC </w:instrText>
      </w:r>
      <w:r w:rsidRPr="00C00A57">
        <w:rPr>
          <w:i w:val="0"/>
          <w:iCs w:val="0"/>
          <w:color w:val="000000" w:themeColor="text1"/>
        </w:rPr>
        <w:fldChar w:fldCharType="separate"/>
      </w:r>
      <w:r w:rsidR="00061ADB">
        <w:rPr>
          <w:i w:val="0"/>
          <w:iCs w:val="0"/>
          <w:noProof/>
          <w:color w:val="000000" w:themeColor="text1"/>
        </w:rPr>
        <w:t>1</w:t>
      </w:r>
      <w:r w:rsidRPr="00C00A57">
        <w:rPr>
          <w:i w:val="0"/>
          <w:iCs w:val="0"/>
          <w:color w:val="000000" w:themeColor="text1"/>
        </w:rPr>
        <w:fldChar w:fldCharType="end"/>
      </w:r>
      <w:r w:rsidRPr="00C00A57">
        <w:rPr>
          <w:i w:val="0"/>
          <w:iCs w:val="0"/>
          <w:color w:val="000000" w:themeColor="text1"/>
        </w:rPr>
        <w:t xml:space="preserve"> – Dicionário de fontes do projeto</w:t>
      </w:r>
    </w:p>
    <w:p w14:paraId="2A84C8CC" w14:textId="629ED9DF" w:rsidR="00701011" w:rsidRPr="00097652" w:rsidRDefault="007F3216" w:rsidP="00050033">
      <w:pPr>
        <w:pStyle w:val="Ttulo2"/>
      </w:pPr>
      <w:r w:rsidRPr="008B23C0">
        <w:t>Procedimentos de Limpeza/Transformação/Redução</w:t>
      </w:r>
    </w:p>
    <w:p w14:paraId="4E33ADF7" w14:textId="470068CB" w:rsidR="0014571E" w:rsidRDefault="0014571E" w:rsidP="008877B7">
      <w:pPr>
        <w:ind w:firstLine="720"/>
      </w:pPr>
      <w:r w:rsidRPr="0014571E">
        <w:t xml:space="preserve">Todos os procedimentos descritos nesta seção foram implementados em </w:t>
      </w:r>
      <w:hyperlink r:id="rId9" w:history="1">
        <w:proofErr w:type="spellStart"/>
        <w:r w:rsidRPr="001879A2">
          <w:rPr>
            <w:rStyle w:val="Hyperlink"/>
            <w:bCs/>
          </w:rPr>
          <w:t>Jupyter</w:t>
        </w:r>
        <w:proofErr w:type="spellEnd"/>
        <w:r w:rsidRPr="001879A2">
          <w:rPr>
            <w:rStyle w:val="Hyperlink"/>
            <w:bCs/>
          </w:rPr>
          <w:t xml:space="preserve"> Note</w:t>
        </w:r>
        <w:r w:rsidRPr="001879A2">
          <w:rPr>
            <w:rStyle w:val="Hyperlink"/>
            <w:bCs/>
          </w:rPr>
          <w:t>b</w:t>
        </w:r>
        <w:r w:rsidRPr="001879A2">
          <w:rPr>
            <w:rStyle w:val="Hyperlink"/>
            <w:bCs/>
          </w:rPr>
          <w:t>ooks</w:t>
        </w:r>
      </w:hyperlink>
      <w:r w:rsidRPr="0014571E">
        <w:rPr>
          <w:bCs/>
        </w:rPr>
        <w:t xml:space="preserve"> no </w:t>
      </w:r>
      <w:hyperlink r:id="rId10" w:history="1">
        <w:r w:rsidRPr="00F874B9">
          <w:rPr>
            <w:rStyle w:val="Hyperlink"/>
            <w:bCs/>
            <w:i/>
            <w:iCs/>
          </w:rPr>
          <w:t xml:space="preserve">Google </w:t>
        </w:r>
        <w:proofErr w:type="spellStart"/>
        <w:r w:rsidRPr="00F874B9">
          <w:rPr>
            <w:rStyle w:val="Hyperlink"/>
            <w:bCs/>
            <w:i/>
            <w:iCs/>
          </w:rPr>
          <w:t>Colab</w:t>
        </w:r>
        <w:proofErr w:type="spellEnd"/>
      </w:hyperlink>
      <w:r w:rsidRPr="0014571E">
        <w:t xml:space="preserve">, utilizando as bibliotecas </w:t>
      </w:r>
      <w:hyperlink r:id="rId11" w:history="1">
        <w:r w:rsidRPr="006B62FF">
          <w:rPr>
            <w:rStyle w:val="Hyperlink"/>
            <w:bCs/>
            <w:i/>
            <w:iCs/>
          </w:rPr>
          <w:t>pandas</w:t>
        </w:r>
      </w:hyperlink>
      <w:r w:rsidRPr="0014571E">
        <w:t xml:space="preserve"> e </w:t>
      </w:r>
      <w:hyperlink r:id="rId12" w:history="1">
        <w:proofErr w:type="spellStart"/>
        <w:r w:rsidRPr="00177FD7">
          <w:rPr>
            <w:rStyle w:val="Hyperlink"/>
            <w:bCs/>
            <w:i/>
            <w:iCs/>
          </w:rPr>
          <w:t>numpy</w:t>
        </w:r>
        <w:proofErr w:type="spellEnd"/>
      </w:hyperlink>
      <w:r w:rsidR="00702C1D">
        <w:t xml:space="preserve">, </w:t>
      </w:r>
      <w:r w:rsidRPr="0014571E">
        <w:t>do ecossistema Python para manipulação e transformação dos dados.</w:t>
      </w:r>
    </w:p>
    <w:p w14:paraId="47E8424A" w14:textId="77777777" w:rsidR="00097652" w:rsidRPr="0014571E" w:rsidRDefault="00097652" w:rsidP="00097652"/>
    <w:p w14:paraId="53CF4E28" w14:textId="4F2833F5" w:rsidR="00512E9D" w:rsidRPr="00BA7EF1" w:rsidRDefault="0014571E" w:rsidP="00BA7EF1">
      <w:pPr>
        <w:pStyle w:val="Ttulo3"/>
      </w:pPr>
      <w:r w:rsidRPr="00BA7EF1">
        <w:t>Dados de Emissões</w:t>
      </w:r>
    </w:p>
    <w:p w14:paraId="5F5AE87F" w14:textId="68605CA6" w:rsidR="00512E9D" w:rsidRPr="00BA7EF1" w:rsidRDefault="0014571E" w:rsidP="00BA7EF1">
      <w:pPr>
        <w:pStyle w:val="Ttulo4"/>
      </w:pPr>
      <w:r w:rsidRPr="00BA7EF1">
        <w:t>Reformatação do arquivo</w:t>
      </w:r>
    </w:p>
    <w:p w14:paraId="201A96F1" w14:textId="73ACFC2F" w:rsidR="00E37E18" w:rsidRPr="0014571E" w:rsidRDefault="0014571E" w:rsidP="00E37E18">
      <w:pPr>
        <w:ind w:firstLine="720"/>
      </w:pPr>
      <w:r w:rsidRPr="0014571E">
        <w:t xml:space="preserve">O arquivo CSV com os dados do SEEG apresentou </w:t>
      </w:r>
      <w:r w:rsidR="00411616">
        <w:t>formatação</w:t>
      </w:r>
      <w:r w:rsidRPr="0014571E">
        <w:t xml:space="preserve"> incompatível com a leitura direta pelo</w:t>
      </w:r>
      <w:r w:rsidR="00512E9D">
        <w:t xml:space="preserve"> </w:t>
      </w:r>
      <w:r w:rsidRPr="0014571E">
        <w:t xml:space="preserve">pandas. Para viabilizar a importação, utilizou-se apoio da ferramenta </w:t>
      </w:r>
      <w:r w:rsidRPr="0014571E">
        <w:rPr>
          <w:bCs/>
        </w:rPr>
        <w:t>ChatGPT-4o-mini</w:t>
      </w:r>
      <w:r w:rsidRPr="0014571E">
        <w:t xml:space="preserve">, com o seguinte prompt: </w:t>
      </w:r>
      <w:r w:rsidRPr="00ED7A82">
        <w:rPr>
          <w:i/>
        </w:rPr>
        <w:t>“Poderia formatar adequadamente o suposto csv que lhe enviarei? Quando fui abri-lo no pandas, os dados não foram processados adequadamente.”</w:t>
      </w:r>
      <w:r w:rsidRPr="0014571E">
        <w:t xml:space="preserve"> A </w:t>
      </w:r>
      <w:r w:rsidR="00012DD2">
        <w:t>formatação</w:t>
      </w:r>
      <w:r w:rsidRPr="0014571E">
        <w:t xml:space="preserve"> do arquivo foi ajustada com base na resposta recebida, permitindo o carregamento correto dos dados.</w:t>
      </w:r>
    </w:p>
    <w:p w14:paraId="676F95D0" w14:textId="77777777" w:rsidR="00C459A9" w:rsidRDefault="00C459A9" w:rsidP="00097652">
      <w:pPr>
        <w:rPr>
          <w:bCs/>
        </w:rPr>
      </w:pPr>
    </w:p>
    <w:p w14:paraId="4A6CE9D9" w14:textId="77777777" w:rsidR="00BA7EF1" w:rsidRPr="00701011" w:rsidRDefault="00BA7EF1" w:rsidP="00BA7EF1">
      <w:pPr>
        <w:pStyle w:val="Ttulo4"/>
      </w:pPr>
      <w:r>
        <w:t>Outliers</w:t>
      </w:r>
    </w:p>
    <w:p w14:paraId="4F5417C0" w14:textId="77777777" w:rsidR="00BA7EF1" w:rsidRDefault="00BA7EF1" w:rsidP="00BA7EF1">
      <w:pPr>
        <w:ind w:firstLine="720"/>
        <w:rPr>
          <w:szCs w:val="22"/>
        </w:rPr>
      </w:pPr>
      <w:r w:rsidRPr="00701011">
        <w:rPr>
          <w:szCs w:val="22"/>
        </w:rPr>
        <w:t>Quanto a </w:t>
      </w:r>
      <w:r w:rsidRPr="00701011">
        <w:rPr>
          <w:i/>
          <w:iCs/>
          <w:szCs w:val="22"/>
        </w:rPr>
        <w:t>outliers</w:t>
      </w:r>
      <w:r w:rsidRPr="00701011">
        <w:rPr>
          <w:szCs w:val="22"/>
        </w:rPr>
        <w:t xml:space="preserve">, optou-se por deliberadamente não os remover, uma vez que a emissão de dióxido de carbono na atmosfera é sensível à atividade antrópica, de natureza volátil e imprevisível, porque </w:t>
      </w:r>
      <w:r>
        <w:rPr>
          <w:szCs w:val="22"/>
        </w:rPr>
        <w:t xml:space="preserve">é </w:t>
      </w:r>
      <w:r w:rsidRPr="00701011">
        <w:rPr>
          <w:szCs w:val="22"/>
        </w:rPr>
        <w:t>atrelada a dezenas de variáveis: disposições legais do País, demanda por madeira, governo vigente etc.</w:t>
      </w:r>
    </w:p>
    <w:p w14:paraId="68200C7F" w14:textId="77777777" w:rsidR="00BA7EF1" w:rsidRDefault="00BA7EF1" w:rsidP="00BA7EF1">
      <w:pPr>
        <w:rPr>
          <w:szCs w:val="22"/>
        </w:rPr>
      </w:pPr>
    </w:p>
    <w:p w14:paraId="308C459F" w14:textId="77777777" w:rsidR="00BA7EF1" w:rsidRPr="00701011" w:rsidRDefault="00BA7EF1" w:rsidP="00771A81">
      <w:pPr>
        <w:pStyle w:val="Ttulo4"/>
      </w:pPr>
      <w:r w:rsidRPr="00776717">
        <w:t>Dados faltantes</w:t>
      </w:r>
    </w:p>
    <w:p w14:paraId="1057A44E" w14:textId="69D864F4" w:rsidR="00BA7EF1" w:rsidRPr="00701011" w:rsidRDefault="00BA7EF1" w:rsidP="00BA7EF1">
      <w:pPr>
        <w:ind w:firstLine="720"/>
        <w:rPr>
          <w:szCs w:val="22"/>
        </w:rPr>
      </w:pPr>
      <w:r w:rsidRPr="00701011">
        <w:rPr>
          <w:szCs w:val="22"/>
        </w:rPr>
        <w:t>Como a granularidade temporal dos dados a alimentarem o modelo deveria ser mensal, fez-se, sob sugestão da professora Paula Maçaira, a seguinte extrapolação: não tendo sido possível coletar informações mês a mês sobre a</w:t>
      </w:r>
      <w:r>
        <w:rPr>
          <w:szCs w:val="22"/>
        </w:rPr>
        <w:t>s</w:t>
      </w:r>
      <w:r w:rsidRPr="00701011">
        <w:rPr>
          <w:szCs w:val="22"/>
        </w:rPr>
        <w:t xml:space="preserve"> emiss</w:t>
      </w:r>
      <w:r>
        <w:rPr>
          <w:szCs w:val="22"/>
        </w:rPr>
        <w:t>ões</w:t>
      </w:r>
      <w:r w:rsidRPr="00701011">
        <w:rPr>
          <w:szCs w:val="22"/>
        </w:rPr>
        <w:t>, mas apenas ano a ano; decidiu-se replicar o valor anual ao longo dos meses, a fim de que refletissem o comportamento geral — algo semelhante à imputação da média, mas multiplicada pelo número de meses. Dessa forma, espera-se, o modelo ainda será capaz de identificar padrões, se bem que com menor teor de detalhe. Seja como for, ainda se procuram as informações com a devida granularidade, que poderão ser incorporadas ao projeto</w:t>
      </w:r>
      <w:r w:rsidR="00DF2D48">
        <w:rPr>
          <w:szCs w:val="22"/>
        </w:rPr>
        <w:t xml:space="preserve"> </w:t>
      </w:r>
      <w:r w:rsidRPr="00701011">
        <w:rPr>
          <w:szCs w:val="22"/>
        </w:rPr>
        <w:t>futura</w:t>
      </w:r>
      <w:r w:rsidR="003D5285">
        <w:rPr>
          <w:szCs w:val="22"/>
        </w:rPr>
        <w:t>mente</w:t>
      </w:r>
      <w:r w:rsidRPr="00701011">
        <w:rPr>
          <w:szCs w:val="22"/>
        </w:rPr>
        <w:t>.</w:t>
      </w:r>
    </w:p>
    <w:p w14:paraId="0D46F904" w14:textId="77777777" w:rsidR="00BA7EF1" w:rsidRDefault="00BA7EF1" w:rsidP="00BA7EF1">
      <w:pPr>
        <w:rPr>
          <w:szCs w:val="22"/>
        </w:rPr>
      </w:pPr>
    </w:p>
    <w:p w14:paraId="76CBB629" w14:textId="77777777" w:rsidR="00BA7EF1" w:rsidRPr="00771A81" w:rsidRDefault="00BA7EF1" w:rsidP="00771A81">
      <w:pPr>
        <w:pStyle w:val="Ttulo3"/>
      </w:pPr>
      <w:r w:rsidRPr="00771A81">
        <w:lastRenderedPageBreak/>
        <w:t>Dados de queimadas</w:t>
      </w:r>
    </w:p>
    <w:p w14:paraId="00184D71" w14:textId="77777777" w:rsidR="00BA7EF1" w:rsidRPr="00701011" w:rsidRDefault="00BA7EF1" w:rsidP="00771A81">
      <w:pPr>
        <w:pStyle w:val="Ttulo4"/>
      </w:pPr>
      <w:r>
        <w:t>Outliers</w:t>
      </w:r>
    </w:p>
    <w:p w14:paraId="3F5F95FB" w14:textId="77777777" w:rsidR="00BA7EF1" w:rsidRDefault="00BA7EF1" w:rsidP="00BA7EF1">
      <w:pPr>
        <w:ind w:firstLine="720"/>
        <w:rPr>
          <w:szCs w:val="22"/>
        </w:rPr>
      </w:pPr>
      <w:r>
        <w:rPr>
          <w:szCs w:val="22"/>
        </w:rPr>
        <w:t xml:space="preserve">Novamente, não foram removidos </w:t>
      </w:r>
      <w:r w:rsidRPr="002B34A8">
        <w:rPr>
          <w:i/>
          <w:iCs/>
          <w:szCs w:val="22"/>
        </w:rPr>
        <w:t>outliers</w:t>
      </w:r>
      <w:r>
        <w:rPr>
          <w:szCs w:val="22"/>
        </w:rPr>
        <w:t>, porque poderiam indicar eventos atípicos, que contribuiriam para o aumento das emissões.</w:t>
      </w:r>
    </w:p>
    <w:p w14:paraId="5109A549" w14:textId="77777777" w:rsidR="00BA7EF1" w:rsidRDefault="00BA7EF1" w:rsidP="00BA7EF1">
      <w:pPr>
        <w:rPr>
          <w:szCs w:val="22"/>
        </w:rPr>
      </w:pPr>
    </w:p>
    <w:p w14:paraId="7A16C698" w14:textId="77777777" w:rsidR="00BA7EF1" w:rsidRPr="00771A81" w:rsidRDefault="00BA7EF1" w:rsidP="00771A81">
      <w:pPr>
        <w:pStyle w:val="Ttulo4"/>
      </w:pPr>
      <w:r w:rsidRPr="00771A81">
        <w:t>Dados faltantes</w:t>
      </w:r>
    </w:p>
    <w:p w14:paraId="56CDB6B2" w14:textId="77777777" w:rsidR="00BA7EF1" w:rsidRPr="004A01EA" w:rsidRDefault="00BA7EF1" w:rsidP="00BA7EF1">
      <w:pPr>
        <w:rPr>
          <w:szCs w:val="22"/>
        </w:rPr>
      </w:pPr>
      <w:r>
        <w:rPr>
          <w:szCs w:val="22"/>
        </w:rPr>
        <w:tab/>
      </w:r>
      <w:r w:rsidRPr="004A01EA">
        <w:rPr>
          <w:szCs w:val="22"/>
        </w:rPr>
        <w:t>Quanto à quantidade de focos, não houve dados faltantes. Quanto à área queimada, foram utilizadas duas bases de dados contendo informações por estado e mês: uma principal, abrangendo o período de 1985 a 2023; e outra complementar, com dados disponíveis entre 2019 e 2025. Ambas forneceram registros mensais por unidade federativa, permitindo análises temporais e geográficas das queimadas ao longo de quatro décadas.</w:t>
      </w:r>
    </w:p>
    <w:p w14:paraId="2CE69FB6" w14:textId="77777777" w:rsidR="00BA7EF1" w:rsidRPr="003978AC" w:rsidRDefault="00BA7EF1" w:rsidP="00BA7EF1">
      <w:pPr>
        <w:rPr>
          <w:szCs w:val="22"/>
        </w:rPr>
      </w:pPr>
    </w:p>
    <w:p w14:paraId="2689C2D0" w14:textId="77777777" w:rsidR="00BA7EF1" w:rsidRPr="00346D8E" w:rsidRDefault="00BA7EF1" w:rsidP="00BA7EF1">
      <w:pPr>
        <w:ind w:firstLine="720"/>
        <w:rPr>
          <w:szCs w:val="22"/>
        </w:rPr>
      </w:pPr>
      <w:r w:rsidRPr="00346D8E">
        <w:rPr>
          <w:szCs w:val="22"/>
        </w:rPr>
        <w:t>Durante o processo de integração, foi identificado que a base principal apresentava valores ausentes nos anos de 2019 a 2023. Para lidar com essas lacunas, optou-se por substituí-las por dados correspondentes da base complementar, considerando a mesma data e estado. Essa decisão foi respaldada por uma análise de correlação entre os dois conjuntos, cujo coeficiente foi de aproximadamente 0,52. Embora não seja elevado, esse valor foi considerado suficiente para justificar o uso de dados observados, ao invés de estimativas com base em médias.</w:t>
      </w:r>
    </w:p>
    <w:p w14:paraId="0E037A29" w14:textId="77777777" w:rsidR="00BA7EF1" w:rsidRDefault="00BA7EF1" w:rsidP="00A94ADF">
      <w:pPr>
        <w:rPr>
          <w:szCs w:val="22"/>
        </w:rPr>
      </w:pPr>
    </w:p>
    <w:p w14:paraId="36722D25" w14:textId="77777777" w:rsidR="00BA7EF1" w:rsidRPr="00535A6C" w:rsidRDefault="00BA7EF1" w:rsidP="00BA7EF1">
      <w:pPr>
        <w:ind w:firstLine="720"/>
        <w:rPr>
          <w:szCs w:val="22"/>
        </w:rPr>
      </w:pPr>
      <w:r w:rsidRPr="00535A6C">
        <w:rPr>
          <w:szCs w:val="22"/>
        </w:rPr>
        <w:t>Nos anos anteriores a 2019 (1985 a 2018), em que não havia sobreposição com a base complementar, os valores ausentes foram preenchidos utilizando a média mensal por estado, de modo a preservar padrões sazonais regionais.</w:t>
      </w:r>
    </w:p>
    <w:p w14:paraId="553AAB66" w14:textId="77777777" w:rsidR="00BA7EF1" w:rsidRDefault="00BA7EF1" w:rsidP="00BA7EF1">
      <w:pPr>
        <w:ind w:firstLine="720"/>
        <w:rPr>
          <w:szCs w:val="22"/>
        </w:rPr>
      </w:pPr>
    </w:p>
    <w:p w14:paraId="46CE426B" w14:textId="77777777" w:rsidR="00BA7EF1" w:rsidRPr="00556F05" w:rsidRDefault="00BA7EF1" w:rsidP="00BA7EF1">
      <w:pPr>
        <w:ind w:firstLine="720"/>
        <w:rPr>
          <w:szCs w:val="22"/>
        </w:rPr>
      </w:pPr>
      <w:r w:rsidRPr="00556F05">
        <w:rPr>
          <w:szCs w:val="22"/>
        </w:rPr>
        <w:t>Além disso, foram incorporados os registros relativos a 2024 e 2025 provenientes da base complementar, dada a alta correlação desses valores com as médias históricas da base principal (0,88), conferindo robustez à extrapolação temporal do conjunto final.</w:t>
      </w:r>
    </w:p>
    <w:p w14:paraId="5B343FE8" w14:textId="77777777" w:rsidR="00BA7EF1" w:rsidRPr="00701011" w:rsidRDefault="00BA7EF1" w:rsidP="00BA7EF1">
      <w:pPr>
        <w:rPr>
          <w:szCs w:val="22"/>
        </w:rPr>
      </w:pPr>
    </w:p>
    <w:p w14:paraId="7E849E7D" w14:textId="77777777" w:rsidR="00BA7EF1" w:rsidRPr="00771A81" w:rsidRDefault="00BA7EF1" w:rsidP="00771A81">
      <w:pPr>
        <w:pStyle w:val="Ttulo3"/>
      </w:pPr>
      <w:r w:rsidRPr="00771A81">
        <w:t>Dados ambientais</w:t>
      </w:r>
    </w:p>
    <w:p w14:paraId="40C1213D" w14:textId="77777777" w:rsidR="00BA7EF1" w:rsidRPr="008163CC" w:rsidRDefault="00BA7EF1" w:rsidP="00771A81">
      <w:pPr>
        <w:pStyle w:val="Ttulo4"/>
      </w:pPr>
      <w:r>
        <w:t>O</w:t>
      </w:r>
      <w:r w:rsidRPr="008163CC">
        <w:t>utliers</w:t>
      </w:r>
    </w:p>
    <w:p w14:paraId="4C24F681" w14:textId="77777777" w:rsidR="00BA7EF1" w:rsidRDefault="00BA7EF1" w:rsidP="00BA7EF1">
      <w:pPr>
        <w:ind w:firstLine="720"/>
        <w:rPr>
          <w:szCs w:val="22"/>
        </w:rPr>
      </w:pPr>
      <w:r w:rsidRPr="008163CC">
        <w:rPr>
          <w:szCs w:val="22"/>
        </w:rPr>
        <w:t>Trata</w:t>
      </w:r>
      <w:r>
        <w:rPr>
          <w:szCs w:val="22"/>
        </w:rPr>
        <w:t xml:space="preserve">ram-se </w:t>
      </w:r>
      <w:r w:rsidRPr="008163CC">
        <w:rPr>
          <w:szCs w:val="22"/>
        </w:rPr>
        <w:t xml:space="preserve">os </w:t>
      </w:r>
      <w:r w:rsidRPr="008163CC">
        <w:rPr>
          <w:i/>
          <w:iCs/>
          <w:szCs w:val="22"/>
        </w:rPr>
        <w:t>outliers</w:t>
      </w:r>
      <w:r w:rsidRPr="008163CC">
        <w:rPr>
          <w:szCs w:val="22"/>
        </w:rPr>
        <w:t xml:space="preserve"> após comparar os resultados com e sem o tratamento. Mantendo</w:t>
      </w:r>
      <w:r>
        <w:rPr>
          <w:szCs w:val="22"/>
        </w:rPr>
        <w:t>-os</w:t>
      </w:r>
      <w:r w:rsidRPr="008163CC">
        <w:rPr>
          <w:szCs w:val="22"/>
        </w:rPr>
        <w:t>, observa</w:t>
      </w:r>
      <w:r>
        <w:rPr>
          <w:szCs w:val="22"/>
        </w:rPr>
        <w:t>ram-se</w:t>
      </w:r>
      <w:r w:rsidRPr="008163CC">
        <w:rPr>
          <w:szCs w:val="22"/>
        </w:rPr>
        <w:t xml:space="preserve"> valores incoerentes com a realidade, como temperaturas médias em torno de 12°C, além de um aumento significativo na quantidade de dados faltantes.</w:t>
      </w:r>
    </w:p>
    <w:p w14:paraId="4111886F" w14:textId="77777777" w:rsidR="00BA7EF1" w:rsidRDefault="00BA7EF1" w:rsidP="00BA7EF1">
      <w:pPr>
        <w:rPr>
          <w:szCs w:val="22"/>
        </w:rPr>
      </w:pPr>
    </w:p>
    <w:p w14:paraId="58ABCE6F" w14:textId="77777777" w:rsidR="00BA7EF1" w:rsidRPr="00776717" w:rsidRDefault="00BA7EF1" w:rsidP="00792EF3">
      <w:pPr>
        <w:pStyle w:val="Ttulo4"/>
      </w:pPr>
      <w:r w:rsidRPr="00776717">
        <w:t>Dados faltantes</w:t>
      </w:r>
    </w:p>
    <w:p w14:paraId="4F5E5B34" w14:textId="3CE0AE85" w:rsidR="00775070" w:rsidRPr="007F3216" w:rsidRDefault="00BA7EF1" w:rsidP="00C8315F">
      <w:pPr>
        <w:ind w:firstLine="720"/>
        <w:rPr>
          <w:szCs w:val="22"/>
        </w:rPr>
      </w:pPr>
      <w:r w:rsidRPr="008163CC">
        <w:rPr>
          <w:szCs w:val="22"/>
        </w:rPr>
        <w:t>Em relação aos valores ausentes, opt</w:t>
      </w:r>
      <w:r>
        <w:rPr>
          <w:szCs w:val="22"/>
        </w:rPr>
        <w:t>ou-se</w:t>
      </w:r>
      <w:r w:rsidRPr="008163CC">
        <w:rPr>
          <w:szCs w:val="22"/>
        </w:rPr>
        <w:t xml:space="preserve"> por remover a coluna de radiação, que apresentava mais de 70% dos dados faltantes. Consideramos inviável aplicar técnicas de imputação, tanto pela grande quantidade de valores ausentes quanto pela baixa relevância da radiação para as queimadas na Amazônia. A região apresenta alta umidade ao longo do ano, o que dificulta a ocorrência de queimadas por causas naturais, como o acúmulo de radiação solar.</w:t>
      </w:r>
    </w:p>
    <w:p w14:paraId="5E4CFD91" w14:textId="0CA2A1A9" w:rsidR="007F3216" w:rsidRPr="00437929" w:rsidRDefault="007F3216" w:rsidP="00437929">
      <w:pPr>
        <w:pStyle w:val="Ttulo2"/>
      </w:pPr>
      <w:r w:rsidRPr="00437929">
        <w:lastRenderedPageBreak/>
        <w:t>Tamanho da Base Final</w:t>
      </w:r>
    </w:p>
    <w:p w14:paraId="5655F015" w14:textId="7A3B7271" w:rsidR="0070704F" w:rsidRDefault="0070704F" w:rsidP="00467A17">
      <w:pPr>
        <w:rPr>
          <w:szCs w:val="22"/>
        </w:rPr>
      </w:pPr>
      <w:r>
        <w:rPr>
          <w:szCs w:val="22"/>
        </w:rPr>
        <w:tab/>
      </w:r>
      <w:r w:rsidR="00830F99" w:rsidRPr="00830F99">
        <w:rPr>
          <w:szCs w:val="22"/>
        </w:rPr>
        <w:t>Após a etapa de tratamento e integração das diferentes fontes de dados, obteve-se um conjunto consolidado com 1.025 observações (linhas) e 15 atributos (colunas). Esse conjunto representa, para cada mês e estado da Amazônia Legal, uma linha com os respectivos valores de emissão de CO₂, variáveis climáticas e indicadores de queimadas.</w:t>
      </w:r>
    </w:p>
    <w:p w14:paraId="3BA4864D" w14:textId="77777777" w:rsidR="002A2BC1" w:rsidRDefault="002A2BC1" w:rsidP="00467A17">
      <w:pPr>
        <w:rPr>
          <w:szCs w:val="22"/>
        </w:rPr>
      </w:pPr>
    </w:p>
    <w:tbl>
      <w:tblPr>
        <w:tblStyle w:val="SimplesTabela1"/>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377"/>
        <w:gridCol w:w="3949"/>
        <w:gridCol w:w="2054"/>
      </w:tblGrid>
      <w:tr w:rsidR="002A2BC1" w:rsidRPr="002A2BC1" w14:paraId="6E4C3706" w14:textId="77777777" w:rsidTr="001C14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DD5D64" w14:textId="77777777" w:rsidR="002A2BC1" w:rsidRPr="002A2BC1" w:rsidRDefault="002A2BC1" w:rsidP="0006526B">
            <w:pPr>
              <w:tabs>
                <w:tab w:val="left" w:pos="1327"/>
              </w:tabs>
              <w:rPr>
                <w:szCs w:val="22"/>
              </w:rPr>
            </w:pPr>
            <w:r w:rsidRPr="002A2BC1">
              <w:rPr>
                <w:szCs w:val="22"/>
              </w:rPr>
              <w:t>Nome do Atributo</w:t>
            </w:r>
          </w:p>
        </w:tc>
        <w:tc>
          <w:tcPr>
            <w:tcW w:w="0" w:type="auto"/>
            <w:hideMark/>
          </w:tcPr>
          <w:p w14:paraId="0254BE57" w14:textId="77777777" w:rsidR="002A2BC1" w:rsidRPr="002A2BC1" w:rsidRDefault="002A2BC1" w:rsidP="0006526B">
            <w:pPr>
              <w:tabs>
                <w:tab w:val="left" w:pos="1327"/>
              </w:tabs>
              <w:cnfStyle w:val="100000000000" w:firstRow="1" w:lastRow="0" w:firstColumn="0" w:lastColumn="0" w:oddVBand="0" w:evenVBand="0" w:oddHBand="0" w:evenHBand="0" w:firstRowFirstColumn="0" w:firstRowLastColumn="0" w:lastRowFirstColumn="0" w:lastRowLastColumn="0"/>
              <w:rPr>
                <w:szCs w:val="22"/>
              </w:rPr>
            </w:pPr>
            <w:r w:rsidRPr="002A2BC1">
              <w:rPr>
                <w:szCs w:val="22"/>
              </w:rPr>
              <w:t>Descrição</w:t>
            </w:r>
          </w:p>
        </w:tc>
        <w:tc>
          <w:tcPr>
            <w:tcW w:w="0" w:type="auto"/>
            <w:hideMark/>
          </w:tcPr>
          <w:p w14:paraId="0816D092" w14:textId="77777777" w:rsidR="002A2BC1" w:rsidRPr="002A2BC1" w:rsidRDefault="002A2BC1" w:rsidP="0006526B">
            <w:pPr>
              <w:tabs>
                <w:tab w:val="left" w:pos="1327"/>
              </w:tabs>
              <w:cnfStyle w:val="100000000000" w:firstRow="1" w:lastRow="0" w:firstColumn="0" w:lastColumn="0" w:oddVBand="0" w:evenVBand="0" w:oddHBand="0" w:evenHBand="0" w:firstRowFirstColumn="0" w:firstRowLastColumn="0" w:lastRowFirstColumn="0" w:lastRowLastColumn="0"/>
              <w:rPr>
                <w:szCs w:val="22"/>
              </w:rPr>
            </w:pPr>
            <w:r w:rsidRPr="002A2BC1">
              <w:rPr>
                <w:szCs w:val="22"/>
              </w:rPr>
              <w:t>Tipo de Dado</w:t>
            </w:r>
          </w:p>
        </w:tc>
      </w:tr>
      <w:tr w:rsidR="0006526B" w:rsidRPr="002A2BC1" w14:paraId="3E2EF6C6" w14:textId="77777777" w:rsidTr="001C1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E7C4AC" w14:textId="77777777" w:rsidR="002A2BC1" w:rsidRPr="002A2BC1" w:rsidRDefault="002A2BC1" w:rsidP="0006526B">
            <w:pPr>
              <w:tabs>
                <w:tab w:val="left" w:pos="1327"/>
              </w:tabs>
              <w:rPr>
                <w:rFonts w:ascii="Courier New" w:hAnsi="Courier New" w:cs="Courier New"/>
                <w:sz w:val="18"/>
                <w:szCs w:val="18"/>
              </w:rPr>
            </w:pPr>
            <w:r w:rsidRPr="002A2BC1">
              <w:rPr>
                <w:rFonts w:ascii="Courier New" w:hAnsi="Courier New" w:cs="Courier New"/>
                <w:sz w:val="18"/>
                <w:szCs w:val="18"/>
              </w:rPr>
              <w:t>_ano</w:t>
            </w:r>
          </w:p>
        </w:tc>
        <w:tc>
          <w:tcPr>
            <w:tcW w:w="0" w:type="auto"/>
            <w:hideMark/>
          </w:tcPr>
          <w:p w14:paraId="6270F3F1" w14:textId="4E952AB1" w:rsidR="002A2BC1" w:rsidRPr="002A2BC1" w:rsidRDefault="002A2BC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Ano da observação</w:t>
            </w:r>
            <w:r w:rsidR="004E2A6A" w:rsidRPr="002475F3">
              <w:rPr>
                <w:szCs w:val="22"/>
              </w:rPr>
              <w:t>.</w:t>
            </w:r>
          </w:p>
        </w:tc>
        <w:tc>
          <w:tcPr>
            <w:tcW w:w="0" w:type="auto"/>
            <w:hideMark/>
          </w:tcPr>
          <w:p w14:paraId="224B4F53" w14:textId="6B1B516C" w:rsidR="002A2BC1" w:rsidRPr="002A2BC1" w:rsidRDefault="002A2BC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Numérico (</w:t>
            </w:r>
            <w:r w:rsidR="00F21841" w:rsidRPr="00F21841">
              <w:rPr>
                <w:rFonts w:ascii="Courier New" w:hAnsi="Courier New" w:cs="Courier New"/>
                <w:b/>
                <w:bCs/>
                <w:sz w:val="18"/>
                <w:szCs w:val="18"/>
              </w:rPr>
              <w:t>In</w:t>
            </w:r>
            <w:r w:rsidRPr="002A2BC1">
              <w:rPr>
                <w:rFonts w:ascii="Courier New" w:hAnsi="Courier New" w:cs="Courier New"/>
                <w:b/>
                <w:bCs/>
                <w:sz w:val="18"/>
                <w:szCs w:val="18"/>
              </w:rPr>
              <w:t>t</w:t>
            </w:r>
            <w:r w:rsidR="00F21841">
              <w:rPr>
                <w:rFonts w:ascii="Courier New" w:hAnsi="Courier New" w:cs="Courier New"/>
                <w:b/>
                <w:bCs/>
                <w:sz w:val="18"/>
                <w:szCs w:val="18"/>
              </w:rPr>
              <w:t>32</w:t>
            </w:r>
            <w:r w:rsidRPr="002A2BC1">
              <w:rPr>
                <w:szCs w:val="22"/>
              </w:rPr>
              <w:t>)</w:t>
            </w:r>
          </w:p>
        </w:tc>
      </w:tr>
      <w:tr w:rsidR="002A2BC1" w:rsidRPr="002A2BC1" w14:paraId="15153871" w14:textId="77777777" w:rsidTr="001C144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BDD8AE" w14:textId="77777777" w:rsidR="002A2BC1" w:rsidRPr="002A2BC1" w:rsidRDefault="002A2BC1" w:rsidP="0006526B">
            <w:pPr>
              <w:tabs>
                <w:tab w:val="left" w:pos="1327"/>
              </w:tabs>
              <w:rPr>
                <w:rFonts w:ascii="Courier New" w:hAnsi="Courier New" w:cs="Courier New"/>
                <w:sz w:val="18"/>
                <w:szCs w:val="18"/>
              </w:rPr>
            </w:pPr>
            <w:r w:rsidRPr="002A2BC1">
              <w:rPr>
                <w:rFonts w:ascii="Courier New" w:hAnsi="Courier New" w:cs="Courier New"/>
                <w:sz w:val="18"/>
                <w:szCs w:val="18"/>
              </w:rPr>
              <w:t>_estado</w:t>
            </w:r>
          </w:p>
        </w:tc>
        <w:tc>
          <w:tcPr>
            <w:tcW w:w="0" w:type="auto"/>
            <w:hideMark/>
          </w:tcPr>
          <w:p w14:paraId="502E6161" w14:textId="0CE5AAC1" w:rsidR="002A2BC1" w:rsidRPr="002A2BC1" w:rsidRDefault="002A2BC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 xml:space="preserve">Unidade </w:t>
            </w:r>
            <w:r w:rsidR="004E2A6A" w:rsidRPr="002475F3">
              <w:rPr>
                <w:szCs w:val="22"/>
              </w:rPr>
              <w:t>federativ</w:t>
            </w:r>
            <w:r w:rsidR="00164C7D">
              <w:rPr>
                <w:szCs w:val="22"/>
              </w:rPr>
              <w:t>a</w:t>
            </w:r>
            <w:r w:rsidR="004E2A6A" w:rsidRPr="002475F3">
              <w:rPr>
                <w:szCs w:val="22"/>
              </w:rPr>
              <w:t>.</w:t>
            </w:r>
          </w:p>
        </w:tc>
        <w:tc>
          <w:tcPr>
            <w:tcW w:w="0" w:type="auto"/>
            <w:hideMark/>
          </w:tcPr>
          <w:p w14:paraId="1E5A9BBC" w14:textId="77777777" w:rsidR="002A2BC1" w:rsidRPr="002A2BC1" w:rsidRDefault="002A2BC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Categórico (</w:t>
            </w:r>
            <w:proofErr w:type="spellStart"/>
            <w:r w:rsidRPr="002A2BC1">
              <w:rPr>
                <w:rFonts w:ascii="Courier New" w:hAnsi="Courier New" w:cs="Courier New"/>
                <w:b/>
                <w:bCs/>
                <w:sz w:val="18"/>
                <w:szCs w:val="18"/>
              </w:rPr>
              <w:t>str</w:t>
            </w:r>
            <w:proofErr w:type="spellEnd"/>
            <w:r w:rsidRPr="002A2BC1">
              <w:rPr>
                <w:szCs w:val="22"/>
              </w:rPr>
              <w:t>)</w:t>
            </w:r>
          </w:p>
        </w:tc>
      </w:tr>
      <w:tr w:rsidR="0006526B" w:rsidRPr="002A2BC1" w14:paraId="7F3DAEF1" w14:textId="77777777" w:rsidTr="001C1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2302EB" w14:textId="77777777" w:rsidR="002A2BC1" w:rsidRPr="002A2BC1" w:rsidRDefault="002A2BC1" w:rsidP="0006526B">
            <w:pPr>
              <w:tabs>
                <w:tab w:val="left" w:pos="1327"/>
              </w:tabs>
              <w:rPr>
                <w:rFonts w:ascii="Courier New" w:hAnsi="Courier New" w:cs="Courier New"/>
                <w:sz w:val="18"/>
                <w:szCs w:val="18"/>
              </w:rPr>
            </w:pPr>
            <w:r w:rsidRPr="002A2BC1">
              <w:rPr>
                <w:rFonts w:ascii="Courier New" w:hAnsi="Courier New" w:cs="Courier New"/>
                <w:sz w:val="18"/>
                <w:szCs w:val="18"/>
              </w:rPr>
              <w:t>_</w:t>
            </w:r>
            <w:proofErr w:type="spellStart"/>
            <w:r w:rsidRPr="002A2BC1">
              <w:rPr>
                <w:rFonts w:ascii="Courier New" w:hAnsi="Courier New" w:cs="Courier New"/>
                <w:sz w:val="18"/>
                <w:szCs w:val="18"/>
              </w:rPr>
              <w:t>mes</w:t>
            </w:r>
            <w:proofErr w:type="spellEnd"/>
          </w:p>
        </w:tc>
        <w:tc>
          <w:tcPr>
            <w:tcW w:w="0" w:type="auto"/>
            <w:hideMark/>
          </w:tcPr>
          <w:p w14:paraId="5C33D03B" w14:textId="156A3FD6" w:rsidR="002A2BC1" w:rsidRPr="002A2BC1" w:rsidRDefault="002A2BC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Mês da observação</w:t>
            </w:r>
            <w:r w:rsidR="004E2A6A" w:rsidRPr="002475F3">
              <w:rPr>
                <w:szCs w:val="22"/>
              </w:rPr>
              <w:t>.</w:t>
            </w:r>
          </w:p>
        </w:tc>
        <w:tc>
          <w:tcPr>
            <w:tcW w:w="0" w:type="auto"/>
            <w:hideMark/>
          </w:tcPr>
          <w:p w14:paraId="4AC83FA0" w14:textId="47303EC1" w:rsidR="002A2BC1" w:rsidRPr="002A2BC1" w:rsidRDefault="002A2BC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Numérico (</w:t>
            </w:r>
            <w:r w:rsidR="00F21841" w:rsidRPr="00F21841">
              <w:rPr>
                <w:rFonts w:ascii="Courier New" w:hAnsi="Courier New" w:cs="Courier New"/>
                <w:b/>
                <w:bCs/>
                <w:sz w:val="18"/>
                <w:szCs w:val="18"/>
              </w:rPr>
              <w:t>In</w:t>
            </w:r>
            <w:r w:rsidR="00F21841" w:rsidRPr="002A2BC1">
              <w:rPr>
                <w:rFonts w:ascii="Courier New" w:hAnsi="Courier New" w:cs="Courier New"/>
                <w:b/>
                <w:bCs/>
                <w:sz w:val="18"/>
                <w:szCs w:val="18"/>
              </w:rPr>
              <w:t>t</w:t>
            </w:r>
            <w:r w:rsidR="00F21841">
              <w:rPr>
                <w:rFonts w:ascii="Courier New" w:hAnsi="Courier New" w:cs="Courier New"/>
                <w:b/>
                <w:bCs/>
                <w:sz w:val="18"/>
                <w:szCs w:val="18"/>
              </w:rPr>
              <w:t>32</w:t>
            </w:r>
            <w:r w:rsidRPr="002A2BC1">
              <w:rPr>
                <w:szCs w:val="22"/>
              </w:rPr>
              <w:t>)</w:t>
            </w:r>
          </w:p>
        </w:tc>
      </w:tr>
      <w:tr w:rsidR="002A2BC1" w:rsidRPr="002A2BC1" w14:paraId="01C354A2" w14:textId="77777777" w:rsidTr="001C144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6D613D" w14:textId="77777777" w:rsidR="002A2BC1" w:rsidRPr="002A2BC1" w:rsidRDefault="002A2BC1" w:rsidP="0006526B">
            <w:pPr>
              <w:tabs>
                <w:tab w:val="left" w:pos="1327"/>
              </w:tabs>
              <w:rPr>
                <w:rFonts w:ascii="Courier New" w:hAnsi="Courier New" w:cs="Courier New"/>
                <w:sz w:val="18"/>
                <w:szCs w:val="18"/>
              </w:rPr>
            </w:pPr>
            <w:r w:rsidRPr="002A2BC1">
              <w:rPr>
                <w:rFonts w:ascii="Courier New" w:hAnsi="Courier New" w:cs="Courier New"/>
                <w:sz w:val="18"/>
                <w:szCs w:val="18"/>
              </w:rPr>
              <w:t>car_co2_emitido</w:t>
            </w:r>
          </w:p>
        </w:tc>
        <w:tc>
          <w:tcPr>
            <w:tcW w:w="0" w:type="auto"/>
            <w:hideMark/>
          </w:tcPr>
          <w:p w14:paraId="0B384D96" w14:textId="281FB46F" w:rsidR="002A2BC1" w:rsidRPr="002A2BC1" w:rsidRDefault="002A2BC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Emissão de CO₂ (toneladas)</w:t>
            </w:r>
            <w:r w:rsidR="004E2A6A" w:rsidRPr="002475F3">
              <w:rPr>
                <w:szCs w:val="22"/>
              </w:rPr>
              <w:t>.</w:t>
            </w:r>
          </w:p>
        </w:tc>
        <w:tc>
          <w:tcPr>
            <w:tcW w:w="0" w:type="auto"/>
            <w:hideMark/>
          </w:tcPr>
          <w:p w14:paraId="0A0520AD" w14:textId="5AE85F83" w:rsidR="002A2BC1" w:rsidRPr="002A2BC1" w:rsidRDefault="002A2BC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Numérico (</w:t>
            </w:r>
            <w:r w:rsidR="00F21841" w:rsidRPr="00F21841">
              <w:rPr>
                <w:rFonts w:ascii="Courier New" w:hAnsi="Courier New" w:cs="Courier New"/>
                <w:b/>
                <w:bCs/>
                <w:sz w:val="18"/>
                <w:szCs w:val="18"/>
              </w:rPr>
              <w:t>F</w:t>
            </w:r>
            <w:r w:rsidRPr="002A2BC1">
              <w:rPr>
                <w:rFonts w:ascii="Courier New" w:hAnsi="Courier New" w:cs="Courier New"/>
                <w:b/>
                <w:bCs/>
                <w:sz w:val="18"/>
                <w:szCs w:val="18"/>
              </w:rPr>
              <w:t>loat</w:t>
            </w:r>
            <w:r w:rsidR="00F21841">
              <w:rPr>
                <w:rFonts w:ascii="Courier New" w:hAnsi="Courier New" w:cs="Courier New"/>
                <w:b/>
                <w:bCs/>
                <w:sz w:val="18"/>
                <w:szCs w:val="18"/>
              </w:rPr>
              <w:t>64</w:t>
            </w:r>
            <w:r w:rsidRPr="002A2BC1">
              <w:rPr>
                <w:szCs w:val="22"/>
              </w:rPr>
              <w:t>)</w:t>
            </w:r>
          </w:p>
        </w:tc>
      </w:tr>
      <w:tr w:rsidR="00F21841" w:rsidRPr="002A2BC1" w14:paraId="2333ACC2" w14:textId="77777777" w:rsidTr="001C1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927EC7" w14:textId="77777777" w:rsidR="00F21841" w:rsidRPr="002A2BC1" w:rsidRDefault="00F21841" w:rsidP="0006526B">
            <w:pPr>
              <w:tabs>
                <w:tab w:val="left" w:pos="1327"/>
              </w:tabs>
              <w:rPr>
                <w:rFonts w:ascii="Courier New" w:hAnsi="Courier New" w:cs="Courier New"/>
                <w:sz w:val="18"/>
                <w:szCs w:val="18"/>
              </w:rPr>
            </w:pPr>
            <w:proofErr w:type="spellStart"/>
            <w:r w:rsidRPr="002A2BC1">
              <w:rPr>
                <w:rFonts w:ascii="Courier New" w:hAnsi="Courier New" w:cs="Courier New"/>
                <w:sz w:val="18"/>
                <w:szCs w:val="18"/>
              </w:rPr>
              <w:t>cli_pressao_atm_med</w:t>
            </w:r>
            <w:proofErr w:type="spellEnd"/>
          </w:p>
        </w:tc>
        <w:tc>
          <w:tcPr>
            <w:tcW w:w="0" w:type="auto"/>
            <w:hideMark/>
          </w:tcPr>
          <w:p w14:paraId="38166D6A" w14:textId="39F655BF" w:rsidR="00F21841" w:rsidRPr="002A2BC1" w:rsidRDefault="00F2184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 xml:space="preserve">Pressão atmosférica </w:t>
            </w:r>
            <w:r w:rsidRPr="002475F3">
              <w:rPr>
                <w:szCs w:val="22"/>
              </w:rPr>
              <w:t>media.</w:t>
            </w:r>
          </w:p>
        </w:tc>
        <w:tc>
          <w:tcPr>
            <w:tcW w:w="0" w:type="auto"/>
            <w:hideMark/>
          </w:tcPr>
          <w:p w14:paraId="4F70532C" w14:textId="354A02DF" w:rsidR="00F21841" w:rsidRPr="002A2BC1" w:rsidRDefault="00F2184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Numérico (</w:t>
            </w:r>
            <w:r w:rsidRPr="00F21841">
              <w:rPr>
                <w:rFonts w:ascii="Courier New" w:hAnsi="Courier New" w:cs="Courier New"/>
                <w:b/>
                <w:bCs/>
                <w:sz w:val="18"/>
                <w:szCs w:val="18"/>
              </w:rPr>
              <w:t>F</w:t>
            </w:r>
            <w:r w:rsidRPr="002A2BC1">
              <w:rPr>
                <w:rFonts w:ascii="Courier New" w:hAnsi="Courier New" w:cs="Courier New"/>
                <w:b/>
                <w:bCs/>
                <w:sz w:val="18"/>
                <w:szCs w:val="18"/>
              </w:rPr>
              <w:t>loat</w:t>
            </w:r>
            <w:r>
              <w:rPr>
                <w:rFonts w:ascii="Courier New" w:hAnsi="Courier New" w:cs="Courier New"/>
                <w:b/>
                <w:bCs/>
                <w:sz w:val="18"/>
                <w:szCs w:val="18"/>
              </w:rPr>
              <w:t>64</w:t>
            </w:r>
            <w:r w:rsidRPr="002A2BC1">
              <w:rPr>
                <w:szCs w:val="22"/>
              </w:rPr>
              <w:t>)</w:t>
            </w:r>
          </w:p>
        </w:tc>
      </w:tr>
      <w:tr w:rsidR="00F21841" w:rsidRPr="002A2BC1" w14:paraId="4EF0C01D" w14:textId="77777777" w:rsidTr="001C144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7745ED" w14:textId="77777777" w:rsidR="00F21841" w:rsidRPr="002A2BC1" w:rsidRDefault="00F21841" w:rsidP="0006526B">
            <w:pPr>
              <w:tabs>
                <w:tab w:val="left" w:pos="1327"/>
              </w:tabs>
              <w:rPr>
                <w:rFonts w:ascii="Courier New" w:hAnsi="Courier New" w:cs="Courier New"/>
                <w:sz w:val="18"/>
                <w:szCs w:val="18"/>
              </w:rPr>
            </w:pPr>
            <w:proofErr w:type="spellStart"/>
            <w:r w:rsidRPr="002A2BC1">
              <w:rPr>
                <w:rFonts w:ascii="Courier New" w:hAnsi="Courier New" w:cs="Courier New"/>
                <w:sz w:val="18"/>
                <w:szCs w:val="18"/>
              </w:rPr>
              <w:t>cli_temp_ar_med</w:t>
            </w:r>
            <w:proofErr w:type="spellEnd"/>
          </w:p>
        </w:tc>
        <w:tc>
          <w:tcPr>
            <w:tcW w:w="0" w:type="auto"/>
            <w:hideMark/>
          </w:tcPr>
          <w:p w14:paraId="4AC25875" w14:textId="3A444D90" w:rsidR="00F21841" w:rsidRPr="002A2BC1" w:rsidRDefault="00F2184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Temperatura média do ar</w:t>
            </w:r>
            <w:r w:rsidRPr="002475F3">
              <w:rPr>
                <w:szCs w:val="22"/>
              </w:rPr>
              <w:t>.</w:t>
            </w:r>
          </w:p>
        </w:tc>
        <w:tc>
          <w:tcPr>
            <w:tcW w:w="0" w:type="auto"/>
            <w:hideMark/>
          </w:tcPr>
          <w:p w14:paraId="1CC865A9" w14:textId="17040E12" w:rsidR="00F21841" w:rsidRPr="002A2BC1" w:rsidRDefault="00F2184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Numérico (</w:t>
            </w:r>
            <w:r w:rsidRPr="00F21841">
              <w:rPr>
                <w:rFonts w:ascii="Courier New" w:hAnsi="Courier New" w:cs="Courier New"/>
                <w:b/>
                <w:bCs/>
                <w:sz w:val="18"/>
                <w:szCs w:val="18"/>
              </w:rPr>
              <w:t>F</w:t>
            </w:r>
            <w:r w:rsidRPr="002A2BC1">
              <w:rPr>
                <w:rFonts w:ascii="Courier New" w:hAnsi="Courier New" w:cs="Courier New"/>
                <w:b/>
                <w:bCs/>
                <w:sz w:val="18"/>
                <w:szCs w:val="18"/>
              </w:rPr>
              <w:t>loat</w:t>
            </w:r>
            <w:r>
              <w:rPr>
                <w:rFonts w:ascii="Courier New" w:hAnsi="Courier New" w:cs="Courier New"/>
                <w:b/>
                <w:bCs/>
                <w:sz w:val="18"/>
                <w:szCs w:val="18"/>
              </w:rPr>
              <w:t>64</w:t>
            </w:r>
            <w:r w:rsidRPr="002A2BC1">
              <w:rPr>
                <w:szCs w:val="22"/>
              </w:rPr>
              <w:t>)</w:t>
            </w:r>
          </w:p>
        </w:tc>
      </w:tr>
      <w:tr w:rsidR="00F21841" w:rsidRPr="002A2BC1" w14:paraId="1951AF80" w14:textId="77777777" w:rsidTr="001C1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06E976" w14:textId="77777777" w:rsidR="00F21841" w:rsidRPr="002A2BC1" w:rsidRDefault="00F21841" w:rsidP="0006526B">
            <w:pPr>
              <w:tabs>
                <w:tab w:val="left" w:pos="1327"/>
              </w:tabs>
              <w:rPr>
                <w:rFonts w:ascii="Courier New" w:hAnsi="Courier New" w:cs="Courier New"/>
                <w:sz w:val="18"/>
                <w:szCs w:val="18"/>
              </w:rPr>
            </w:pPr>
            <w:proofErr w:type="spellStart"/>
            <w:r w:rsidRPr="002A2BC1">
              <w:rPr>
                <w:rFonts w:ascii="Courier New" w:hAnsi="Courier New" w:cs="Courier New"/>
                <w:sz w:val="18"/>
                <w:szCs w:val="18"/>
              </w:rPr>
              <w:t>cli_temp_orvalho_med</w:t>
            </w:r>
            <w:proofErr w:type="spellEnd"/>
          </w:p>
        </w:tc>
        <w:tc>
          <w:tcPr>
            <w:tcW w:w="0" w:type="auto"/>
            <w:hideMark/>
          </w:tcPr>
          <w:p w14:paraId="75370DEF" w14:textId="69606A99" w:rsidR="00F21841" w:rsidRPr="002A2BC1" w:rsidRDefault="00F2184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Temperatura média no ponto de orvalho</w:t>
            </w:r>
            <w:r w:rsidRPr="002475F3">
              <w:rPr>
                <w:szCs w:val="22"/>
              </w:rPr>
              <w:t>.</w:t>
            </w:r>
          </w:p>
        </w:tc>
        <w:tc>
          <w:tcPr>
            <w:tcW w:w="0" w:type="auto"/>
            <w:hideMark/>
          </w:tcPr>
          <w:p w14:paraId="5C1E8142" w14:textId="77431E66" w:rsidR="00F21841" w:rsidRPr="002A2BC1" w:rsidRDefault="00F2184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Numérico (</w:t>
            </w:r>
            <w:r w:rsidRPr="00F21841">
              <w:rPr>
                <w:rFonts w:ascii="Courier New" w:hAnsi="Courier New" w:cs="Courier New"/>
                <w:b/>
                <w:bCs/>
                <w:sz w:val="18"/>
                <w:szCs w:val="18"/>
              </w:rPr>
              <w:t>F</w:t>
            </w:r>
            <w:r w:rsidRPr="002A2BC1">
              <w:rPr>
                <w:rFonts w:ascii="Courier New" w:hAnsi="Courier New" w:cs="Courier New"/>
                <w:b/>
                <w:bCs/>
                <w:sz w:val="18"/>
                <w:szCs w:val="18"/>
              </w:rPr>
              <w:t>loat</w:t>
            </w:r>
            <w:r>
              <w:rPr>
                <w:rFonts w:ascii="Courier New" w:hAnsi="Courier New" w:cs="Courier New"/>
                <w:b/>
                <w:bCs/>
                <w:sz w:val="18"/>
                <w:szCs w:val="18"/>
              </w:rPr>
              <w:t>64</w:t>
            </w:r>
            <w:r w:rsidRPr="002A2BC1">
              <w:rPr>
                <w:szCs w:val="22"/>
              </w:rPr>
              <w:t>)</w:t>
            </w:r>
          </w:p>
        </w:tc>
      </w:tr>
      <w:tr w:rsidR="00F21841" w:rsidRPr="002A2BC1" w14:paraId="2148DC1E" w14:textId="77777777" w:rsidTr="001C144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C671E7" w14:textId="77777777" w:rsidR="00F21841" w:rsidRPr="002A2BC1" w:rsidRDefault="00F21841" w:rsidP="0006526B">
            <w:pPr>
              <w:tabs>
                <w:tab w:val="left" w:pos="1327"/>
              </w:tabs>
              <w:rPr>
                <w:rFonts w:ascii="Courier New" w:hAnsi="Courier New" w:cs="Courier New"/>
                <w:sz w:val="18"/>
                <w:szCs w:val="18"/>
              </w:rPr>
            </w:pPr>
            <w:proofErr w:type="spellStart"/>
            <w:r w:rsidRPr="002A2BC1">
              <w:rPr>
                <w:rFonts w:ascii="Courier New" w:hAnsi="Courier New" w:cs="Courier New"/>
                <w:sz w:val="18"/>
                <w:szCs w:val="18"/>
              </w:rPr>
              <w:t>cli_umid_rel_med</w:t>
            </w:r>
            <w:proofErr w:type="spellEnd"/>
          </w:p>
        </w:tc>
        <w:tc>
          <w:tcPr>
            <w:tcW w:w="0" w:type="auto"/>
            <w:hideMark/>
          </w:tcPr>
          <w:p w14:paraId="710C91CB" w14:textId="268120B1" w:rsidR="00F21841" w:rsidRPr="002A2BC1" w:rsidRDefault="00F2184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 xml:space="preserve">Umidade relativa </w:t>
            </w:r>
            <w:r w:rsidRPr="002475F3">
              <w:rPr>
                <w:szCs w:val="22"/>
              </w:rPr>
              <w:t>media.</w:t>
            </w:r>
          </w:p>
        </w:tc>
        <w:tc>
          <w:tcPr>
            <w:tcW w:w="0" w:type="auto"/>
            <w:hideMark/>
          </w:tcPr>
          <w:p w14:paraId="0A4201B9" w14:textId="094F1B6B" w:rsidR="00F21841" w:rsidRPr="002A2BC1" w:rsidRDefault="00F2184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Numérico (</w:t>
            </w:r>
            <w:r w:rsidRPr="00F21841">
              <w:rPr>
                <w:rFonts w:ascii="Courier New" w:hAnsi="Courier New" w:cs="Courier New"/>
                <w:b/>
                <w:bCs/>
                <w:sz w:val="18"/>
                <w:szCs w:val="18"/>
              </w:rPr>
              <w:t>F</w:t>
            </w:r>
            <w:r w:rsidRPr="002A2BC1">
              <w:rPr>
                <w:rFonts w:ascii="Courier New" w:hAnsi="Courier New" w:cs="Courier New"/>
                <w:b/>
                <w:bCs/>
                <w:sz w:val="18"/>
                <w:szCs w:val="18"/>
              </w:rPr>
              <w:t>loat</w:t>
            </w:r>
            <w:r>
              <w:rPr>
                <w:rFonts w:ascii="Courier New" w:hAnsi="Courier New" w:cs="Courier New"/>
                <w:b/>
                <w:bCs/>
                <w:sz w:val="18"/>
                <w:szCs w:val="18"/>
              </w:rPr>
              <w:t>64</w:t>
            </w:r>
            <w:r w:rsidRPr="002A2BC1">
              <w:rPr>
                <w:szCs w:val="22"/>
              </w:rPr>
              <w:t>)</w:t>
            </w:r>
          </w:p>
        </w:tc>
      </w:tr>
      <w:tr w:rsidR="00F21841" w:rsidRPr="002A2BC1" w14:paraId="69D56B58" w14:textId="77777777" w:rsidTr="001C1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313070" w14:textId="77777777" w:rsidR="00F21841" w:rsidRPr="002A2BC1" w:rsidRDefault="00F21841" w:rsidP="0006526B">
            <w:pPr>
              <w:tabs>
                <w:tab w:val="left" w:pos="1327"/>
              </w:tabs>
              <w:rPr>
                <w:rFonts w:ascii="Courier New" w:hAnsi="Courier New" w:cs="Courier New"/>
                <w:sz w:val="18"/>
                <w:szCs w:val="18"/>
                <w:lang w:val="en-US"/>
              </w:rPr>
            </w:pPr>
            <w:proofErr w:type="spellStart"/>
            <w:r w:rsidRPr="002A2BC1">
              <w:rPr>
                <w:rFonts w:ascii="Courier New" w:hAnsi="Courier New" w:cs="Courier New"/>
                <w:sz w:val="18"/>
                <w:szCs w:val="18"/>
                <w:lang w:val="en-US"/>
              </w:rPr>
              <w:t>cli_umid_rel_min_max</w:t>
            </w:r>
            <w:proofErr w:type="spellEnd"/>
          </w:p>
        </w:tc>
        <w:tc>
          <w:tcPr>
            <w:tcW w:w="0" w:type="auto"/>
            <w:hideMark/>
          </w:tcPr>
          <w:p w14:paraId="111BDB62" w14:textId="42CFE983" w:rsidR="00F21841" w:rsidRPr="002A2BC1" w:rsidRDefault="00F2184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Umidade relativa mínima (valor máximo)</w:t>
            </w:r>
            <w:r w:rsidRPr="002475F3">
              <w:rPr>
                <w:szCs w:val="22"/>
              </w:rPr>
              <w:t>.</w:t>
            </w:r>
          </w:p>
        </w:tc>
        <w:tc>
          <w:tcPr>
            <w:tcW w:w="0" w:type="auto"/>
            <w:hideMark/>
          </w:tcPr>
          <w:p w14:paraId="74BBF5E6" w14:textId="3A9A3AC9" w:rsidR="00F21841" w:rsidRPr="002A2BC1" w:rsidRDefault="00F2184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Numérico (</w:t>
            </w:r>
            <w:r w:rsidRPr="00F21841">
              <w:rPr>
                <w:rFonts w:ascii="Courier New" w:hAnsi="Courier New" w:cs="Courier New"/>
                <w:b/>
                <w:bCs/>
                <w:sz w:val="18"/>
                <w:szCs w:val="18"/>
              </w:rPr>
              <w:t>F</w:t>
            </w:r>
            <w:r w:rsidRPr="002A2BC1">
              <w:rPr>
                <w:rFonts w:ascii="Courier New" w:hAnsi="Courier New" w:cs="Courier New"/>
                <w:b/>
                <w:bCs/>
                <w:sz w:val="18"/>
                <w:szCs w:val="18"/>
              </w:rPr>
              <w:t>loat</w:t>
            </w:r>
            <w:r>
              <w:rPr>
                <w:rFonts w:ascii="Courier New" w:hAnsi="Courier New" w:cs="Courier New"/>
                <w:b/>
                <w:bCs/>
                <w:sz w:val="18"/>
                <w:szCs w:val="18"/>
              </w:rPr>
              <w:t>64</w:t>
            </w:r>
            <w:r w:rsidRPr="002A2BC1">
              <w:rPr>
                <w:szCs w:val="22"/>
              </w:rPr>
              <w:t>)</w:t>
            </w:r>
          </w:p>
        </w:tc>
      </w:tr>
      <w:tr w:rsidR="00F21841" w:rsidRPr="002A2BC1" w14:paraId="71FB5C07" w14:textId="77777777" w:rsidTr="001C144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83F34C" w14:textId="77777777" w:rsidR="00F21841" w:rsidRPr="002A2BC1" w:rsidRDefault="00F21841" w:rsidP="0006526B">
            <w:pPr>
              <w:tabs>
                <w:tab w:val="left" w:pos="1327"/>
              </w:tabs>
              <w:rPr>
                <w:rFonts w:ascii="Courier New" w:hAnsi="Courier New" w:cs="Courier New"/>
                <w:sz w:val="18"/>
                <w:szCs w:val="18"/>
                <w:lang w:val="en-US"/>
              </w:rPr>
            </w:pPr>
            <w:proofErr w:type="spellStart"/>
            <w:r w:rsidRPr="002A2BC1">
              <w:rPr>
                <w:rFonts w:ascii="Courier New" w:hAnsi="Courier New" w:cs="Courier New"/>
                <w:sz w:val="18"/>
                <w:szCs w:val="18"/>
                <w:lang w:val="en-US"/>
              </w:rPr>
              <w:t>cli_umid_rel_min_med</w:t>
            </w:r>
            <w:proofErr w:type="spellEnd"/>
          </w:p>
        </w:tc>
        <w:tc>
          <w:tcPr>
            <w:tcW w:w="0" w:type="auto"/>
            <w:hideMark/>
          </w:tcPr>
          <w:p w14:paraId="50198CC4" w14:textId="3D3E1DCF" w:rsidR="00F21841" w:rsidRPr="002A2BC1" w:rsidRDefault="00F2184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Umidade relativa mínima (valor médio)</w:t>
            </w:r>
            <w:r w:rsidRPr="002475F3">
              <w:rPr>
                <w:szCs w:val="22"/>
              </w:rPr>
              <w:t>.</w:t>
            </w:r>
          </w:p>
        </w:tc>
        <w:tc>
          <w:tcPr>
            <w:tcW w:w="0" w:type="auto"/>
            <w:hideMark/>
          </w:tcPr>
          <w:p w14:paraId="7F3A1317" w14:textId="00F6938C" w:rsidR="00F21841" w:rsidRPr="002A2BC1" w:rsidRDefault="00F2184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Numérico (</w:t>
            </w:r>
            <w:r w:rsidRPr="00F21841">
              <w:rPr>
                <w:rFonts w:ascii="Courier New" w:hAnsi="Courier New" w:cs="Courier New"/>
                <w:b/>
                <w:bCs/>
                <w:sz w:val="18"/>
                <w:szCs w:val="18"/>
              </w:rPr>
              <w:t>F</w:t>
            </w:r>
            <w:r w:rsidRPr="002A2BC1">
              <w:rPr>
                <w:rFonts w:ascii="Courier New" w:hAnsi="Courier New" w:cs="Courier New"/>
                <w:b/>
                <w:bCs/>
                <w:sz w:val="18"/>
                <w:szCs w:val="18"/>
              </w:rPr>
              <w:t>loat</w:t>
            </w:r>
            <w:r>
              <w:rPr>
                <w:rFonts w:ascii="Courier New" w:hAnsi="Courier New" w:cs="Courier New"/>
                <w:b/>
                <w:bCs/>
                <w:sz w:val="18"/>
                <w:szCs w:val="18"/>
              </w:rPr>
              <w:t>64</w:t>
            </w:r>
            <w:r w:rsidRPr="002A2BC1">
              <w:rPr>
                <w:szCs w:val="22"/>
              </w:rPr>
              <w:t>)</w:t>
            </w:r>
          </w:p>
        </w:tc>
      </w:tr>
      <w:tr w:rsidR="00F21841" w:rsidRPr="002A2BC1" w14:paraId="79F32282" w14:textId="77777777" w:rsidTr="001C1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06705A" w14:textId="77777777" w:rsidR="00F21841" w:rsidRPr="002A2BC1" w:rsidRDefault="00F21841" w:rsidP="0006526B">
            <w:pPr>
              <w:tabs>
                <w:tab w:val="left" w:pos="1327"/>
              </w:tabs>
              <w:rPr>
                <w:rFonts w:ascii="Courier New" w:hAnsi="Courier New" w:cs="Courier New"/>
                <w:sz w:val="18"/>
                <w:szCs w:val="18"/>
              </w:rPr>
            </w:pPr>
            <w:proofErr w:type="spellStart"/>
            <w:r w:rsidRPr="002A2BC1">
              <w:rPr>
                <w:rFonts w:ascii="Courier New" w:hAnsi="Courier New" w:cs="Courier New"/>
                <w:sz w:val="18"/>
                <w:szCs w:val="18"/>
              </w:rPr>
              <w:t>cli_veloc_vento_max</w:t>
            </w:r>
            <w:proofErr w:type="spellEnd"/>
          </w:p>
        </w:tc>
        <w:tc>
          <w:tcPr>
            <w:tcW w:w="0" w:type="auto"/>
            <w:hideMark/>
          </w:tcPr>
          <w:p w14:paraId="3911179E" w14:textId="130A522A" w:rsidR="00F21841" w:rsidRPr="002A2BC1" w:rsidRDefault="00F2184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Velocidade máxima do vento</w:t>
            </w:r>
            <w:r w:rsidRPr="002475F3">
              <w:rPr>
                <w:szCs w:val="22"/>
              </w:rPr>
              <w:t>.</w:t>
            </w:r>
          </w:p>
        </w:tc>
        <w:tc>
          <w:tcPr>
            <w:tcW w:w="0" w:type="auto"/>
            <w:hideMark/>
          </w:tcPr>
          <w:p w14:paraId="5FC3E9F4" w14:textId="04196E2B" w:rsidR="00F21841" w:rsidRPr="002A2BC1" w:rsidRDefault="00F2184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Numérico (</w:t>
            </w:r>
            <w:r w:rsidRPr="00F21841">
              <w:rPr>
                <w:rFonts w:ascii="Courier New" w:hAnsi="Courier New" w:cs="Courier New"/>
                <w:b/>
                <w:bCs/>
                <w:sz w:val="18"/>
                <w:szCs w:val="18"/>
              </w:rPr>
              <w:t>F</w:t>
            </w:r>
            <w:r w:rsidRPr="002A2BC1">
              <w:rPr>
                <w:rFonts w:ascii="Courier New" w:hAnsi="Courier New" w:cs="Courier New"/>
                <w:b/>
                <w:bCs/>
                <w:sz w:val="18"/>
                <w:szCs w:val="18"/>
              </w:rPr>
              <w:t>loat</w:t>
            </w:r>
            <w:r>
              <w:rPr>
                <w:rFonts w:ascii="Courier New" w:hAnsi="Courier New" w:cs="Courier New"/>
                <w:b/>
                <w:bCs/>
                <w:sz w:val="18"/>
                <w:szCs w:val="18"/>
              </w:rPr>
              <w:t>64</w:t>
            </w:r>
            <w:r w:rsidRPr="002A2BC1">
              <w:rPr>
                <w:szCs w:val="22"/>
              </w:rPr>
              <w:t>)</w:t>
            </w:r>
          </w:p>
        </w:tc>
      </w:tr>
      <w:tr w:rsidR="00F21841" w:rsidRPr="002A2BC1" w14:paraId="4376FEB6" w14:textId="77777777" w:rsidTr="001C144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7FD281" w14:textId="77777777" w:rsidR="00F21841" w:rsidRPr="002A2BC1" w:rsidRDefault="00F21841" w:rsidP="0006526B">
            <w:pPr>
              <w:tabs>
                <w:tab w:val="left" w:pos="1327"/>
              </w:tabs>
              <w:rPr>
                <w:rFonts w:ascii="Courier New" w:hAnsi="Courier New" w:cs="Courier New"/>
                <w:sz w:val="18"/>
                <w:szCs w:val="18"/>
              </w:rPr>
            </w:pPr>
            <w:proofErr w:type="spellStart"/>
            <w:r w:rsidRPr="002A2BC1">
              <w:rPr>
                <w:rFonts w:ascii="Courier New" w:hAnsi="Courier New" w:cs="Courier New"/>
                <w:sz w:val="18"/>
                <w:szCs w:val="18"/>
              </w:rPr>
              <w:t>cli_veloc_vento_med</w:t>
            </w:r>
            <w:proofErr w:type="spellEnd"/>
          </w:p>
        </w:tc>
        <w:tc>
          <w:tcPr>
            <w:tcW w:w="0" w:type="auto"/>
            <w:hideMark/>
          </w:tcPr>
          <w:p w14:paraId="65BB93AD" w14:textId="0DFEBF12" w:rsidR="00F21841" w:rsidRPr="002A2BC1" w:rsidRDefault="00F2184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Velocidade média do vento</w:t>
            </w:r>
            <w:r w:rsidRPr="002475F3">
              <w:rPr>
                <w:szCs w:val="22"/>
              </w:rPr>
              <w:t>.</w:t>
            </w:r>
          </w:p>
        </w:tc>
        <w:tc>
          <w:tcPr>
            <w:tcW w:w="0" w:type="auto"/>
            <w:hideMark/>
          </w:tcPr>
          <w:p w14:paraId="681D3494" w14:textId="0F341350" w:rsidR="00F21841" w:rsidRPr="002A2BC1" w:rsidRDefault="00F2184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Numérico (</w:t>
            </w:r>
            <w:r w:rsidRPr="00F21841">
              <w:rPr>
                <w:rFonts w:ascii="Courier New" w:hAnsi="Courier New" w:cs="Courier New"/>
                <w:b/>
                <w:bCs/>
                <w:sz w:val="18"/>
                <w:szCs w:val="18"/>
              </w:rPr>
              <w:t>F</w:t>
            </w:r>
            <w:r w:rsidRPr="002A2BC1">
              <w:rPr>
                <w:rFonts w:ascii="Courier New" w:hAnsi="Courier New" w:cs="Courier New"/>
                <w:b/>
                <w:bCs/>
                <w:sz w:val="18"/>
                <w:szCs w:val="18"/>
              </w:rPr>
              <w:t>loat</w:t>
            </w:r>
            <w:r>
              <w:rPr>
                <w:rFonts w:ascii="Courier New" w:hAnsi="Courier New" w:cs="Courier New"/>
                <w:b/>
                <w:bCs/>
                <w:sz w:val="18"/>
                <w:szCs w:val="18"/>
              </w:rPr>
              <w:t>64</w:t>
            </w:r>
            <w:r w:rsidRPr="002A2BC1">
              <w:rPr>
                <w:szCs w:val="22"/>
              </w:rPr>
              <w:t>)</w:t>
            </w:r>
          </w:p>
        </w:tc>
      </w:tr>
      <w:tr w:rsidR="00F21841" w:rsidRPr="002A2BC1" w14:paraId="704C8C55" w14:textId="77777777" w:rsidTr="001C14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166A01" w14:textId="77777777" w:rsidR="00F21841" w:rsidRPr="002A2BC1" w:rsidRDefault="00F21841" w:rsidP="0006526B">
            <w:pPr>
              <w:tabs>
                <w:tab w:val="left" w:pos="1327"/>
              </w:tabs>
              <w:rPr>
                <w:rFonts w:ascii="Courier New" w:hAnsi="Courier New" w:cs="Courier New"/>
                <w:sz w:val="18"/>
                <w:szCs w:val="18"/>
              </w:rPr>
            </w:pPr>
            <w:proofErr w:type="spellStart"/>
            <w:r w:rsidRPr="002A2BC1">
              <w:rPr>
                <w:rFonts w:ascii="Courier New" w:hAnsi="Courier New" w:cs="Courier New"/>
                <w:sz w:val="18"/>
                <w:szCs w:val="18"/>
              </w:rPr>
              <w:t>que_area_queimada</w:t>
            </w:r>
            <w:proofErr w:type="spellEnd"/>
          </w:p>
        </w:tc>
        <w:tc>
          <w:tcPr>
            <w:tcW w:w="0" w:type="auto"/>
            <w:hideMark/>
          </w:tcPr>
          <w:p w14:paraId="41ED72B1" w14:textId="00F4D6A8" w:rsidR="00F21841" w:rsidRPr="002A2BC1" w:rsidRDefault="00F2184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Área queimada total (hectares)</w:t>
            </w:r>
            <w:r w:rsidRPr="002475F3">
              <w:rPr>
                <w:szCs w:val="22"/>
              </w:rPr>
              <w:t>.</w:t>
            </w:r>
          </w:p>
        </w:tc>
        <w:tc>
          <w:tcPr>
            <w:tcW w:w="0" w:type="auto"/>
            <w:hideMark/>
          </w:tcPr>
          <w:p w14:paraId="4D55D155" w14:textId="5FD34E57" w:rsidR="00F21841" w:rsidRPr="002A2BC1" w:rsidRDefault="00F21841" w:rsidP="0006526B">
            <w:pPr>
              <w:tabs>
                <w:tab w:val="left" w:pos="1327"/>
              </w:tabs>
              <w:cnfStyle w:val="000000100000" w:firstRow="0" w:lastRow="0" w:firstColumn="0" w:lastColumn="0" w:oddVBand="0" w:evenVBand="0" w:oddHBand="1" w:evenHBand="0" w:firstRowFirstColumn="0" w:firstRowLastColumn="0" w:lastRowFirstColumn="0" w:lastRowLastColumn="0"/>
              <w:rPr>
                <w:szCs w:val="22"/>
              </w:rPr>
            </w:pPr>
            <w:r w:rsidRPr="002A2BC1">
              <w:rPr>
                <w:szCs w:val="22"/>
              </w:rPr>
              <w:t>Numérico (</w:t>
            </w:r>
            <w:r w:rsidRPr="00F21841">
              <w:rPr>
                <w:rFonts w:ascii="Courier New" w:hAnsi="Courier New" w:cs="Courier New"/>
                <w:b/>
                <w:bCs/>
                <w:sz w:val="18"/>
                <w:szCs w:val="18"/>
              </w:rPr>
              <w:t>F</w:t>
            </w:r>
            <w:r w:rsidRPr="002A2BC1">
              <w:rPr>
                <w:rFonts w:ascii="Courier New" w:hAnsi="Courier New" w:cs="Courier New"/>
                <w:b/>
                <w:bCs/>
                <w:sz w:val="18"/>
                <w:szCs w:val="18"/>
              </w:rPr>
              <w:t>loat</w:t>
            </w:r>
            <w:r>
              <w:rPr>
                <w:rFonts w:ascii="Courier New" w:hAnsi="Courier New" w:cs="Courier New"/>
                <w:b/>
                <w:bCs/>
                <w:sz w:val="18"/>
                <w:szCs w:val="18"/>
              </w:rPr>
              <w:t>64</w:t>
            </w:r>
            <w:r w:rsidRPr="002A2BC1">
              <w:rPr>
                <w:szCs w:val="22"/>
              </w:rPr>
              <w:t>)</w:t>
            </w:r>
          </w:p>
        </w:tc>
      </w:tr>
      <w:tr w:rsidR="00F21841" w:rsidRPr="002A2BC1" w14:paraId="1352093F" w14:textId="77777777" w:rsidTr="001C144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B08CA5" w14:textId="77777777" w:rsidR="00F21841" w:rsidRPr="002A2BC1" w:rsidRDefault="00F21841" w:rsidP="0006526B">
            <w:pPr>
              <w:tabs>
                <w:tab w:val="left" w:pos="1327"/>
              </w:tabs>
              <w:rPr>
                <w:rFonts w:ascii="Courier New" w:hAnsi="Courier New" w:cs="Courier New"/>
                <w:sz w:val="18"/>
                <w:szCs w:val="18"/>
              </w:rPr>
            </w:pPr>
            <w:proofErr w:type="spellStart"/>
            <w:r w:rsidRPr="002A2BC1">
              <w:rPr>
                <w:rFonts w:ascii="Courier New" w:hAnsi="Courier New" w:cs="Courier New"/>
                <w:sz w:val="18"/>
                <w:szCs w:val="18"/>
              </w:rPr>
              <w:t>que_focos_qtd</w:t>
            </w:r>
            <w:proofErr w:type="spellEnd"/>
          </w:p>
        </w:tc>
        <w:tc>
          <w:tcPr>
            <w:tcW w:w="0" w:type="auto"/>
            <w:hideMark/>
          </w:tcPr>
          <w:p w14:paraId="671061D7" w14:textId="4BDB9896" w:rsidR="00F21841" w:rsidRPr="002A2BC1" w:rsidRDefault="00F2184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Quantidade de focos de queimadas</w:t>
            </w:r>
            <w:r w:rsidRPr="002475F3">
              <w:rPr>
                <w:szCs w:val="22"/>
              </w:rPr>
              <w:t>.</w:t>
            </w:r>
          </w:p>
        </w:tc>
        <w:tc>
          <w:tcPr>
            <w:tcW w:w="0" w:type="auto"/>
            <w:hideMark/>
          </w:tcPr>
          <w:p w14:paraId="7A867561" w14:textId="7CA587EE" w:rsidR="00F21841" w:rsidRPr="002A2BC1" w:rsidRDefault="00F21841" w:rsidP="0006526B">
            <w:pPr>
              <w:tabs>
                <w:tab w:val="left" w:pos="1327"/>
              </w:tabs>
              <w:cnfStyle w:val="000000000000" w:firstRow="0" w:lastRow="0" w:firstColumn="0" w:lastColumn="0" w:oddVBand="0" w:evenVBand="0" w:oddHBand="0" w:evenHBand="0" w:firstRowFirstColumn="0" w:firstRowLastColumn="0" w:lastRowFirstColumn="0" w:lastRowLastColumn="0"/>
              <w:rPr>
                <w:szCs w:val="22"/>
              </w:rPr>
            </w:pPr>
            <w:r w:rsidRPr="002A2BC1">
              <w:rPr>
                <w:szCs w:val="22"/>
              </w:rPr>
              <w:t>Numérico (</w:t>
            </w:r>
            <w:r w:rsidRPr="00F21841">
              <w:rPr>
                <w:rFonts w:ascii="Courier New" w:hAnsi="Courier New" w:cs="Courier New"/>
                <w:b/>
                <w:bCs/>
                <w:sz w:val="18"/>
                <w:szCs w:val="18"/>
              </w:rPr>
              <w:t>F</w:t>
            </w:r>
            <w:r w:rsidRPr="002A2BC1">
              <w:rPr>
                <w:rFonts w:ascii="Courier New" w:hAnsi="Courier New" w:cs="Courier New"/>
                <w:b/>
                <w:bCs/>
                <w:sz w:val="18"/>
                <w:szCs w:val="18"/>
              </w:rPr>
              <w:t>loat</w:t>
            </w:r>
            <w:r>
              <w:rPr>
                <w:rFonts w:ascii="Courier New" w:hAnsi="Courier New" w:cs="Courier New"/>
                <w:b/>
                <w:bCs/>
                <w:sz w:val="18"/>
                <w:szCs w:val="18"/>
              </w:rPr>
              <w:t>64</w:t>
            </w:r>
            <w:r w:rsidRPr="002A2BC1">
              <w:rPr>
                <w:szCs w:val="22"/>
              </w:rPr>
              <w:t>)</w:t>
            </w:r>
          </w:p>
        </w:tc>
      </w:tr>
    </w:tbl>
    <w:p w14:paraId="543D281C" w14:textId="6F800A14" w:rsidR="002A2BC1" w:rsidRPr="0071755F" w:rsidRDefault="0071755F" w:rsidP="0071755F">
      <w:pPr>
        <w:pStyle w:val="Legenda"/>
        <w:jc w:val="center"/>
        <w:rPr>
          <w:i w:val="0"/>
          <w:iCs w:val="0"/>
          <w:color w:val="000000" w:themeColor="text1"/>
        </w:rPr>
      </w:pPr>
      <w:r w:rsidRPr="0071755F">
        <w:rPr>
          <w:i w:val="0"/>
          <w:iCs w:val="0"/>
          <w:color w:val="000000" w:themeColor="text1"/>
        </w:rPr>
        <w:t xml:space="preserve">Tabela </w:t>
      </w:r>
      <w:r w:rsidRPr="0071755F">
        <w:rPr>
          <w:i w:val="0"/>
          <w:iCs w:val="0"/>
          <w:color w:val="000000" w:themeColor="text1"/>
        </w:rPr>
        <w:fldChar w:fldCharType="begin"/>
      </w:r>
      <w:r w:rsidRPr="0071755F">
        <w:rPr>
          <w:i w:val="0"/>
          <w:iCs w:val="0"/>
          <w:color w:val="000000" w:themeColor="text1"/>
        </w:rPr>
        <w:instrText xml:space="preserve"> SEQ Tabela \* ARABIC </w:instrText>
      </w:r>
      <w:r w:rsidRPr="0071755F">
        <w:rPr>
          <w:i w:val="0"/>
          <w:iCs w:val="0"/>
          <w:color w:val="000000" w:themeColor="text1"/>
        </w:rPr>
        <w:fldChar w:fldCharType="separate"/>
      </w:r>
      <w:r w:rsidR="00061ADB">
        <w:rPr>
          <w:i w:val="0"/>
          <w:iCs w:val="0"/>
          <w:noProof/>
          <w:color w:val="000000" w:themeColor="text1"/>
        </w:rPr>
        <w:t>2</w:t>
      </w:r>
      <w:r w:rsidRPr="0071755F">
        <w:rPr>
          <w:i w:val="0"/>
          <w:iCs w:val="0"/>
          <w:color w:val="000000" w:themeColor="text1"/>
        </w:rPr>
        <w:fldChar w:fldCharType="end"/>
      </w:r>
      <w:r w:rsidRPr="0071755F">
        <w:rPr>
          <w:i w:val="0"/>
          <w:iCs w:val="0"/>
          <w:color w:val="000000" w:themeColor="text1"/>
        </w:rPr>
        <w:t xml:space="preserve"> – Atributos do </w:t>
      </w:r>
      <w:r w:rsidRPr="001D6D26">
        <w:rPr>
          <w:color w:val="000000" w:themeColor="text1"/>
        </w:rPr>
        <w:t>dataset</w:t>
      </w:r>
      <w:r w:rsidRPr="0071755F">
        <w:rPr>
          <w:i w:val="0"/>
          <w:iCs w:val="0"/>
          <w:color w:val="000000" w:themeColor="text1"/>
        </w:rPr>
        <w:t xml:space="preserve"> resultante do tratamento</w:t>
      </w:r>
    </w:p>
    <w:p w14:paraId="77827AEA" w14:textId="3425F93F" w:rsidR="00B4576F" w:rsidRDefault="00C20467" w:rsidP="00226FD9">
      <w:pPr>
        <w:ind w:firstLine="720"/>
        <w:rPr>
          <w:szCs w:val="22"/>
        </w:rPr>
      </w:pPr>
      <w:r w:rsidRPr="00C20467">
        <w:rPr>
          <w:szCs w:val="22"/>
        </w:rPr>
        <w:t>As Figuras 1 e 2 abaixo ilustram, respectivamente, a primeira e a segunda metade das colunas da base final.</w:t>
      </w:r>
      <w:r w:rsidR="00572B23" w:rsidRPr="00572B23">
        <w:t xml:space="preserve"> </w:t>
      </w:r>
      <w:r w:rsidR="00572B23" w:rsidRPr="00572B23">
        <w:rPr>
          <w:szCs w:val="22"/>
        </w:rPr>
        <w:t>Not</w:t>
      </w:r>
      <w:r w:rsidR="00572B23">
        <w:rPr>
          <w:szCs w:val="22"/>
        </w:rPr>
        <w:t>e que</w:t>
      </w:r>
      <w:r w:rsidR="00572B23" w:rsidRPr="00572B23">
        <w:rPr>
          <w:szCs w:val="22"/>
        </w:rPr>
        <w:t xml:space="preserve"> o </w:t>
      </w:r>
      <w:r w:rsidR="00572B23" w:rsidRPr="00572B23">
        <w:rPr>
          <w:i/>
          <w:iCs/>
          <w:szCs w:val="22"/>
        </w:rPr>
        <w:t>shape</w:t>
      </w:r>
      <w:r w:rsidR="00572B23" w:rsidRPr="00572B23">
        <w:rPr>
          <w:szCs w:val="22"/>
        </w:rPr>
        <w:t xml:space="preserve"> completo da base — (1025, 15) — pode ser visualizado no canto inferior direito da Figura 1.</w:t>
      </w:r>
    </w:p>
    <w:p w14:paraId="55C7B320" w14:textId="77777777" w:rsidR="00C20467" w:rsidRDefault="00C20467" w:rsidP="00467A17">
      <w:pPr>
        <w:rPr>
          <w:szCs w:val="22"/>
        </w:rPr>
      </w:pPr>
    </w:p>
    <w:p w14:paraId="1BC25CA6" w14:textId="08FC5D6C" w:rsidR="0070704F" w:rsidRDefault="00AF14ED" w:rsidP="00467A17">
      <w:pPr>
        <w:jc w:val="center"/>
        <w:rPr>
          <w:szCs w:val="22"/>
        </w:rPr>
      </w:pPr>
      <w:r w:rsidRPr="00AF14ED">
        <w:rPr>
          <w:noProof/>
          <w:szCs w:val="22"/>
        </w:rPr>
        <w:drawing>
          <wp:inline distT="0" distB="0" distL="0" distR="0" wp14:anchorId="54989E12" wp14:editId="7AE250D7">
            <wp:extent cx="5472430" cy="896620"/>
            <wp:effectExtent l="0" t="0" r="0" b="0"/>
            <wp:docPr id="141735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55616" name=""/>
                    <pic:cNvPicPr/>
                  </pic:nvPicPr>
                  <pic:blipFill>
                    <a:blip r:embed="rId13"/>
                    <a:stretch>
                      <a:fillRect/>
                    </a:stretch>
                  </pic:blipFill>
                  <pic:spPr>
                    <a:xfrm>
                      <a:off x="0" y="0"/>
                      <a:ext cx="5472430" cy="896620"/>
                    </a:xfrm>
                    <a:prstGeom prst="rect">
                      <a:avLst/>
                    </a:prstGeom>
                  </pic:spPr>
                </pic:pic>
              </a:graphicData>
            </a:graphic>
          </wp:inline>
        </w:drawing>
      </w:r>
    </w:p>
    <w:p w14:paraId="722C49B8" w14:textId="052FBA1C" w:rsidR="00FB7BB7" w:rsidRPr="003F60B8" w:rsidRDefault="006C3988" w:rsidP="003F60B8">
      <w:pPr>
        <w:pStyle w:val="Legenda"/>
        <w:jc w:val="center"/>
        <w:rPr>
          <w:i w:val="0"/>
          <w:iCs w:val="0"/>
          <w:color w:val="000000" w:themeColor="text1"/>
        </w:rPr>
      </w:pPr>
      <w:r w:rsidRPr="006C3988">
        <w:rPr>
          <w:i w:val="0"/>
          <w:iCs w:val="0"/>
          <w:color w:val="000000" w:themeColor="text1"/>
        </w:rPr>
        <w:t xml:space="preserve">Figura </w:t>
      </w:r>
      <w:r w:rsidRPr="006C3988">
        <w:rPr>
          <w:i w:val="0"/>
          <w:iCs w:val="0"/>
          <w:color w:val="000000" w:themeColor="text1"/>
        </w:rPr>
        <w:fldChar w:fldCharType="begin"/>
      </w:r>
      <w:r w:rsidRPr="006C3988">
        <w:rPr>
          <w:i w:val="0"/>
          <w:iCs w:val="0"/>
          <w:color w:val="000000" w:themeColor="text1"/>
        </w:rPr>
        <w:instrText xml:space="preserve"> SEQ Figura \* ARABIC </w:instrText>
      </w:r>
      <w:r w:rsidRPr="006C3988">
        <w:rPr>
          <w:i w:val="0"/>
          <w:iCs w:val="0"/>
          <w:color w:val="000000" w:themeColor="text1"/>
        </w:rPr>
        <w:fldChar w:fldCharType="separate"/>
      </w:r>
      <w:r w:rsidR="00061ADB">
        <w:rPr>
          <w:i w:val="0"/>
          <w:iCs w:val="0"/>
          <w:noProof/>
          <w:color w:val="000000" w:themeColor="text1"/>
        </w:rPr>
        <w:t>1</w:t>
      </w:r>
      <w:r w:rsidRPr="006C3988">
        <w:rPr>
          <w:i w:val="0"/>
          <w:iCs w:val="0"/>
          <w:color w:val="000000" w:themeColor="text1"/>
        </w:rPr>
        <w:fldChar w:fldCharType="end"/>
      </w:r>
      <w:r w:rsidRPr="006C3988">
        <w:rPr>
          <w:i w:val="0"/>
          <w:iCs w:val="0"/>
          <w:color w:val="000000" w:themeColor="text1"/>
        </w:rPr>
        <w:t xml:space="preserve"> – Primeira metade do </w:t>
      </w:r>
      <w:r w:rsidRPr="006C3988">
        <w:rPr>
          <w:color w:val="000000" w:themeColor="text1"/>
        </w:rPr>
        <w:t>dataset</w:t>
      </w:r>
      <w:r w:rsidRPr="006C3988">
        <w:rPr>
          <w:i w:val="0"/>
          <w:iCs w:val="0"/>
          <w:color w:val="000000" w:themeColor="text1"/>
        </w:rPr>
        <w:t xml:space="preserve"> </w:t>
      </w:r>
      <w:r>
        <w:rPr>
          <w:i w:val="0"/>
          <w:iCs w:val="0"/>
          <w:color w:val="000000" w:themeColor="text1"/>
        </w:rPr>
        <w:t>após o tratamento</w:t>
      </w:r>
    </w:p>
    <w:p w14:paraId="3ED82C1F" w14:textId="77A713EC" w:rsidR="007F3216" w:rsidRDefault="00AF14ED" w:rsidP="00DC5436">
      <w:pPr>
        <w:pStyle w:val="Legenda"/>
        <w:spacing w:after="0"/>
        <w:jc w:val="center"/>
        <w:rPr>
          <w:sz w:val="22"/>
          <w:szCs w:val="22"/>
        </w:rPr>
      </w:pPr>
      <w:r w:rsidRPr="00AF14ED">
        <w:rPr>
          <w:noProof/>
          <w:sz w:val="22"/>
          <w:szCs w:val="22"/>
        </w:rPr>
        <w:drawing>
          <wp:inline distT="0" distB="0" distL="0" distR="0" wp14:anchorId="2BDE109C" wp14:editId="3D0B3511">
            <wp:extent cx="5472430" cy="941070"/>
            <wp:effectExtent l="0" t="0" r="0" b="0"/>
            <wp:docPr id="21345082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8214" name=""/>
                    <pic:cNvPicPr/>
                  </pic:nvPicPr>
                  <pic:blipFill>
                    <a:blip r:embed="rId14"/>
                    <a:stretch>
                      <a:fillRect/>
                    </a:stretch>
                  </pic:blipFill>
                  <pic:spPr>
                    <a:xfrm>
                      <a:off x="0" y="0"/>
                      <a:ext cx="5472430" cy="941070"/>
                    </a:xfrm>
                    <a:prstGeom prst="rect">
                      <a:avLst/>
                    </a:prstGeom>
                  </pic:spPr>
                </pic:pic>
              </a:graphicData>
            </a:graphic>
          </wp:inline>
        </w:drawing>
      </w:r>
    </w:p>
    <w:p w14:paraId="3DE75C82" w14:textId="72259BC6" w:rsidR="008F466D" w:rsidRPr="0012541C" w:rsidRDefault="006C3988" w:rsidP="0012541C">
      <w:pPr>
        <w:pStyle w:val="Legenda"/>
        <w:jc w:val="center"/>
        <w:rPr>
          <w:i w:val="0"/>
          <w:iCs w:val="0"/>
          <w:color w:val="000000" w:themeColor="text1"/>
        </w:rPr>
      </w:pPr>
      <w:r w:rsidRPr="006C3988">
        <w:rPr>
          <w:i w:val="0"/>
          <w:iCs w:val="0"/>
          <w:color w:val="000000" w:themeColor="text1"/>
        </w:rPr>
        <w:t xml:space="preserve">Figura </w:t>
      </w:r>
      <w:r w:rsidRPr="006C3988">
        <w:rPr>
          <w:i w:val="0"/>
          <w:iCs w:val="0"/>
          <w:color w:val="000000" w:themeColor="text1"/>
        </w:rPr>
        <w:fldChar w:fldCharType="begin"/>
      </w:r>
      <w:r w:rsidRPr="006C3988">
        <w:rPr>
          <w:i w:val="0"/>
          <w:iCs w:val="0"/>
          <w:color w:val="000000" w:themeColor="text1"/>
        </w:rPr>
        <w:instrText xml:space="preserve"> SEQ Figura \* ARABIC </w:instrText>
      </w:r>
      <w:r w:rsidRPr="006C3988">
        <w:rPr>
          <w:i w:val="0"/>
          <w:iCs w:val="0"/>
          <w:color w:val="000000" w:themeColor="text1"/>
        </w:rPr>
        <w:fldChar w:fldCharType="separate"/>
      </w:r>
      <w:r w:rsidR="00061ADB">
        <w:rPr>
          <w:i w:val="0"/>
          <w:iCs w:val="0"/>
          <w:noProof/>
          <w:color w:val="000000" w:themeColor="text1"/>
        </w:rPr>
        <w:t>2</w:t>
      </w:r>
      <w:r w:rsidRPr="006C3988">
        <w:rPr>
          <w:i w:val="0"/>
          <w:iCs w:val="0"/>
          <w:color w:val="000000" w:themeColor="text1"/>
        </w:rPr>
        <w:fldChar w:fldCharType="end"/>
      </w:r>
      <w:r>
        <w:rPr>
          <w:i w:val="0"/>
          <w:iCs w:val="0"/>
          <w:color w:val="000000" w:themeColor="text1"/>
        </w:rPr>
        <w:t xml:space="preserve"> – Segunda metade do </w:t>
      </w:r>
      <w:r w:rsidRPr="006C3988">
        <w:rPr>
          <w:color w:val="000000" w:themeColor="text1"/>
        </w:rPr>
        <w:t>dataset</w:t>
      </w:r>
      <w:r>
        <w:rPr>
          <w:i w:val="0"/>
          <w:iCs w:val="0"/>
          <w:color w:val="000000" w:themeColor="text1"/>
        </w:rPr>
        <w:t xml:space="preserve"> após o tratamento</w:t>
      </w:r>
    </w:p>
    <w:p w14:paraId="0621867E" w14:textId="2B959AD7" w:rsidR="007F3216" w:rsidRDefault="007F3216" w:rsidP="00182C2D">
      <w:pPr>
        <w:pStyle w:val="Ttulo2"/>
      </w:pPr>
      <w:r w:rsidRPr="00A65F22">
        <w:lastRenderedPageBreak/>
        <w:t>Dicionário de Dados</w:t>
      </w:r>
    </w:p>
    <w:p w14:paraId="5D032587" w14:textId="16C736D5" w:rsidR="00D55F56" w:rsidRDefault="00C90B17" w:rsidP="00467A17">
      <w:pPr>
        <w:ind w:firstLine="720"/>
        <w:rPr>
          <w:szCs w:val="22"/>
        </w:rPr>
      </w:pPr>
      <w:r w:rsidRPr="00C90B17">
        <w:rPr>
          <w:szCs w:val="22"/>
        </w:rPr>
        <w:t xml:space="preserve">A seguir, apresenta-se o dicionário de dados do projeto, </w:t>
      </w:r>
      <w:r w:rsidR="00037234">
        <w:rPr>
          <w:szCs w:val="22"/>
        </w:rPr>
        <w:t xml:space="preserve">que </w:t>
      </w:r>
      <w:r w:rsidRPr="00C90B17">
        <w:rPr>
          <w:szCs w:val="22"/>
        </w:rPr>
        <w:t>cont</w:t>
      </w:r>
      <w:r w:rsidR="00037234">
        <w:rPr>
          <w:szCs w:val="22"/>
        </w:rPr>
        <w:t>ém</w:t>
      </w:r>
      <w:r w:rsidRPr="00C90B17">
        <w:rPr>
          <w:szCs w:val="22"/>
        </w:rPr>
        <w:t xml:space="preserve"> todas as variáveis utilizadas após o tratamento. Para cada atributo, indicam-se o nome, o tipo, a descrição, a unidade de medida e a fonte</w:t>
      </w:r>
      <w:r w:rsidR="004A5127">
        <w:rPr>
          <w:szCs w:val="22"/>
        </w:rPr>
        <w:t xml:space="preserve"> de que foi extraído</w:t>
      </w:r>
      <w:r w:rsidRPr="00C90B17">
        <w:rPr>
          <w:szCs w:val="22"/>
        </w:rPr>
        <w:t xml:space="preserve">. Os atributos que compõem a chave primária do </w:t>
      </w:r>
      <w:r w:rsidRPr="00C90B17">
        <w:rPr>
          <w:i/>
          <w:iCs/>
          <w:szCs w:val="22"/>
        </w:rPr>
        <w:t>dataset</w:t>
      </w:r>
      <w:r w:rsidRPr="00C90B17">
        <w:rPr>
          <w:szCs w:val="22"/>
        </w:rPr>
        <w:t xml:space="preserve"> foram grafados em vermelho.</w:t>
      </w:r>
    </w:p>
    <w:p w14:paraId="1E1F64A0" w14:textId="77777777" w:rsidR="00C90B17" w:rsidRPr="00D55F56" w:rsidRDefault="00C90B17" w:rsidP="00C90B17">
      <w:pPr>
        <w:rPr>
          <w:szCs w:val="22"/>
        </w:rPr>
      </w:pPr>
    </w:p>
    <w:tbl>
      <w:tblPr>
        <w:tblStyle w:val="SimplesTabela1"/>
        <w:tblW w:w="866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97"/>
        <w:gridCol w:w="749"/>
        <w:gridCol w:w="3734"/>
        <w:gridCol w:w="1132"/>
        <w:gridCol w:w="1148"/>
      </w:tblGrid>
      <w:tr w:rsidR="00D55F56" w:rsidRPr="00D55F56" w14:paraId="2BBC7D5D" w14:textId="77777777" w:rsidTr="00AB2DA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6" w:type="dxa"/>
            <w:hideMark/>
          </w:tcPr>
          <w:p w14:paraId="04F2B8FC" w14:textId="0822FFCE" w:rsidR="00D55F56" w:rsidRPr="00AB2DA7" w:rsidRDefault="00D55F56" w:rsidP="00BC1451">
            <w:pPr>
              <w:jc w:val="center"/>
              <w:rPr>
                <w:color w:val="000000" w:themeColor="text1"/>
                <w:sz w:val="18"/>
                <w:szCs w:val="18"/>
                <w:lang w:eastAsia="en-US"/>
              </w:rPr>
            </w:pPr>
            <w:r w:rsidRPr="00AB2DA7">
              <w:rPr>
                <w:color w:val="000000" w:themeColor="text1"/>
                <w:sz w:val="18"/>
                <w:szCs w:val="18"/>
                <w:lang w:eastAsia="en-US"/>
              </w:rPr>
              <w:t>Nome</w:t>
            </w:r>
          </w:p>
        </w:tc>
        <w:tc>
          <w:tcPr>
            <w:tcW w:w="750" w:type="dxa"/>
            <w:hideMark/>
          </w:tcPr>
          <w:p w14:paraId="6EAF45A7" w14:textId="6CEB8902" w:rsidR="00D55F56" w:rsidRPr="00AB2DA7" w:rsidRDefault="00D55F56" w:rsidP="00BC1451">
            <w:pPr>
              <w:jc w:val="center"/>
              <w:cnfStyle w:val="100000000000" w:firstRow="1" w:lastRow="0" w:firstColumn="0" w:lastColumn="0" w:oddVBand="0" w:evenVBand="0" w:oddHBand="0" w:evenHBand="0" w:firstRowFirstColumn="0" w:firstRowLastColumn="0" w:lastRowFirstColumn="0" w:lastRowLastColumn="0"/>
              <w:rPr>
                <w:color w:val="000000" w:themeColor="text1"/>
                <w:sz w:val="18"/>
                <w:szCs w:val="18"/>
                <w:lang w:eastAsia="en-US"/>
              </w:rPr>
            </w:pPr>
            <w:r w:rsidRPr="00AB2DA7">
              <w:rPr>
                <w:color w:val="000000" w:themeColor="text1"/>
                <w:sz w:val="18"/>
                <w:szCs w:val="18"/>
                <w:lang w:eastAsia="en-US"/>
              </w:rPr>
              <w:t>Tipo</w:t>
            </w:r>
          </w:p>
        </w:tc>
        <w:tc>
          <w:tcPr>
            <w:tcW w:w="3800" w:type="dxa"/>
            <w:hideMark/>
          </w:tcPr>
          <w:p w14:paraId="55101B04" w14:textId="10A43458" w:rsidR="00D55F56" w:rsidRPr="00AB2DA7" w:rsidRDefault="00D55F56" w:rsidP="00BC1451">
            <w:pPr>
              <w:jc w:val="center"/>
              <w:cnfStyle w:val="100000000000" w:firstRow="1" w:lastRow="0" w:firstColumn="0" w:lastColumn="0" w:oddVBand="0" w:evenVBand="0" w:oddHBand="0" w:evenHBand="0" w:firstRowFirstColumn="0" w:firstRowLastColumn="0" w:lastRowFirstColumn="0" w:lastRowLastColumn="0"/>
              <w:rPr>
                <w:color w:val="000000" w:themeColor="text1"/>
                <w:sz w:val="18"/>
                <w:szCs w:val="18"/>
                <w:lang w:eastAsia="en-US"/>
              </w:rPr>
            </w:pPr>
            <w:r w:rsidRPr="00AB2DA7">
              <w:rPr>
                <w:color w:val="000000" w:themeColor="text1"/>
                <w:sz w:val="18"/>
                <w:szCs w:val="18"/>
                <w:lang w:eastAsia="en-US"/>
              </w:rPr>
              <w:t>Descrição</w:t>
            </w:r>
          </w:p>
        </w:tc>
        <w:tc>
          <w:tcPr>
            <w:tcW w:w="1134" w:type="dxa"/>
            <w:hideMark/>
          </w:tcPr>
          <w:p w14:paraId="65E95253" w14:textId="709E0DC8" w:rsidR="00D55F56" w:rsidRPr="00AB2DA7" w:rsidRDefault="00D55F56" w:rsidP="00BC1451">
            <w:pPr>
              <w:jc w:val="center"/>
              <w:cnfStyle w:val="100000000000" w:firstRow="1" w:lastRow="0" w:firstColumn="0" w:lastColumn="0" w:oddVBand="0" w:evenVBand="0" w:oddHBand="0" w:evenHBand="0" w:firstRowFirstColumn="0" w:firstRowLastColumn="0" w:lastRowFirstColumn="0" w:lastRowLastColumn="0"/>
              <w:rPr>
                <w:color w:val="000000" w:themeColor="text1"/>
                <w:sz w:val="18"/>
                <w:szCs w:val="18"/>
                <w:lang w:eastAsia="en-US"/>
              </w:rPr>
            </w:pPr>
            <w:r w:rsidRPr="00AB2DA7">
              <w:rPr>
                <w:color w:val="000000" w:themeColor="text1"/>
                <w:sz w:val="18"/>
                <w:szCs w:val="18"/>
                <w:lang w:eastAsia="en-US"/>
              </w:rPr>
              <w:t>Unidade</w:t>
            </w:r>
          </w:p>
        </w:tc>
        <w:tc>
          <w:tcPr>
            <w:tcW w:w="1150" w:type="dxa"/>
            <w:hideMark/>
          </w:tcPr>
          <w:p w14:paraId="43082D3E" w14:textId="68DC9C08" w:rsidR="00D55F56" w:rsidRPr="00AB2DA7" w:rsidRDefault="00D55F56" w:rsidP="00BC1451">
            <w:pPr>
              <w:jc w:val="center"/>
              <w:cnfStyle w:val="100000000000" w:firstRow="1" w:lastRow="0" w:firstColumn="0" w:lastColumn="0" w:oddVBand="0" w:evenVBand="0" w:oddHBand="0" w:evenHBand="0" w:firstRowFirstColumn="0" w:firstRowLastColumn="0" w:lastRowFirstColumn="0" w:lastRowLastColumn="0"/>
              <w:rPr>
                <w:color w:val="000000" w:themeColor="text1"/>
                <w:sz w:val="18"/>
                <w:szCs w:val="18"/>
                <w:lang w:eastAsia="en-US"/>
              </w:rPr>
            </w:pPr>
            <w:r w:rsidRPr="00AB2DA7">
              <w:rPr>
                <w:color w:val="000000" w:themeColor="text1"/>
                <w:sz w:val="18"/>
                <w:szCs w:val="18"/>
                <w:lang w:eastAsia="en-US"/>
              </w:rPr>
              <w:t>Fonte</w:t>
            </w:r>
          </w:p>
        </w:tc>
      </w:tr>
      <w:tr w:rsidR="00D55F56" w:rsidRPr="00D55F56" w14:paraId="57B42687" w14:textId="77777777" w:rsidTr="00AB2D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26" w:type="dxa"/>
            <w:hideMark/>
          </w:tcPr>
          <w:p w14:paraId="79222A74" w14:textId="77777777" w:rsidR="00D55F56" w:rsidRPr="00AB2DA7" w:rsidRDefault="00D55F56" w:rsidP="00B75138">
            <w:pPr>
              <w:jc w:val="left"/>
              <w:rPr>
                <w:rFonts w:ascii="Courier New" w:hAnsi="Courier New" w:cs="Courier New"/>
                <w:color w:val="C00000"/>
                <w:sz w:val="14"/>
                <w:szCs w:val="14"/>
                <w:lang w:eastAsia="en-US"/>
              </w:rPr>
            </w:pPr>
            <w:r w:rsidRPr="00AB2DA7">
              <w:rPr>
                <w:rFonts w:ascii="Courier New" w:hAnsi="Courier New" w:cs="Courier New"/>
                <w:color w:val="C00000"/>
                <w:sz w:val="14"/>
                <w:szCs w:val="14"/>
                <w:lang w:eastAsia="en-US"/>
              </w:rPr>
              <w:t>_ano</w:t>
            </w:r>
          </w:p>
        </w:tc>
        <w:tc>
          <w:tcPr>
            <w:tcW w:w="750" w:type="dxa"/>
            <w:hideMark/>
          </w:tcPr>
          <w:p w14:paraId="2EC3A3E5"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Int32</w:t>
            </w:r>
          </w:p>
        </w:tc>
        <w:tc>
          <w:tcPr>
            <w:tcW w:w="3800" w:type="dxa"/>
            <w:hideMark/>
          </w:tcPr>
          <w:p w14:paraId="2273567E" w14:textId="77777777" w:rsidR="00D55F56" w:rsidRPr="00BC1451" w:rsidRDefault="00D55F56" w:rsidP="00467A17">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Ano segundo o calendário cristão.</w:t>
            </w:r>
          </w:p>
        </w:tc>
        <w:tc>
          <w:tcPr>
            <w:tcW w:w="1134" w:type="dxa"/>
            <w:hideMark/>
          </w:tcPr>
          <w:p w14:paraId="3DC9F27F"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ano</w:t>
            </w:r>
          </w:p>
        </w:tc>
        <w:tc>
          <w:tcPr>
            <w:tcW w:w="1150" w:type="dxa"/>
            <w:hideMark/>
          </w:tcPr>
          <w:p w14:paraId="0768B9FF"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Não se aplica</w:t>
            </w:r>
          </w:p>
        </w:tc>
      </w:tr>
      <w:tr w:rsidR="00D55F56" w:rsidRPr="00D55F56" w14:paraId="74C8F171" w14:textId="77777777" w:rsidTr="00AB2DA7">
        <w:trPr>
          <w:trHeight w:val="300"/>
        </w:trPr>
        <w:tc>
          <w:tcPr>
            <w:cnfStyle w:val="001000000000" w:firstRow="0" w:lastRow="0" w:firstColumn="1" w:lastColumn="0" w:oddVBand="0" w:evenVBand="0" w:oddHBand="0" w:evenHBand="0" w:firstRowFirstColumn="0" w:firstRowLastColumn="0" w:lastRowFirstColumn="0" w:lastRowLastColumn="0"/>
            <w:tcW w:w="1826" w:type="dxa"/>
            <w:hideMark/>
          </w:tcPr>
          <w:p w14:paraId="35370068" w14:textId="77777777" w:rsidR="00D55F56" w:rsidRPr="00AB2DA7" w:rsidRDefault="00D55F56" w:rsidP="00B75138">
            <w:pPr>
              <w:jc w:val="left"/>
              <w:rPr>
                <w:rFonts w:ascii="Courier New" w:hAnsi="Courier New" w:cs="Courier New"/>
                <w:color w:val="C00000"/>
                <w:sz w:val="14"/>
                <w:szCs w:val="14"/>
                <w:lang w:eastAsia="en-US"/>
              </w:rPr>
            </w:pPr>
            <w:r w:rsidRPr="00AB2DA7">
              <w:rPr>
                <w:rFonts w:ascii="Courier New" w:hAnsi="Courier New" w:cs="Courier New"/>
                <w:color w:val="C00000"/>
                <w:sz w:val="14"/>
                <w:szCs w:val="14"/>
                <w:lang w:eastAsia="en-US"/>
              </w:rPr>
              <w:t>_estado</w:t>
            </w:r>
          </w:p>
        </w:tc>
        <w:tc>
          <w:tcPr>
            <w:tcW w:w="750" w:type="dxa"/>
            <w:hideMark/>
          </w:tcPr>
          <w:p w14:paraId="1A1756D2"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proofErr w:type="spellStart"/>
            <w:r w:rsidRPr="00BC1451">
              <w:rPr>
                <w:color w:val="000000" w:themeColor="text1"/>
                <w:sz w:val="16"/>
                <w:szCs w:val="16"/>
                <w:lang w:eastAsia="en-US"/>
              </w:rPr>
              <w:t>string</w:t>
            </w:r>
            <w:proofErr w:type="spellEnd"/>
          </w:p>
        </w:tc>
        <w:tc>
          <w:tcPr>
            <w:tcW w:w="3800" w:type="dxa"/>
            <w:hideMark/>
          </w:tcPr>
          <w:p w14:paraId="0C6A833E" w14:textId="77777777" w:rsidR="00D55F56" w:rsidRPr="00BC1451" w:rsidRDefault="00D55F56" w:rsidP="00467A17">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Nome do estado da Amazônia Legal.</w:t>
            </w:r>
          </w:p>
        </w:tc>
        <w:tc>
          <w:tcPr>
            <w:tcW w:w="1134" w:type="dxa"/>
            <w:hideMark/>
          </w:tcPr>
          <w:p w14:paraId="6D39A9E7"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adimensional</w:t>
            </w:r>
          </w:p>
        </w:tc>
        <w:tc>
          <w:tcPr>
            <w:tcW w:w="1150" w:type="dxa"/>
            <w:hideMark/>
          </w:tcPr>
          <w:p w14:paraId="5837EE97"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Não se aplica</w:t>
            </w:r>
          </w:p>
        </w:tc>
      </w:tr>
      <w:tr w:rsidR="00D55F56" w:rsidRPr="00D55F56" w14:paraId="0A4F8B0C" w14:textId="77777777" w:rsidTr="00AB2DA7">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826" w:type="dxa"/>
            <w:hideMark/>
          </w:tcPr>
          <w:p w14:paraId="5BE36D0B" w14:textId="77777777" w:rsidR="00D55F56" w:rsidRPr="00AB2DA7" w:rsidRDefault="00D55F56" w:rsidP="00B75138">
            <w:pPr>
              <w:jc w:val="left"/>
              <w:rPr>
                <w:rFonts w:ascii="Courier New" w:hAnsi="Courier New" w:cs="Courier New"/>
                <w:color w:val="C00000"/>
                <w:sz w:val="14"/>
                <w:szCs w:val="14"/>
                <w:lang w:eastAsia="en-US"/>
              </w:rPr>
            </w:pPr>
            <w:r w:rsidRPr="00AB2DA7">
              <w:rPr>
                <w:rFonts w:ascii="Courier New" w:hAnsi="Courier New" w:cs="Courier New"/>
                <w:color w:val="C00000"/>
                <w:sz w:val="14"/>
                <w:szCs w:val="14"/>
                <w:lang w:eastAsia="en-US"/>
              </w:rPr>
              <w:t>_</w:t>
            </w:r>
            <w:proofErr w:type="spellStart"/>
            <w:r w:rsidRPr="00AB2DA7">
              <w:rPr>
                <w:rFonts w:ascii="Courier New" w:hAnsi="Courier New" w:cs="Courier New"/>
                <w:color w:val="C00000"/>
                <w:sz w:val="14"/>
                <w:szCs w:val="14"/>
                <w:lang w:eastAsia="en-US"/>
              </w:rPr>
              <w:t>mes</w:t>
            </w:r>
            <w:proofErr w:type="spellEnd"/>
          </w:p>
        </w:tc>
        <w:tc>
          <w:tcPr>
            <w:tcW w:w="750" w:type="dxa"/>
            <w:hideMark/>
          </w:tcPr>
          <w:p w14:paraId="3EDB158A"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Int32</w:t>
            </w:r>
          </w:p>
        </w:tc>
        <w:tc>
          <w:tcPr>
            <w:tcW w:w="3800" w:type="dxa"/>
            <w:hideMark/>
          </w:tcPr>
          <w:p w14:paraId="75D6211A" w14:textId="77777777" w:rsidR="00D55F56" w:rsidRPr="00BC1451" w:rsidRDefault="00D55F56" w:rsidP="00467A17">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Mês do ano segundo o calendário cristão. Janeiro relaciona-se com 1, fevereiro com 2 e assim em diante.</w:t>
            </w:r>
          </w:p>
        </w:tc>
        <w:tc>
          <w:tcPr>
            <w:tcW w:w="1134" w:type="dxa"/>
            <w:hideMark/>
          </w:tcPr>
          <w:p w14:paraId="32C0D7B6"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mês</w:t>
            </w:r>
          </w:p>
        </w:tc>
        <w:tc>
          <w:tcPr>
            <w:tcW w:w="1150" w:type="dxa"/>
            <w:hideMark/>
          </w:tcPr>
          <w:p w14:paraId="2B201EEF"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Não se aplica</w:t>
            </w:r>
          </w:p>
        </w:tc>
      </w:tr>
      <w:tr w:rsidR="00D55F56" w:rsidRPr="00D55F56" w14:paraId="645FFD56" w14:textId="77777777" w:rsidTr="00AB2DA7">
        <w:trPr>
          <w:trHeight w:val="852"/>
        </w:trPr>
        <w:tc>
          <w:tcPr>
            <w:cnfStyle w:val="001000000000" w:firstRow="0" w:lastRow="0" w:firstColumn="1" w:lastColumn="0" w:oddVBand="0" w:evenVBand="0" w:oddHBand="0" w:evenHBand="0" w:firstRowFirstColumn="0" w:firstRowLastColumn="0" w:lastRowFirstColumn="0" w:lastRowLastColumn="0"/>
            <w:tcW w:w="1826" w:type="dxa"/>
            <w:hideMark/>
          </w:tcPr>
          <w:p w14:paraId="28960521" w14:textId="77777777" w:rsidR="00D55F56" w:rsidRPr="00AB2DA7" w:rsidRDefault="00D55F56" w:rsidP="00B75138">
            <w:pPr>
              <w:jc w:val="left"/>
              <w:rPr>
                <w:rFonts w:ascii="Courier New" w:hAnsi="Courier New" w:cs="Courier New"/>
                <w:sz w:val="14"/>
                <w:szCs w:val="14"/>
                <w:lang w:eastAsia="en-US"/>
              </w:rPr>
            </w:pPr>
            <w:r w:rsidRPr="00AB2DA7">
              <w:rPr>
                <w:rFonts w:ascii="Courier New" w:hAnsi="Courier New" w:cs="Courier New"/>
                <w:sz w:val="14"/>
                <w:szCs w:val="14"/>
                <w:lang w:eastAsia="en-US"/>
              </w:rPr>
              <w:t>car_c02_emitido</w:t>
            </w:r>
          </w:p>
        </w:tc>
        <w:tc>
          <w:tcPr>
            <w:tcW w:w="750" w:type="dxa"/>
            <w:hideMark/>
          </w:tcPr>
          <w:p w14:paraId="1E4F9E8E"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Float64</w:t>
            </w:r>
          </w:p>
        </w:tc>
        <w:tc>
          <w:tcPr>
            <w:tcW w:w="3800" w:type="dxa"/>
            <w:hideMark/>
          </w:tcPr>
          <w:p w14:paraId="6F825FB6" w14:textId="77777777" w:rsidR="00D55F56" w:rsidRPr="00BC1451" w:rsidRDefault="00D55F56" w:rsidP="00467A17">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Quantidade de dióxido de carbono emitido na atmosfera. Se for negativa, considera-se que tenha havido absorção.</w:t>
            </w:r>
          </w:p>
        </w:tc>
        <w:tc>
          <w:tcPr>
            <w:tcW w:w="1134" w:type="dxa"/>
            <w:hideMark/>
          </w:tcPr>
          <w:p w14:paraId="779EB6CF"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toneladas (t)</w:t>
            </w:r>
          </w:p>
        </w:tc>
        <w:tc>
          <w:tcPr>
            <w:tcW w:w="1150" w:type="dxa"/>
            <w:hideMark/>
          </w:tcPr>
          <w:p w14:paraId="1ED82068"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SEEG</w:t>
            </w:r>
          </w:p>
        </w:tc>
      </w:tr>
      <w:tr w:rsidR="00D55F56" w:rsidRPr="00D55F56" w14:paraId="07B99917" w14:textId="77777777" w:rsidTr="00AB2DA7">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826" w:type="dxa"/>
            <w:hideMark/>
          </w:tcPr>
          <w:p w14:paraId="5186B7FD" w14:textId="77777777" w:rsidR="00D55F56" w:rsidRPr="00AB2DA7" w:rsidRDefault="00D55F56" w:rsidP="00B75138">
            <w:pPr>
              <w:jc w:val="left"/>
              <w:rPr>
                <w:rFonts w:ascii="Courier New" w:hAnsi="Courier New" w:cs="Courier New"/>
                <w:sz w:val="14"/>
                <w:szCs w:val="14"/>
                <w:lang w:eastAsia="en-US"/>
              </w:rPr>
            </w:pPr>
            <w:proofErr w:type="spellStart"/>
            <w:r w:rsidRPr="00AB2DA7">
              <w:rPr>
                <w:rFonts w:ascii="Courier New" w:hAnsi="Courier New" w:cs="Courier New"/>
                <w:sz w:val="14"/>
                <w:szCs w:val="14"/>
                <w:lang w:eastAsia="en-US"/>
              </w:rPr>
              <w:t>cli_pressao_atm_med</w:t>
            </w:r>
            <w:proofErr w:type="spellEnd"/>
          </w:p>
        </w:tc>
        <w:tc>
          <w:tcPr>
            <w:tcW w:w="750" w:type="dxa"/>
            <w:hideMark/>
          </w:tcPr>
          <w:p w14:paraId="384D4665"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Float64</w:t>
            </w:r>
          </w:p>
        </w:tc>
        <w:tc>
          <w:tcPr>
            <w:tcW w:w="3800" w:type="dxa"/>
            <w:hideMark/>
          </w:tcPr>
          <w:p w14:paraId="0792503C" w14:textId="77777777" w:rsidR="00D55F56" w:rsidRPr="00BC1451" w:rsidRDefault="00D55F56" w:rsidP="00467A17">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Média das medições mensais de pressão atmosférica de todas as estações meteorológicas do estado disponíveis no Instituto Nacional de Meteorologia (INMET).</w:t>
            </w:r>
          </w:p>
        </w:tc>
        <w:tc>
          <w:tcPr>
            <w:tcW w:w="1134" w:type="dxa"/>
            <w:hideMark/>
          </w:tcPr>
          <w:p w14:paraId="131CC279"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proofErr w:type="spellStart"/>
            <w:r w:rsidRPr="00BC1451">
              <w:rPr>
                <w:color w:val="000000" w:themeColor="text1"/>
                <w:sz w:val="16"/>
                <w:szCs w:val="16"/>
                <w:lang w:eastAsia="en-US"/>
              </w:rPr>
              <w:t>mb</w:t>
            </w:r>
            <w:proofErr w:type="spellEnd"/>
            <w:r w:rsidRPr="00BC1451">
              <w:rPr>
                <w:color w:val="000000" w:themeColor="text1"/>
                <w:sz w:val="16"/>
                <w:szCs w:val="16"/>
                <w:lang w:eastAsia="en-US"/>
              </w:rPr>
              <w:t xml:space="preserve"> (milibar)</w:t>
            </w:r>
          </w:p>
        </w:tc>
        <w:tc>
          <w:tcPr>
            <w:tcW w:w="1150" w:type="dxa"/>
            <w:hideMark/>
          </w:tcPr>
          <w:p w14:paraId="515D6A08"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INMET</w:t>
            </w:r>
          </w:p>
        </w:tc>
      </w:tr>
      <w:tr w:rsidR="00D55F56" w:rsidRPr="00D55F56" w14:paraId="6AA40E6A" w14:textId="77777777" w:rsidTr="00AB2DA7">
        <w:trPr>
          <w:trHeight w:val="1056"/>
        </w:trPr>
        <w:tc>
          <w:tcPr>
            <w:cnfStyle w:val="001000000000" w:firstRow="0" w:lastRow="0" w:firstColumn="1" w:lastColumn="0" w:oddVBand="0" w:evenVBand="0" w:oddHBand="0" w:evenHBand="0" w:firstRowFirstColumn="0" w:firstRowLastColumn="0" w:lastRowFirstColumn="0" w:lastRowLastColumn="0"/>
            <w:tcW w:w="1826" w:type="dxa"/>
            <w:hideMark/>
          </w:tcPr>
          <w:p w14:paraId="7632B535" w14:textId="77777777" w:rsidR="00D55F56" w:rsidRPr="00AB2DA7" w:rsidRDefault="00D55F56" w:rsidP="00B75138">
            <w:pPr>
              <w:jc w:val="left"/>
              <w:rPr>
                <w:rFonts w:ascii="Courier New" w:hAnsi="Courier New" w:cs="Courier New"/>
                <w:sz w:val="14"/>
                <w:szCs w:val="14"/>
                <w:lang w:eastAsia="en-US"/>
              </w:rPr>
            </w:pPr>
            <w:proofErr w:type="spellStart"/>
            <w:r w:rsidRPr="00AB2DA7">
              <w:rPr>
                <w:rFonts w:ascii="Courier New" w:hAnsi="Courier New" w:cs="Courier New"/>
                <w:sz w:val="14"/>
                <w:szCs w:val="14"/>
                <w:lang w:eastAsia="en-US"/>
              </w:rPr>
              <w:t>cli_temp_ar_med</w:t>
            </w:r>
            <w:proofErr w:type="spellEnd"/>
          </w:p>
        </w:tc>
        <w:tc>
          <w:tcPr>
            <w:tcW w:w="750" w:type="dxa"/>
            <w:hideMark/>
          </w:tcPr>
          <w:p w14:paraId="125EB8C1"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Float64</w:t>
            </w:r>
          </w:p>
        </w:tc>
        <w:tc>
          <w:tcPr>
            <w:tcW w:w="3800" w:type="dxa"/>
            <w:hideMark/>
          </w:tcPr>
          <w:p w14:paraId="56E27963" w14:textId="77777777" w:rsidR="00D55F56" w:rsidRPr="00BC1451" w:rsidRDefault="00D55F56" w:rsidP="00467A17">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Média das medições mensais de temperatura do ar de todas as estações meteorológicas do estado disponíveis no Instituto Nacional de Meteorologia (INMET).</w:t>
            </w:r>
          </w:p>
        </w:tc>
        <w:tc>
          <w:tcPr>
            <w:tcW w:w="1134" w:type="dxa"/>
            <w:hideMark/>
          </w:tcPr>
          <w:p w14:paraId="4957AA6C"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°C</w:t>
            </w:r>
          </w:p>
        </w:tc>
        <w:tc>
          <w:tcPr>
            <w:tcW w:w="1150" w:type="dxa"/>
            <w:hideMark/>
          </w:tcPr>
          <w:p w14:paraId="4331DACF"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INMET</w:t>
            </w:r>
          </w:p>
        </w:tc>
      </w:tr>
      <w:tr w:rsidR="00D55F56" w:rsidRPr="00D55F56" w14:paraId="620C8CD0" w14:textId="77777777" w:rsidTr="00AB2DA7">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826" w:type="dxa"/>
            <w:hideMark/>
          </w:tcPr>
          <w:p w14:paraId="32C9E2D5" w14:textId="77777777" w:rsidR="00D55F56" w:rsidRPr="00AB2DA7" w:rsidRDefault="00D55F56" w:rsidP="00B75138">
            <w:pPr>
              <w:jc w:val="left"/>
              <w:rPr>
                <w:rFonts w:ascii="Courier New" w:hAnsi="Courier New" w:cs="Courier New"/>
                <w:sz w:val="14"/>
                <w:szCs w:val="14"/>
                <w:lang w:eastAsia="en-US"/>
              </w:rPr>
            </w:pPr>
            <w:proofErr w:type="spellStart"/>
            <w:r w:rsidRPr="00AB2DA7">
              <w:rPr>
                <w:rFonts w:ascii="Courier New" w:hAnsi="Courier New" w:cs="Courier New"/>
                <w:sz w:val="14"/>
                <w:szCs w:val="14"/>
                <w:lang w:eastAsia="en-US"/>
              </w:rPr>
              <w:t>cli_temp_orvalho_med</w:t>
            </w:r>
            <w:proofErr w:type="spellEnd"/>
          </w:p>
        </w:tc>
        <w:tc>
          <w:tcPr>
            <w:tcW w:w="750" w:type="dxa"/>
            <w:hideMark/>
          </w:tcPr>
          <w:p w14:paraId="060FD58E"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Float64</w:t>
            </w:r>
          </w:p>
        </w:tc>
        <w:tc>
          <w:tcPr>
            <w:tcW w:w="3800" w:type="dxa"/>
            <w:hideMark/>
          </w:tcPr>
          <w:p w14:paraId="288069B3" w14:textId="77777777" w:rsidR="00D55F56" w:rsidRPr="00BC1451" w:rsidRDefault="00D55F56" w:rsidP="00467A17">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Média das medições mensais de temperatura do ponto de orvalho de todas as estações meteorológicas do estado disponíveis no Instituto Nacional de Meteorologia (INMET).</w:t>
            </w:r>
          </w:p>
        </w:tc>
        <w:tc>
          <w:tcPr>
            <w:tcW w:w="1134" w:type="dxa"/>
            <w:hideMark/>
          </w:tcPr>
          <w:p w14:paraId="6163CBF2"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°C</w:t>
            </w:r>
          </w:p>
        </w:tc>
        <w:tc>
          <w:tcPr>
            <w:tcW w:w="1150" w:type="dxa"/>
            <w:hideMark/>
          </w:tcPr>
          <w:p w14:paraId="4C93ED89"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INMET</w:t>
            </w:r>
          </w:p>
        </w:tc>
      </w:tr>
      <w:tr w:rsidR="00D55F56" w:rsidRPr="00D55F56" w14:paraId="3A683566" w14:textId="77777777" w:rsidTr="00AB2DA7">
        <w:trPr>
          <w:trHeight w:val="1056"/>
        </w:trPr>
        <w:tc>
          <w:tcPr>
            <w:cnfStyle w:val="001000000000" w:firstRow="0" w:lastRow="0" w:firstColumn="1" w:lastColumn="0" w:oddVBand="0" w:evenVBand="0" w:oddHBand="0" w:evenHBand="0" w:firstRowFirstColumn="0" w:firstRowLastColumn="0" w:lastRowFirstColumn="0" w:lastRowLastColumn="0"/>
            <w:tcW w:w="1826" w:type="dxa"/>
            <w:hideMark/>
          </w:tcPr>
          <w:p w14:paraId="168304EC" w14:textId="77777777" w:rsidR="00D55F56" w:rsidRPr="00AB2DA7" w:rsidRDefault="00D55F56" w:rsidP="00B75138">
            <w:pPr>
              <w:jc w:val="left"/>
              <w:rPr>
                <w:rFonts w:ascii="Courier New" w:hAnsi="Courier New" w:cs="Courier New"/>
                <w:sz w:val="14"/>
                <w:szCs w:val="14"/>
                <w:lang w:eastAsia="en-US"/>
              </w:rPr>
            </w:pPr>
            <w:proofErr w:type="spellStart"/>
            <w:r w:rsidRPr="00AB2DA7">
              <w:rPr>
                <w:rFonts w:ascii="Courier New" w:hAnsi="Courier New" w:cs="Courier New"/>
                <w:sz w:val="14"/>
                <w:szCs w:val="14"/>
                <w:lang w:eastAsia="en-US"/>
              </w:rPr>
              <w:t>cli_umid_rel_med</w:t>
            </w:r>
            <w:proofErr w:type="spellEnd"/>
          </w:p>
        </w:tc>
        <w:tc>
          <w:tcPr>
            <w:tcW w:w="750" w:type="dxa"/>
            <w:hideMark/>
          </w:tcPr>
          <w:p w14:paraId="3B6080CA"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Float64</w:t>
            </w:r>
          </w:p>
        </w:tc>
        <w:tc>
          <w:tcPr>
            <w:tcW w:w="3800" w:type="dxa"/>
            <w:hideMark/>
          </w:tcPr>
          <w:p w14:paraId="0039A1EC" w14:textId="77777777" w:rsidR="00D55F56" w:rsidRPr="00BC1451" w:rsidRDefault="00D55F56" w:rsidP="00467A17">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Média das medições mensais de umidade relativa do ar de todas as estações meteorológicas do estado disponíveis no Instituto Nacional de Meteorologia (INMET).</w:t>
            </w:r>
          </w:p>
        </w:tc>
        <w:tc>
          <w:tcPr>
            <w:tcW w:w="1134" w:type="dxa"/>
            <w:hideMark/>
          </w:tcPr>
          <w:p w14:paraId="3E059AB9"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percentual (%)</w:t>
            </w:r>
          </w:p>
        </w:tc>
        <w:tc>
          <w:tcPr>
            <w:tcW w:w="1150" w:type="dxa"/>
            <w:hideMark/>
          </w:tcPr>
          <w:p w14:paraId="780D89B1"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INMET</w:t>
            </w:r>
          </w:p>
        </w:tc>
      </w:tr>
      <w:tr w:rsidR="00D55F56" w:rsidRPr="00D55F56" w14:paraId="3CC0141D" w14:textId="77777777" w:rsidTr="00AB2DA7">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826" w:type="dxa"/>
            <w:hideMark/>
          </w:tcPr>
          <w:p w14:paraId="4AD56BB0" w14:textId="77777777" w:rsidR="00D55F56" w:rsidRPr="00AB2DA7" w:rsidRDefault="00D55F56" w:rsidP="00B75138">
            <w:pPr>
              <w:jc w:val="left"/>
              <w:rPr>
                <w:rFonts w:ascii="Courier New" w:hAnsi="Courier New" w:cs="Courier New"/>
                <w:sz w:val="14"/>
                <w:szCs w:val="14"/>
                <w:lang w:val="en-US" w:eastAsia="en-US"/>
              </w:rPr>
            </w:pPr>
            <w:proofErr w:type="spellStart"/>
            <w:r w:rsidRPr="00AB2DA7">
              <w:rPr>
                <w:rFonts w:ascii="Courier New" w:hAnsi="Courier New" w:cs="Courier New"/>
                <w:sz w:val="14"/>
                <w:szCs w:val="14"/>
                <w:lang w:val="en-US" w:eastAsia="en-US"/>
              </w:rPr>
              <w:t>cli_umid_rel_min_max</w:t>
            </w:r>
            <w:proofErr w:type="spellEnd"/>
          </w:p>
        </w:tc>
        <w:tc>
          <w:tcPr>
            <w:tcW w:w="750" w:type="dxa"/>
            <w:hideMark/>
          </w:tcPr>
          <w:p w14:paraId="78910C69"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Float64</w:t>
            </w:r>
          </w:p>
        </w:tc>
        <w:tc>
          <w:tcPr>
            <w:tcW w:w="3800" w:type="dxa"/>
            <w:hideMark/>
          </w:tcPr>
          <w:p w14:paraId="6F96114D" w14:textId="77777777" w:rsidR="00D55F56" w:rsidRPr="00BC1451" w:rsidRDefault="00D55F56" w:rsidP="00467A17">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Máxima dentre as mínimas mensais de umidade relativa do ar de todas as estações meteorológicas do estado disponíveis no Instituto Nacional de Meteorologia (INMET).</w:t>
            </w:r>
          </w:p>
        </w:tc>
        <w:tc>
          <w:tcPr>
            <w:tcW w:w="1134" w:type="dxa"/>
            <w:hideMark/>
          </w:tcPr>
          <w:p w14:paraId="6B22AC3C"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percentual (%)</w:t>
            </w:r>
          </w:p>
        </w:tc>
        <w:tc>
          <w:tcPr>
            <w:tcW w:w="1150" w:type="dxa"/>
            <w:hideMark/>
          </w:tcPr>
          <w:p w14:paraId="2C365DFA"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INMET</w:t>
            </w:r>
          </w:p>
        </w:tc>
      </w:tr>
      <w:tr w:rsidR="00D55F56" w:rsidRPr="00D55F56" w14:paraId="78C9223F" w14:textId="77777777" w:rsidTr="00AB2DA7">
        <w:trPr>
          <w:trHeight w:val="1056"/>
        </w:trPr>
        <w:tc>
          <w:tcPr>
            <w:cnfStyle w:val="001000000000" w:firstRow="0" w:lastRow="0" w:firstColumn="1" w:lastColumn="0" w:oddVBand="0" w:evenVBand="0" w:oddHBand="0" w:evenHBand="0" w:firstRowFirstColumn="0" w:firstRowLastColumn="0" w:lastRowFirstColumn="0" w:lastRowLastColumn="0"/>
            <w:tcW w:w="1826" w:type="dxa"/>
            <w:hideMark/>
          </w:tcPr>
          <w:p w14:paraId="2FD083A3" w14:textId="77777777" w:rsidR="00D55F56" w:rsidRPr="00AB2DA7" w:rsidRDefault="00D55F56" w:rsidP="00B75138">
            <w:pPr>
              <w:jc w:val="left"/>
              <w:rPr>
                <w:rFonts w:ascii="Courier New" w:hAnsi="Courier New" w:cs="Courier New"/>
                <w:sz w:val="14"/>
                <w:szCs w:val="14"/>
                <w:lang w:val="en-US" w:eastAsia="en-US"/>
              </w:rPr>
            </w:pPr>
            <w:proofErr w:type="spellStart"/>
            <w:r w:rsidRPr="00AB2DA7">
              <w:rPr>
                <w:rFonts w:ascii="Courier New" w:hAnsi="Courier New" w:cs="Courier New"/>
                <w:sz w:val="14"/>
                <w:szCs w:val="14"/>
                <w:lang w:val="en-US" w:eastAsia="en-US"/>
              </w:rPr>
              <w:t>cli_umid_rel_min_med</w:t>
            </w:r>
            <w:proofErr w:type="spellEnd"/>
          </w:p>
        </w:tc>
        <w:tc>
          <w:tcPr>
            <w:tcW w:w="750" w:type="dxa"/>
            <w:hideMark/>
          </w:tcPr>
          <w:p w14:paraId="6D56DBA7"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Float64</w:t>
            </w:r>
          </w:p>
        </w:tc>
        <w:tc>
          <w:tcPr>
            <w:tcW w:w="3800" w:type="dxa"/>
            <w:hideMark/>
          </w:tcPr>
          <w:p w14:paraId="383594E6" w14:textId="77777777" w:rsidR="00D55F56" w:rsidRPr="00BC1451" w:rsidRDefault="00D55F56" w:rsidP="00467A17">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Média das mínimas mensais de umidade relativa do ar de todas as estações meteorológicas do estado disponíveis no Instituto Nacional de Meteorologia (INMET).</w:t>
            </w:r>
          </w:p>
        </w:tc>
        <w:tc>
          <w:tcPr>
            <w:tcW w:w="1134" w:type="dxa"/>
            <w:hideMark/>
          </w:tcPr>
          <w:p w14:paraId="7A9DFF83"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percentual (%)</w:t>
            </w:r>
          </w:p>
        </w:tc>
        <w:tc>
          <w:tcPr>
            <w:tcW w:w="1150" w:type="dxa"/>
            <w:hideMark/>
          </w:tcPr>
          <w:p w14:paraId="1A603B21"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INMET</w:t>
            </w:r>
          </w:p>
        </w:tc>
      </w:tr>
      <w:tr w:rsidR="00D55F56" w:rsidRPr="00D55F56" w14:paraId="2EA256CF" w14:textId="77777777" w:rsidTr="00AB2DA7">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826" w:type="dxa"/>
            <w:hideMark/>
          </w:tcPr>
          <w:p w14:paraId="5733D31B" w14:textId="77777777" w:rsidR="00D55F56" w:rsidRPr="00AB2DA7" w:rsidRDefault="00D55F56" w:rsidP="00B75138">
            <w:pPr>
              <w:jc w:val="left"/>
              <w:rPr>
                <w:rFonts w:ascii="Courier New" w:hAnsi="Courier New" w:cs="Courier New"/>
                <w:sz w:val="14"/>
                <w:szCs w:val="14"/>
                <w:lang w:val="en-US" w:eastAsia="en-US"/>
              </w:rPr>
            </w:pPr>
            <w:proofErr w:type="spellStart"/>
            <w:r w:rsidRPr="00AB2DA7">
              <w:rPr>
                <w:rFonts w:ascii="Courier New" w:hAnsi="Courier New" w:cs="Courier New"/>
                <w:sz w:val="14"/>
                <w:szCs w:val="14"/>
                <w:lang w:val="en-US" w:eastAsia="en-US"/>
              </w:rPr>
              <w:t>cli_umid_rel_min_min</w:t>
            </w:r>
            <w:proofErr w:type="spellEnd"/>
          </w:p>
        </w:tc>
        <w:tc>
          <w:tcPr>
            <w:tcW w:w="750" w:type="dxa"/>
            <w:hideMark/>
          </w:tcPr>
          <w:p w14:paraId="7A369556"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Float64</w:t>
            </w:r>
          </w:p>
        </w:tc>
        <w:tc>
          <w:tcPr>
            <w:tcW w:w="3800" w:type="dxa"/>
            <w:hideMark/>
          </w:tcPr>
          <w:p w14:paraId="1B0BFEFA" w14:textId="77777777" w:rsidR="00D55F56" w:rsidRPr="00BC1451" w:rsidRDefault="00D55F56" w:rsidP="00467A17">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Mínima dentre as mínimas mensais de umidade relativa do ar de todas as estações meteorológicas do estado disponíveis no Instituto Nacional de Meteorologia (INMET).</w:t>
            </w:r>
          </w:p>
        </w:tc>
        <w:tc>
          <w:tcPr>
            <w:tcW w:w="1134" w:type="dxa"/>
            <w:hideMark/>
          </w:tcPr>
          <w:p w14:paraId="364184AD"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percentual (%)</w:t>
            </w:r>
          </w:p>
        </w:tc>
        <w:tc>
          <w:tcPr>
            <w:tcW w:w="1150" w:type="dxa"/>
            <w:hideMark/>
          </w:tcPr>
          <w:p w14:paraId="0A8BC21C"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INMET</w:t>
            </w:r>
          </w:p>
        </w:tc>
      </w:tr>
      <w:tr w:rsidR="00D55F56" w:rsidRPr="00D55F56" w14:paraId="6512AD3B" w14:textId="77777777" w:rsidTr="00AB2DA7">
        <w:trPr>
          <w:trHeight w:val="1056"/>
        </w:trPr>
        <w:tc>
          <w:tcPr>
            <w:cnfStyle w:val="001000000000" w:firstRow="0" w:lastRow="0" w:firstColumn="1" w:lastColumn="0" w:oddVBand="0" w:evenVBand="0" w:oddHBand="0" w:evenHBand="0" w:firstRowFirstColumn="0" w:firstRowLastColumn="0" w:lastRowFirstColumn="0" w:lastRowLastColumn="0"/>
            <w:tcW w:w="1826" w:type="dxa"/>
            <w:hideMark/>
          </w:tcPr>
          <w:p w14:paraId="24E9043D" w14:textId="77777777" w:rsidR="00D55F56" w:rsidRPr="00AB2DA7" w:rsidRDefault="00D55F56" w:rsidP="00467A17">
            <w:pPr>
              <w:rPr>
                <w:rFonts w:ascii="Courier New" w:hAnsi="Courier New" w:cs="Courier New"/>
                <w:sz w:val="14"/>
                <w:szCs w:val="14"/>
                <w:lang w:eastAsia="en-US"/>
              </w:rPr>
            </w:pPr>
            <w:proofErr w:type="spellStart"/>
            <w:r w:rsidRPr="00AB2DA7">
              <w:rPr>
                <w:rFonts w:ascii="Courier New" w:hAnsi="Courier New" w:cs="Courier New"/>
                <w:sz w:val="14"/>
                <w:szCs w:val="14"/>
                <w:lang w:eastAsia="en-US"/>
              </w:rPr>
              <w:lastRenderedPageBreak/>
              <w:t>cli_veloc_vento_max</w:t>
            </w:r>
            <w:proofErr w:type="spellEnd"/>
          </w:p>
        </w:tc>
        <w:tc>
          <w:tcPr>
            <w:tcW w:w="750" w:type="dxa"/>
            <w:hideMark/>
          </w:tcPr>
          <w:p w14:paraId="1A54651D"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Float64</w:t>
            </w:r>
          </w:p>
        </w:tc>
        <w:tc>
          <w:tcPr>
            <w:tcW w:w="3800" w:type="dxa"/>
            <w:hideMark/>
          </w:tcPr>
          <w:p w14:paraId="32B7D1EB" w14:textId="77777777" w:rsidR="00D55F56" w:rsidRPr="00BC1451" w:rsidRDefault="00D55F56" w:rsidP="00467A17">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Máxima dentre as medidas mensais de velocidade do ar de todas as estações meteorológicas do estado disponíveis no Instituto Nacional de Meteorologia (INMET).</w:t>
            </w:r>
          </w:p>
        </w:tc>
        <w:tc>
          <w:tcPr>
            <w:tcW w:w="1134" w:type="dxa"/>
            <w:hideMark/>
          </w:tcPr>
          <w:p w14:paraId="50FCE9AE"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m/s</w:t>
            </w:r>
          </w:p>
        </w:tc>
        <w:tc>
          <w:tcPr>
            <w:tcW w:w="1150" w:type="dxa"/>
            <w:hideMark/>
          </w:tcPr>
          <w:p w14:paraId="119D92BA"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INMET</w:t>
            </w:r>
          </w:p>
        </w:tc>
      </w:tr>
      <w:tr w:rsidR="00D55F56" w:rsidRPr="00D55F56" w14:paraId="2AFC3FC8" w14:textId="77777777" w:rsidTr="00AB2DA7">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826" w:type="dxa"/>
            <w:hideMark/>
          </w:tcPr>
          <w:p w14:paraId="188C8B19" w14:textId="77777777" w:rsidR="00D55F56" w:rsidRPr="00AB2DA7" w:rsidRDefault="00D55F56" w:rsidP="00467A17">
            <w:pPr>
              <w:rPr>
                <w:rFonts w:ascii="Courier New" w:hAnsi="Courier New" w:cs="Courier New"/>
                <w:sz w:val="14"/>
                <w:szCs w:val="14"/>
                <w:lang w:eastAsia="en-US"/>
              </w:rPr>
            </w:pPr>
            <w:proofErr w:type="spellStart"/>
            <w:r w:rsidRPr="00AB2DA7">
              <w:rPr>
                <w:rFonts w:ascii="Courier New" w:hAnsi="Courier New" w:cs="Courier New"/>
                <w:sz w:val="14"/>
                <w:szCs w:val="14"/>
                <w:lang w:eastAsia="en-US"/>
              </w:rPr>
              <w:t>cli_veloc_vento_med</w:t>
            </w:r>
            <w:proofErr w:type="spellEnd"/>
          </w:p>
        </w:tc>
        <w:tc>
          <w:tcPr>
            <w:tcW w:w="750" w:type="dxa"/>
            <w:hideMark/>
          </w:tcPr>
          <w:p w14:paraId="62C10FAD"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Float64</w:t>
            </w:r>
          </w:p>
        </w:tc>
        <w:tc>
          <w:tcPr>
            <w:tcW w:w="3800" w:type="dxa"/>
            <w:hideMark/>
          </w:tcPr>
          <w:p w14:paraId="238358A2" w14:textId="77777777" w:rsidR="00D55F56" w:rsidRPr="00BC1451" w:rsidRDefault="00D55F56" w:rsidP="00467A17">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Média das medidas mensais de velocidade do ar de todas as estações meteorológicas do estado disponíveis no Instituto Nacional de Meteorologia (INMET).</w:t>
            </w:r>
          </w:p>
        </w:tc>
        <w:tc>
          <w:tcPr>
            <w:tcW w:w="1134" w:type="dxa"/>
            <w:hideMark/>
          </w:tcPr>
          <w:p w14:paraId="00EC1134"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m/s</w:t>
            </w:r>
          </w:p>
        </w:tc>
        <w:tc>
          <w:tcPr>
            <w:tcW w:w="1150" w:type="dxa"/>
            <w:hideMark/>
          </w:tcPr>
          <w:p w14:paraId="7B5C9CE7"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INMET</w:t>
            </w:r>
          </w:p>
        </w:tc>
      </w:tr>
      <w:tr w:rsidR="00D55F56" w:rsidRPr="00D55F56" w14:paraId="0D856276" w14:textId="77777777" w:rsidTr="00AB2DA7">
        <w:trPr>
          <w:trHeight w:val="300"/>
        </w:trPr>
        <w:tc>
          <w:tcPr>
            <w:cnfStyle w:val="001000000000" w:firstRow="0" w:lastRow="0" w:firstColumn="1" w:lastColumn="0" w:oddVBand="0" w:evenVBand="0" w:oddHBand="0" w:evenHBand="0" w:firstRowFirstColumn="0" w:firstRowLastColumn="0" w:lastRowFirstColumn="0" w:lastRowLastColumn="0"/>
            <w:tcW w:w="1826" w:type="dxa"/>
            <w:hideMark/>
          </w:tcPr>
          <w:p w14:paraId="2A27B665" w14:textId="77777777" w:rsidR="00D55F56" w:rsidRPr="00AB2DA7" w:rsidRDefault="00D55F56" w:rsidP="00467A17">
            <w:pPr>
              <w:rPr>
                <w:rFonts w:ascii="Courier New" w:hAnsi="Courier New" w:cs="Courier New"/>
                <w:sz w:val="14"/>
                <w:szCs w:val="14"/>
                <w:lang w:eastAsia="en-US"/>
              </w:rPr>
            </w:pPr>
            <w:proofErr w:type="spellStart"/>
            <w:r w:rsidRPr="00AB2DA7">
              <w:rPr>
                <w:rFonts w:ascii="Courier New" w:hAnsi="Courier New" w:cs="Courier New"/>
                <w:sz w:val="14"/>
                <w:szCs w:val="14"/>
                <w:lang w:eastAsia="en-US"/>
              </w:rPr>
              <w:t>que_area_queimada</w:t>
            </w:r>
            <w:proofErr w:type="spellEnd"/>
          </w:p>
        </w:tc>
        <w:tc>
          <w:tcPr>
            <w:tcW w:w="750" w:type="dxa"/>
            <w:hideMark/>
          </w:tcPr>
          <w:p w14:paraId="508D1942"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Float64</w:t>
            </w:r>
          </w:p>
        </w:tc>
        <w:tc>
          <w:tcPr>
            <w:tcW w:w="3800" w:type="dxa"/>
            <w:hideMark/>
          </w:tcPr>
          <w:p w14:paraId="500EC747" w14:textId="77777777" w:rsidR="00D55F56" w:rsidRPr="00BC1451" w:rsidRDefault="00D55F56" w:rsidP="00467A17">
            <w:pP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Número de hectares de área queimada.</w:t>
            </w:r>
          </w:p>
        </w:tc>
        <w:tc>
          <w:tcPr>
            <w:tcW w:w="1134" w:type="dxa"/>
            <w:hideMark/>
          </w:tcPr>
          <w:p w14:paraId="61FFC183"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hectare (Ha)</w:t>
            </w:r>
          </w:p>
        </w:tc>
        <w:tc>
          <w:tcPr>
            <w:tcW w:w="1150" w:type="dxa"/>
            <w:hideMark/>
          </w:tcPr>
          <w:p w14:paraId="2BAFACD0" w14:textId="77777777" w:rsidR="00D55F56" w:rsidRPr="00BC1451" w:rsidRDefault="00D55F56" w:rsidP="00C50B49">
            <w:pPr>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MapBiomas</w:t>
            </w:r>
          </w:p>
        </w:tc>
      </w:tr>
      <w:tr w:rsidR="00D55F56" w:rsidRPr="00D55F56" w14:paraId="35095B84" w14:textId="77777777" w:rsidTr="00AB2DA7">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826" w:type="dxa"/>
            <w:hideMark/>
          </w:tcPr>
          <w:p w14:paraId="511EF380" w14:textId="77777777" w:rsidR="00D55F56" w:rsidRPr="00AB2DA7" w:rsidRDefault="00D55F56" w:rsidP="00467A17">
            <w:pPr>
              <w:rPr>
                <w:rFonts w:ascii="Courier New" w:hAnsi="Courier New" w:cs="Courier New"/>
                <w:sz w:val="14"/>
                <w:szCs w:val="14"/>
                <w:lang w:eastAsia="en-US"/>
              </w:rPr>
            </w:pPr>
            <w:proofErr w:type="spellStart"/>
            <w:r w:rsidRPr="00AB2DA7">
              <w:rPr>
                <w:rFonts w:ascii="Courier New" w:hAnsi="Courier New" w:cs="Courier New"/>
                <w:sz w:val="14"/>
                <w:szCs w:val="14"/>
                <w:lang w:eastAsia="en-US"/>
              </w:rPr>
              <w:t>que_focos_qtd</w:t>
            </w:r>
            <w:proofErr w:type="spellEnd"/>
          </w:p>
        </w:tc>
        <w:tc>
          <w:tcPr>
            <w:tcW w:w="750" w:type="dxa"/>
            <w:hideMark/>
          </w:tcPr>
          <w:p w14:paraId="2B705CE7"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Float64</w:t>
            </w:r>
          </w:p>
        </w:tc>
        <w:tc>
          <w:tcPr>
            <w:tcW w:w="3800" w:type="dxa"/>
            <w:hideMark/>
          </w:tcPr>
          <w:p w14:paraId="10A8D6DF" w14:textId="77777777" w:rsidR="00D55F56" w:rsidRPr="00BC1451" w:rsidRDefault="00D55F56" w:rsidP="00467A17">
            <w:pP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Quantidade de focos de queimada. Se bem que, em essência, seja um valor inteiro, foi considerado um domínio de ponto flutuante por conta de imputação de dados.</w:t>
            </w:r>
          </w:p>
        </w:tc>
        <w:tc>
          <w:tcPr>
            <w:tcW w:w="1134" w:type="dxa"/>
            <w:hideMark/>
          </w:tcPr>
          <w:p w14:paraId="3847F165"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r w:rsidRPr="00BC1451">
              <w:rPr>
                <w:color w:val="000000" w:themeColor="text1"/>
                <w:sz w:val="16"/>
                <w:szCs w:val="16"/>
                <w:lang w:eastAsia="en-US"/>
              </w:rPr>
              <w:t>adimensional</w:t>
            </w:r>
          </w:p>
        </w:tc>
        <w:tc>
          <w:tcPr>
            <w:tcW w:w="1150" w:type="dxa"/>
            <w:hideMark/>
          </w:tcPr>
          <w:p w14:paraId="3B047500" w14:textId="77777777" w:rsidR="00D55F56" w:rsidRPr="00BC1451" w:rsidRDefault="00D55F56" w:rsidP="00C50B49">
            <w:pPr>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lang w:eastAsia="en-US"/>
              </w:rPr>
            </w:pPr>
            <w:proofErr w:type="spellStart"/>
            <w:r w:rsidRPr="00BC1451">
              <w:rPr>
                <w:color w:val="000000" w:themeColor="text1"/>
                <w:sz w:val="16"/>
                <w:szCs w:val="16"/>
                <w:lang w:eastAsia="en-US"/>
              </w:rPr>
              <w:t>TerraBrasilis</w:t>
            </w:r>
            <w:proofErr w:type="spellEnd"/>
          </w:p>
        </w:tc>
      </w:tr>
    </w:tbl>
    <w:p w14:paraId="36E42D08" w14:textId="33B80B59" w:rsidR="00847275" w:rsidRDefault="000C0D47" w:rsidP="00981C49">
      <w:pPr>
        <w:pStyle w:val="Legenda"/>
        <w:jc w:val="center"/>
        <w:rPr>
          <w:i w:val="0"/>
          <w:iCs w:val="0"/>
          <w:color w:val="000000" w:themeColor="text1"/>
        </w:rPr>
      </w:pPr>
      <w:r w:rsidRPr="000C0D47">
        <w:rPr>
          <w:i w:val="0"/>
          <w:iCs w:val="0"/>
          <w:color w:val="000000" w:themeColor="text1"/>
        </w:rPr>
        <w:t xml:space="preserve">Tabela </w:t>
      </w:r>
      <w:r w:rsidRPr="000C0D47">
        <w:rPr>
          <w:i w:val="0"/>
          <w:iCs w:val="0"/>
          <w:color w:val="000000" w:themeColor="text1"/>
        </w:rPr>
        <w:fldChar w:fldCharType="begin"/>
      </w:r>
      <w:r w:rsidRPr="000C0D47">
        <w:rPr>
          <w:i w:val="0"/>
          <w:iCs w:val="0"/>
          <w:color w:val="000000" w:themeColor="text1"/>
        </w:rPr>
        <w:instrText xml:space="preserve"> SEQ Tabela \* ARABIC </w:instrText>
      </w:r>
      <w:r w:rsidRPr="000C0D47">
        <w:rPr>
          <w:i w:val="0"/>
          <w:iCs w:val="0"/>
          <w:color w:val="000000" w:themeColor="text1"/>
        </w:rPr>
        <w:fldChar w:fldCharType="separate"/>
      </w:r>
      <w:r w:rsidR="00061ADB">
        <w:rPr>
          <w:i w:val="0"/>
          <w:iCs w:val="0"/>
          <w:noProof/>
          <w:color w:val="000000" w:themeColor="text1"/>
        </w:rPr>
        <w:t>3</w:t>
      </w:r>
      <w:r w:rsidRPr="000C0D47">
        <w:rPr>
          <w:i w:val="0"/>
          <w:iCs w:val="0"/>
          <w:color w:val="000000" w:themeColor="text1"/>
        </w:rPr>
        <w:fldChar w:fldCharType="end"/>
      </w:r>
      <w:r>
        <w:rPr>
          <w:i w:val="0"/>
          <w:iCs w:val="0"/>
          <w:color w:val="000000" w:themeColor="text1"/>
        </w:rPr>
        <w:t xml:space="preserve"> – Dicionário de dados do projeto</w:t>
      </w:r>
    </w:p>
    <w:p w14:paraId="2F151D5F" w14:textId="77777777" w:rsidR="00981C49" w:rsidRDefault="00981C49">
      <w:pPr>
        <w:rPr>
          <w:b/>
          <w:szCs w:val="22"/>
        </w:rPr>
      </w:pPr>
      <w:r>
        <w:rPr>
          <w:b/>
          <w:szCs w:val="22"/>
        </w:rPr>
        <w:br w:type="page"/>
      </w:r>
    </w:p>
    <w:p w14:paraId="38E37F49" w14:textId="00930156" w:rsidR="00A66028" w:rsidRPr="008703A8" w:rsidRDefault="00A66028" w:rsidP="00A66028">
      <w:pPr>
        <w:pStyle w:val="Ttulo1"/>
      </w:pPr>
      <w:r w:rsidRPr="00A66028">
        <w:lastRenderedPageBreak/>
        <w:t>Análise Exploratória dos Dados</w:t>
      </w:r>
    </w:p>
    <w:p w14:paraId="0A96EE1D" w14:textId="77777777" w:rsidR="00A66028" w:rsidRPr="00A66028" w:rsidRDefault="00A66028" w:rsidP="00A66028">
      <w:pPr>
        <w:ind w:firstLine="720"/>
        <w:rPr>
          <w:i/>
          <w:iCs/>
        </w:rPr>
      </w:pPr>
      <w:r w:rsidRPr="00A66028">
        <w:t xml:space="preserve">Para sistematizar a análise, adotou-se, a nível de código, o seguinte critério: </w:t>
      </w:r>
      <w:r w:rsidRPr="00A66028">
        <w:rPr>
          <w:i/>
          <w:iCs/>
        </w:rPr>
        <w:t>Se uma dada variável apresentar tipo numérico (</w:t>
      </w:r>
      <w:proofErr w:type="spellStart"/>
      <w:r w:rsidRPr="00A1676C">
        <w:rPr>
          <w:rFonts w:ascii="Courier New" w:hAnsi="Courier New" w:cs="Courier New"/>
          <w:b/>
          <w:bCs/>
          <w:i/>
          <w:iCs/>
          <w:sz w:val="18"/>
          <w:szCs w:val="18"/>
          <w:lang w:eastAsia="en-US"/>
        </w:rPr>
        <w:t>int</w:t>
      </w:r>
      <w:proofErr w:type="spellEnd"/>
      <w:r w:rsidRPr="00A1676C">
        <w:rPr>
          <w:i/>
          <w:iCs/>
        </w:rPr>
        <w:t>, </w:t>
      </w:r>
      <w:proofErr w:type="spellStart"/>
      <w:r w:rsidRPr="00A1676C">
        <w:rPr>
          <w:rFonts w:ascii="Courier New" w:hAnsi="Courier New" w:cs="Courier New"/>
          <w:b/>
          <w:bCs/>
          <w:i/>
          <w:iCs/>
          <w:sz w:val="18"/>
          <w:szCs w:val="18"/>
          <w:lang w:eastAsia="en-US"/>
        </w:rPr>
        <w:t>float</w:t>
      </w:r>
      <w:proofErr w:type="spellEnd"/>
      <w:r w:rsidRPr="00A1676C">
        <w:rPr>
          <w:i/>
          <w:iCs/>
        </w:rPr>
        <w:t>,</w:t>
      </w:r>
      <w:r w:rsidRPr="00A66028">
        <w:rPr>
          <w:i/>
          <w:iCs/>
        </w:rPr>
        <w:t xml:space="preserve"> dentre outros), automaticamente será </w:t>
      </w:r>
      <w:r w:rsidRPr="00A66028">
        <w:rPr>
          <w:bCs/>
          <w:i/>
          <w:iCs/>
        </w:rPr>
        <w:t>quantitativa</w:t>
      </w:r>
      <w:r w:rsidRPr="00A66028">
        <w:rPr>
          <w:i/>
          <w:iCs/>
        </w:rPr>
        <w:t>. A cardinalidade será, então, dada pela do tipo: inteiros são contáveis (</w:t>
      </w:r>
      <w:r w:rsidRPr="00A66028">
        <w:rPr>
          <w:bCs/>
          <w:i/>
          <w:iCs/>
        </w:rPr>
        <w:t>discretos</w:t>
      </w:r>
      <w:r w:rsidRPr="00A66028">
        <w:rPr>
          <w:i/>
          <w:iCs/>
        </w:rPr>
        <w:t>), e pontos flutuantes representam intervalos reais, não contáveis (</w:t>
      </w:r>
      <w:r w:rsidRPr="00A66028">
        <w:rPr>
          <w:bCs/>
          <w:i/>
          <w:iCs/>
        </w:rPr>
        <w:t>contínuos</w:t>
      </w:r>
      <w:r w:rsidRPr="00A66028">
        <w:rPr>
          <w:i/>
          <w:iCs/>
        </w:rPr>
        <w:t>). Caso contrário, assume-se ser qualitativa, e a subcategoria é avaliada ad hoc por análise humana.</w:t>
      </w:r>
    </w:p>
    <w:p w14:paraId="5B3972CD" w14:textId="77777777" w:rsidR="00A66028" w:rsidRPr="00A66028" w:rsidRDefault="00A66028" w:rsidP="00A66028">
      <w:pPr>
        <w:rPr>
          <w:b/>
          <w:i/>
          <w:iCs/>
          <w:szCs w:val="26"/>
        </w:rPr>
      </w:pPr>
    </w:p>
    <w:p w14:paraId="085EE06E" w14:textId="52B5D326" w:rsidR="00A66028" w:rsidRDefault="00A66028" w:rsidP="00244FE0">
      <w:pPr>
        <w:ind w:firstLine="720"/>
      </w:pPr>
      <w:r w:rsidRPr="00A66028">
        <w:t>Diante disso, vale ressaltar que, embora </w:t>
      </w:r>
      <w:r w:rsidRPr="00244FE0">
        <w:rPr>
          <w:rFonts w:ascii="Courier New" w:hAnsi="Courier New" w:cs="Courier New"/>
          <w:b/>
          <w:bCs/>
          <w:sz w:val="18"/>
          <w:szCs w:val="18"/>
          <w:lang w:eastAsia="en-US"/>
        </w:rPr>
        <w:t>_</w:t>
      </w:r>
      <w:proofErr w:type="spellStart"/>
      <w:r w:rsidRPr="00244FE0">
        <w:rPr>
          <w:rFonts w:ascii="Courier New" w:hAnsi="Courier New" w:cs="Courier New"/>
          <w:b/>
          <w:bCs/>
          <w:sz w:val="18"/>
          <w:szCs w:val="18"/>
          <w:lang w:eastAsia="en-US"/>
        </w:rPr>
        <w:t>mes</w:t>
      </w:r>
      <w:proofErr w:type="spellEnd"/>
      <w:r w:rsidRPr="00A66028">
        <w:t xml:space="preserve"> fosse originalmente uma variável qualitativa ordinal, com domínio </w:t>
      </w:r>
      <w:r w:rsidRPr="00A66028">
        <w:rPr>
          <w:bCs/>
        </w:rPr>
        <w:t>(janeiro, fevereiro, ...)</w:t>
      </w:r>
      <w:r w:rsidRPr="00A66028">
        <w:t>, com a codificação real para </w:t>
      </w:r>
      <w:r w:rsidRPr="00A66028">
        <w:rPr>
          <w:bCs/>
        </w:rPr>
        <w:t>(1, 2, ...)</w:t>
      </w:r>
      <w:r w:rsidRPr="00A66028">
        <w:t>, pode-se interpretá-la como a quantidade de meses desde o início do ano, algo quantitativo discreto. Quanto a </w:t>
      </w:r>
      <w:r w:rsidRPr="00C851DD">
        <w:rPr>
          <w:rFonts w:ascii="Courier New" w:hAnsi="Courier New" w:cs="Courier New"/>
          <w:b/>
          <w:bCs/>
          <w:sz w:val="18"/>
          <w:szCs w:val="18"/>
          <w:lang w:eastAsia="en-US"/>
        </w:rPr>
        <w:t>_estado</w:t>
      </w:r>
      <w:r w:rsidRPr="00A66028">
        <w:t>, como não há ordem explícita, segue que é quantitativa nominal.</w:t>
      </w:r>
      <w:r w:rsidR="00244FE0">
        <w:t xml:space="preserve"> </w:t>
      </w:r>
      <w:r w:rsidRPr="00A66028">
        <w:t>Assim, as variáveis terão a seguinte classificação:</w:t>
      </w:r>
    </w:p>
    <w:p w14:paraId="4CEDA68F" w14:textId="77777777" w:rsidR="00B82296" w:rsidRPr="00A66028" w:rsidRDefault="00B82296" w:rsidP="00B82296"/>
    <w:tbl>
      <w:tblPr>
        <w:tblStyle w:val="SimplesTabela1"/>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377"/>
        <w:gridCol w:w="2141"/>
      </w:tblGrid>
      <w:tr w:rsidR="00244FE0" w:rsidRPr="00244FE0" w14:paraId="44B2EC9E" w14:textId="77777777" w:rsidTr="00244F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D40D26" w14:textId="77777777" w:rsidR="00244FE0" w:rsidRPr="00244FE0" w:rsidRDefault="00244FE0" w:rsidP="00244FE0">
            <w:pPr>
              <w:jc w:val="center"/>
              <w:rPr>
                <w:szCs w:val="26"/>
                <w:lang w:val="en-US"/>
              </w:rPr>
            </w:pPr>
            <w:proofErr w:type="spellStart"/>
            <w:r w:rsidRPr="00244FE0">
              <w:rPr>
                <w:szCs w:val="26"/>
                <w:lang w:val="en-US"/>
              </w:rPr>
              <w:t>Variável</w:t>
            </w:r>
            <w:proofErr w:type="spellEnd"/>
          </w:p>
        </w:tc>
        <w:tc>
          <w:tcPr>
            <w:tcW w:w="0" w:type="auto"/>
            <w:hideMark/>
          </w:tcPr>
          <w:p w14:paraId="52092A91" w14:textId="77777777" w:rsidR="00244FE0" w:rsidRPr="00244FE0" w:rsidRDefault="00244FE0" w:rsidP="00244FE0">
            <w:pPr>
              <w:jc w:val="center"/>
              <w:cnfStyle w:val="100000000000" w:firstRow="1" w:lastRow="0" w:firstColumn="0" w:lastColumn="0" w:oddVBand="0" w:evenVBand="0" w:oddHBand="0" w:evenHBand="0" w:firstRowFirstColumn="0" w:firstRowLastColumn="0" w:lastRowFirstColumn="0" w:lastRowLastColumn="0"/>
              <w:rPr>
                <w:szCs w:val="26"/>
                <w:lang w:val="en-US"/>
              </w:rPr>
            </w:pPr>
            <w:r w:rsidRPr="00244FE0">
              <w:rPr>
                <w:szCs w:val="26"/>
                <w:lang w:val="en-US"/>
              </w:rPr>
              <w:t>Tipo de Dado</w:t>
            </w:r>
          </w:p>
        </w:tc>
      </w:tr>
      <w:tr w:rsidR="00244FE0" w:rsidRPr="00244FE0" w14:paraId="30FEF7FF" w14:textId="77777777" w:rsidTr="00244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2C517A" w14:textId="77777777" w:rsidR="00244FE0" w:rsidRPr="00244FE0" w:rsidRDefault="00244FE0" w:rsidP="00244FE0">
            <w:pPr>
              <w:rPr>
                <w:rFonts w:ascii="Courier New" w:hAnsi="Courier New" w:cs="Courier New"/>
                <w:sz w:val="18"/>
                <w:szCs w:val="18"/>
                <w:lang w:eastAsia="en-US"/>
              </w:rPr>
            </w:pPr>
            <w:r w:rsidRPr="00244FE0">
              <w:rPr>
                <w:rFonts w:ascii="Courier New" w:hAnsi="Courier New" w:cs="Courier New"/>
                <w:sz w:val="18"/>
                <w:szCs w:val="18"/>
                <w:lang w:eastAsia="en-US"/>
              </w:rPr>
              <w:t>_</w:t>
            </w:r>
            <w:proofErr w:type="spellStart"/>
            <w:r w:rsidRPr="00244FE0">
              <w:rPr>
                <w:rFonts w:ascii="Courier New" w:hAnsi="Courier New" w:cs="Courier New"/>
                <w:sz w:val="18"/>
                <w:szCs w:val="18"/>
                <w:lang w:eastAsia="en-US"/>
              </w:rPr>
              <w:t>ano</w:t>
            </w:r>
            <w:proofErr w:type="spellEnd"/>
          </w:p>
        </w:tc>
        <w:tc>
          <w:tcPr>
            <w:tcW w:w="0" w:type="auto"/>
            <w:hideMark/>
          </w:tcPr>
          <w:p w14:paraId="023E7444" w14:textId="77777777" w:rsidR="00244FE0" w:rsidRPr="00244FE0" w:rsidRDefault="00244FE0" w:rsidP="00244FE0">
            <w:pPr>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discreto</w:t>
            </w:r>
            <w:proofErr w:type="spellEnd"/>
          </w:p>
        </w:tc>
      </w:tr>
      <w:tr w:rsidR="00244FE0" w:rsidRPr="00244FE0" w14:paraId="2A852100" w14:textId="77777777" w:rsidTr="00244FE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7CBA52" w14:textId="77777777" w:rsidR="00244FE0" w:rsidRPr="00244FE0" w:rsidRDefault="00244FE0" w:rsidP="00244FE0">
            <w:pPr>
              <w:rPr>
                <w:rFonts w:ascii="Courier New" w:hAnsi="Courier New" w:cs="Courier New"/>
                <w:sz w:val="18"/>
                <w:szCs w:val="18"/>
                <w:lang w:eastAsia="en-US"/>
              </w:rPr>
            </w:pPr>
            <w:r w:rsidRPr="00244FE0">
              <w:rPr>
                <w:rFonts w:ascii="Courier New" w:hAnsi="Courier New" w:cs="Courier New"/>
                <w:sz w:val="18"/>
                <w:szCs w:val="18"/>
                <w:lang w:eastAsia="en-US"/>
              </w:rPr>
              <w:t>_</w:t>
            </w:r>
            <w:proofErr w:type="spellStart"/>
            <w:r w:rsidRPr="00244FE0">
              <w:rPr>
                <w:rFonts w:ascii="Courier New" w:hAnsi="Courier New" w:cs="Courier New"/>
                <w:sz w:val="18"/>
                <w:szCs w:val="18"/>
                <w:lang w:eastAsia="en-US"/>
              </w:rPr>
              <w:t>estado</w:t>
            </w:r>
            <w:proofErr w:type="spellEnd"/>
          </w:p>
        </w:tc>
        <w:tc>
          <w:tcPr>
            <w:tcW w:w="0" w:type="auto"/>
            <w:hideMark/>
          </w:tcPr>
          <w:p w14:paraId="0C04AD9D" w14:textId="77777777" w:rsidR="00244FE0" w:rsidRPr="00244FE0" w:rsidRDefault="00244FE0" w:rsidP="00244FE0">
            <w:pPr>
              <w:cnfStyle w:val="000000000000" w:firstRow="0" w:lastRow="0" w:firstColumn="0" w:lastColumn="0" w:oddVBand="0" w:evenVBand="0" w:oddHBand="0" w:evenHBand="0" w:firstRowFirstColumn="0" w:firstRowLastColumn="0" w:lastRowFirstColumn="0" w:lastRowLastColumn="0"/>
              <w:rPr>
                <w:szCs w:val="26"/>
                <w:lang w:val="en-US"/>
              </w:rPr>
            </w:pPr>
            <w:proofErr w:type="spellStart"/>
            <w:r w:rsidRPr="00244FE0">
              <w:rPr>
                <w:szCs w:val="26"/>
                <w:lang w:val="en-US"/>
              </w:rPr>
              <w:t>Qualitativo</w:t>
            </w:r>
            <w:proofErr w:type="spellEnd"/>
            <w:r w:rsidRPr="00244FE0">
              <w:rPr>
                <w:szCs w:val="26"/>
                <w:lang w:val="en-US"/>
              </w:rPr>
              <w:t xml:space="preserve"> nominal</w:t>
            </w:r>
          </w:p>
        </w:tc>
      </w:tr>
      <w:tr w:rsidR="00244FE0" w:rsidRPr="00244FE0" w14:paraId="2CA659A8" w14:textId="77777777" w:rsidTr="00244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4FC2FB" w14:textId="77777777" w:rsidR="00244FE0" w:rsidRPr="00244FE0" w:rsidRDefault="00244FE0" w:rsidP="00244FE0">
            <w:pPr>
              <w:rPr>
                <w:rFonts w:ascii="Courier New" w:hAnsi="Courier New" w:cs="Courier New"/>
                <w:sz w:val="18"/>
                <w:szCs w:val="18"/>
                <w:lang w:eastAsia="en-US"/>
              </w:rPr>
            </w:pPr>
            <w:r w:rsidRPr="00244FE0">
              <w:rPr>
                <w:rFonts w:ascii="Courier New" w:hAnsi="Courier New" w:cs="Courier New"/>
                <w:sz w:val="18"/>
                <w:szCs w:val="18"/>
                <w:lang w:eastAsia="en-US"/>
              </w:rPr>
              <w:t>_</w:t>
            </w:r>
            <w:proofErr w:type="spellStart"/>
            <w:r w:rsidRPr="00244FE0">
              <w:rPr>
                <w:rFonts w:ascii="Courier New" w:hAnsi="Courier New" w:cs="Courier New"/>
                <w:sz w:val="18"/>
                <w:szCs w:val="18"/>
                <w:lang w:eastAsia="en-US"/>
              </w:rPr>
              <w:t>mes</w:t>
            </w:r>
            <w:proofErr w:type="spellEnd"/>
          </w:p>
        </w:tc>
        <w:tc>
          <w:tcPr>
            <w:tcW w:w="0" w:type="auto"/>
            <w:hideMark/>
          </w:tcPr>
          <w:p w14:paraId="1EF80A0D" w14:textId="77777777" w:rsidR="00244FE0" w:rsidRPr="00244FE0" w:rsidRDefault="00244FE0" w:rsidP="00244FE0">
            <w:pPr>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discreto</w:t>
            </w:r>
            <w:proofErr w:type="spellEnd"/>
          </w:p>
        </w:tc>
      </w:tr>
      <w:tr w:rsidR="00244FE0" w:rsidRPr="00244FE0" w14:paraId="04527BD8" w14:textId="77777777" w:rsidTr="00244FE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CA6012" w14:textId="77777777" w:rsidR="00244FE0" w:rsidRPr="00244FE0" w:rsidRDefault="00244FE0" w:rsidP="00244FE0">
            <w:pPr>
              <w:rPr>
                <w:rFonts w:ascii="Courier New" w:hAnsi="Courier New" w:cs="Courier New"/>
                <w:sz w:val="18"/>
                <w:szCs w:val="18"/>
                <w:lang w:eastAsia="en-US"/>
              </w:rPr>
            </w:pPr>
            <w:r w:rsidRPr="00244FE0">
              <w:rPr>
                <w:rFonts w:ascii="Courier New" w:hAnsi="Courier New" w:cs="Courier New"/>
                <w:sz w:val="18"/>
                <w:szCs w:val="18"/>
                <w:lang w:eastAsia="en-US"/>
              </w:rPr>
              <w:t>car_c02_emitido</w:t>
            </w:r>
          </w:p>
        </w:tc>
        <w:tc>
          <w:tcPr>
            <w:tcW w:w="0" w:type="auto"/>
            <w:hideMark/>
          </w:tcPr>
          <w:p w14:paraId="62D44471" w14:textId="77777777" w:rsidR="00244FE0" w:rsidRPr="00244FE0" w:rsidRDefault="00244FE0" w:rsidP="00244FE0">
            <w:pPr>
              <w:cnfStyle w:val="000000000000" w:firstRow="0" w:lastRow="0" w:firstColumn="0" w:lastColumn="0" w:oddVBand="0" w:evenVBand="0" w:oddHBand="0"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contínuo</w:t>
            </w:r>
            <w:proofErr w:type="spellEnd"/>
          </w:p>
        </w:tc>
      </w:tr>
      <w:tr w:rsidR="00244FE0" w:rsidRPr="00244FE0" w14:paraId="4F1B694A" w14:textId="77777777" w:rsidTr="00244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65CA4F" w14:textId="77777777" w:rsidR="00244FE0" w:rsidRPr="00244FE0" w:rsidRDefault="00244FE0" w:rsidP="00244FE0">
            <w:pPr>
              <w:rPr>
                <w:rFonts w:ascii="Courier New" w:hAnsi="Courier New" w:cs="Courier New"/>
                <w:sz w:val="18"/>
                <w:szCs w:val="18"/>
                <w:lang w:eastAsia="en-US"/>
              </w:rPr>
            </w:pPr>
            <w:proofErr w:type="spellStart"/>
            <w:r w:rsidRPr="00244FE0">
              <w:rPr>
                <w:rFonts w:ascii="Courier New" w:hAnsi="Courier New" w:cs="Courier New"/>
                <w:sz w:val="18"/>
                <w:szCs w:val="18"/>
                <w:lang w:eastAsia="en-US"/>
              </w:rPr>
              <w:t>cli_pressao_atm_med</w:t>
            </w:r>
            <w:proofErr w:type="spellEnd"/>
          </w:p>
        </w:tc>
        <w:tc>
          <w:tcPr>
            <w:tcW w:w="0" w:type="auto"/>
            <w:hideMark/>
          </w:tcPr>
          <w:p w14:paraId="3B0F256C" w14:textId="77777777" w:rsidR="00244FE0" w:rsidRPr="00244FE0" w:rsidRDefault="00244FE0" w:rsidP="00244FE0">
            <w:pPr>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contínuo</w:t>
            </w:r>
            <w:proofErr w:type="spellEnd"/>
          </w:p>
        </w:tc>
      </w:tr>
      <w:tr w:rsidR="00244FE0" w:rsidRPr="00244FE0" w14:paraId="77F8488C" w14:textId="77777777" w:rsidTr="00244FE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A3198A" w14:textId="77777777" w:rsidR="00244FE0" w:rsidRPr="00244FE0" w:rsidRDefault="00244FE0" w:rsidP="00244FE0">
            <w:pPr>
              <w:rPr>
                <w:rFonts w:ascii="Courier New" w:hAnsi="Courier New" w:cs="Courier New"/>
                <w:sz w:val="18"/>
                <w:szCs w:val="18"/>
                <w:lang w:eastAsia="en-US"/>
              </w:rPr>
            </w:pPr>
            <w:proofErr w:type="spellStart"/>
            <w:r w:rsidRPr="00244FE0">
              <w:rPr>
                <w:rFonts w:ascii="Courier New" w:hAnsi="Courier New" w:cs="Courier New"/>
                <w:sz w:val="18"/>
                <w:szCs w:val="18"/>
                <w:lang w:eastAsia="en-US"/>
              </w:rPr>
              <w:t>cli_temp_ar_med</w:t>
            </w:r>
            <w:proofErr w:type="spellEnd"/>
          </w:p>
        </w:tc>
        <w:tc>
          <w:tcPr>
            <w:tcW w:w="0" w:type="auto"/>
            <w:hideMark/>
          </w:tcPr>
          <w:p w14:paraId="3117C549" w14:textId="77777777" w:rsidR="00244FE0" w:rsidRPr="00244FE0" w:rsidRDefault="00244FE0" w:rsidP="00244FE0">
            <w:pPr>
              <w:cnfStyle w:val="000000000000" w:firstRow="0" w:lastRow="0" w:firstColumn="0" w:lastColumn="0" w:oddVBand="0" w:evenVBand="0" w:oddHBand="0"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contínuo</w:t>
            </w:r>
            <w:proofErr w:type="spellEnd"/>
          </w:p>
        </w:tc>
      </w:tr>
      <w:tr w:rsidR="00244FE0" w:rsidRPr="00244FE0" w14:paraId="166B2160" w14:textId="77777777" w:rsidTr="00244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042A8F" w14:textId="77777777" w:rsidR="00244FE0" w:rsidRPr="00244FE0" w:rsidRDefault="00244FE0" w:rsidP="00244FE0">
            <w:pPr>
              <w:rPr>
                <w:rFonts w:ascii="Courier New" w:hAnsi="Courier New" w:cs="Courier New"/>
                <w:sz w:val="18"/>
                <w:szCs w:val="18"/>
                <w:lang w:eastAsia="en-US"/>
              </w:rPr>
            </w:pPr>
            <w:proofErr w:type="spellStart"/>
            <w:r w:rsidRPr="00244FE0">
              <w:rPr>
                <w:rFonts w:ascii="Courier New" w:hAnsi="Courier New" w:cs="Courier New"/>
                <w:sz w:val="18"/>
                <w:szCs w:val="18"/>
                <w:lang w:eastAsia="en-US"/>
              </w:rPr>
              <w:t>cli_temp_orvalho_med</w:t>
            </w:r>
            <w:proofErr w:type="spellEnd"/>
          </w:p>
        </w:tc>
        <w:tc>
          <w:tcPr>
            <w:tcW w:w="0" w:type="auto"/>
            <w:hideMark/>
          </w:tcPr>
          <w:p w14:paraId="39E161A1" w14:textId="77777777" w:rsidR="00244FE0" w:rsidRPr="00244FE0" w:rsidRDefault="00244FE0" w:rsidP="00244FE0">
            <w:pPr>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contínuo</w:t>
            </w:r>
            <w:proofErr w:type="spellEnd"/>
          </w:p>
        </w:tc>
      </w:tr>
      <w:tr w:rsidR="00244FE0" w:rsidRPr="00244FE0" w14:paraId="4D6324D4" w14:textId="77777777" w:rsidTr="00244FE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EC2915" w14:textId="77777777" w:rsidR="00244FE0" w:rsidRPr="00244FE0" w:rsidRDefault="00244FE0" w:rsidP="00244FE0">
            <w:pPr>
              <w:rPr>
                <w:rFonts w:ascii="Courier New" w:hAnsi="Courier New" w:cs="Courier New"/>
                <w:sz w:val="18"/>
                <w:szCs w:val="18"/>
                <w:lang w:eastAsia="en-US"/>
              </w:rPr>
            </w:pPr>
            <w:proofErr w:type="spellStart"/>
            <w:r w:rsidRPr="00244FE0">
              <w:rPr>
                <w:rFonts w:ascii="Courier New" w:hAnsi="Courier New" w:cs="Courier New"/>
                <w:sz w:val="18"/>
                <w:szCs w:val="18"/>
                <w:lang w:eastAsia="en-US"/>
              </w:rPr>
              <w:t>cli_umid_rel_med</w:t>
            </w:r>
            <w:proofErr w:type="spellEnd"/>
          </w:p>
        </w:tc>
        <w:tc>
          <w:tcPr>
            <w:tcW w:w="0" w:type="auto"/>
            <w:hideMark/>
          </w:tcPr>
          <w:p w14:paraId="4CF0CFDD" w14:textId="77777777" w:rsidR="00244FE0" w:rsidRPr="00244FE0" w:rsidRDefault="00244FE0" w:rsidP="00244FE0">
            <w:pPr>
              <w:cnfStyle w:val="000000000000" w:firstRow="0" w:lastRow="0" w:firstColumn="0" w:lastColumn="0" w:oddVBand="0" w:evenVBand="0" w:oddHBand="0"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contínuo</w:t>
            </w:r>
            <w:proofErr w:type="spellEnd"/>
          </w:p>
        </w:tc>
      </w:tr>
      <w:tr w:rsidR="00244FE0" w:rsidRPr="00244FE0" w14:paraId="4923C244" w14:textId="77777777" w:rsidTr="00244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88C728" w14:textId="77777777" w:rsidR="00244FE0" w:rsidRPr="00244FE0" w:rsidRDefault="00244FE0" w:rsidP="00244FE0">
            <w:pPr>
              <w:rPr>
                <w:rFonts w:ascii="Courier New" w:hAnsi="Courier New" w:cs="Courier New"/>
                <w:sz w:val="18"/>
                <w:szCs w:val="18"/>
                <w:lang w:eastAsia="en-US"/>
              </w:rPr>
            </w:pPr>
            <w:proofErr w:type="spellStart"/>
            <w:r w:rsidRPr="00244FE0">
              <w:rPr>
                <w:rFonts w:ascii="Courier New" w:hAnsi="Courier New" w:cs="Courier New"/>
                <w:sz w:val="18"/>
                <w:szCs w:val="18"/>
                <w:lang w:eastAsia="en-US"/>
              </w:rPr>
              <w:t>cli_umid_rel_min_max</w:t>
            </w:r>
            <w:proofErr w:type="spellEnd"/>
          </w:p>
        </w:tc>
        <w:tc>
          <w:tcPr>
            <w:tcW w:w="0" w:type="auto"/>
            <w:hideMark/>
          </w:tcPr>
          <w:p w14:paraId="6D4D4A2E" w14:textId="77777777" w:rsidR="00244FE0" w:rsidRPr="00244FE0" w:rsidRDefault="00244FE0" w:rsidP="00244FE0">
            <w:pPr>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contínuo</w:t>
            </w:r>
            <w:proofErr w:type="spellEnd"/>
          </w:p>
        </w:tc>
      </w:tr>
      <w:tr w:rsidR="00244FE0" w:rsidRPr="00244FE0" w14:paraId="43EFEB7D" w14:textId="77777777" w:rsidTr="00244FE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E098C5" w14:textId="77777777" w:rsidR="00244FE0" w:rsidRPr="00244FE0" w:rsidRDefault="00244FE0" w:rsidP="00244FE0">
            <w:pPr>
              <w:rPr>
                <w:rFonts w:ascii="Courier New" w:hAnsi="Courier New" w:cs="Courier New"/>
                <w:sz w:val="18"/>
                <w:szCs w:val="18"/>
                <w:lang w:eastAsia="en-US"/>
              </w:rPr>
            </w:pPr>
            <w:proofErr w:type="spellStart"/>
            <w:r w:rsidRPr="00244FE0">
              <w:rPr>
                <w:rFonts w:ascii="Courier New" w:hAnsi="Courier New" w:cs="Courier New"/>
                <w:sz w:val="18"/>
                <w:szCs w:val="18"/>
                <w:lang w:eastAsia="en-US"/>
              </w:rPr>
              <w:t>cli_umid_rel_min_med</w:t>
            </w:r>
            <w:proofErr w:type="spellEnd"/>
          </w:p>
        </w:tc>
        <w:tc>
          <w:tcPr>
            <w:tcW w:w="0" w:type="auto"/>
            <w:hideMark/>
          </w:tcPr>
          <w:p w14:paraId="7251B73F" w14:textId="77777777" w:rsidR="00244FE0" w:rsidRPr="00244FE0" w:rsidRDefault="00244FE0" w:rsidP="00244FE0">
            <w:pPr>
              <w:cnfStyle w:val="000000000000" w:firstRow="0" w:lastRow="0" w:firstColumn="0" w:lastColumn="0" w:oddVBand="0" w:evenVBand="0" w:oddHBand="0"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contínuo</w:t>
            </w:r>
            <w:proofErr w:type="spellEnd"/>
          </w:p>
        </w:tc>
      </w:tr>
      <w:tr w:rsidR="00244FE0" w:rsidRPr="00244FE0" w14:paraId="1927B852" w14:textId="77777777" w:rsidTr="00244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2A0123" w14:textId="77777777" w:rsidR="00244FE0" w:rsidRPr="00244FE0" w:rsidRDefault="00244FE0" w:rsidP="00244FE0">
            <w:pPr>
              <w:rPr>
                <w:rFonts w:ascii="Courier New" w:hAnsi="Courier New" w:cs="Courier New"/>
                <w:sz w:val="18"/>
                <w:szCs w:val="18"/>
                <w:lang w:eastAsia="en-US"/>
              </w:rPr>
            </w:pPr>
            <w:proofErr w:type="spellStart"/>
            <w:r w:rsidRPr="00244FE0">
              <w:rPr>
                <w:rFonts w:ascii="Courier New" w:hAnsi="Courier New" w:cs="Courier New"/>
                <w:sz w:val="18"/>
                <w:szCs w:val="18"/>
                <w:lang w:eastAsia="en-US"/>
              </w:rPr>
              <w:t>cli_umid_rel_min_min</w:t>
            </w:r>
            <w:proofErr w:type="spellEnd"/>
          </w:p>
        </w:tc>
        <w:tc>
          <w:tcPr>
            <w:tcW w:w="0" w:type="auto"/>
            <w:hideMark/>
          </w:tcPr>
          <w:p w14:paraId="747A76AD" w14:textId="77777777" w:rsidR="00244FE0" w:rsidRPr="00244FE0" w:rsidRDefault="00244FE0" w:rsidP="00244FE0">
            <w:pPr>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contínuo</w:t>
            </w:r>
            <w:proofErr w:type="spellEnd"/>
          </w:p>
        </w:tc>
      </w:tr>
      <w:tr w:rsidR="00244FE0" w:rsidRPr="00244FE0" w14:paraId="180D720E" w14:textId="77777777" w:rsidTr="00244FE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D6E3CE" w14:textId="77777777" w:rsidR="00244FE0" w:rsidRPr="00244FE0" w:rsidRDefault="00244FE0" w:rsidP="00244FE0">
            <w:pPr>
              <w:rPr>
                <w:rFonts w:ascii="Courier New" w:hAnsi="Courier New" w:cs="Courier New"/>
                <w:sz w:val="18"/>
                <w:szCs w:val="18"/>
                <w:lang w:eastAsia="en-US"/>
              </w:rPr>
            </w:pPr>
            <w:proofErr w:type="spellStart"/>
            <w:r w:rsidRPr="00244FE0">
              <w:rPr>
                <w:rFonts w:ascii="Courier New" w:hAnsi="Courier New" w:cs="Courier New"/>
                <w:sz w:val="18"/>
                <w:szCs w:val="18"/>
                <w:lang w:eastAsia="en-US"/>
              </w:rPr>
              <w:t>cli_veloc_vento_max</w:t>
            </w:r>
            <w:proofErr w:type="spellEnd"/>
          </w:p>
        </w:tc>
        <w:tc>
          <w:tcPr>
            <w:tcW w:w="0" w:type="auto"/>
            <w:hideMark/>
          </w:tcPr>
          <w:p w14:paraId="05EE0A4A" w14:textId="77777777" w:rsidR="00244FE0" w:rsidRPr="00244FE0" w:rsidRDefault="00244FE0" w:rsidP="00244FE0">
            <w:pPr>
              <w:cnfStyle w:val="000000000000" w:firstRow="0" w:lastRow="0" w:firstColumn="0" w:lastColumn="0" w:oddVBand="0" w:evenVBand="0" w:oddHBand="0"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contínuo</w:t>
            </w:r>
            <w:proofErr w:type="spellEnd"/>
          </w:p>
        </w:tc>
      </w:tr>
      <w:tr w:rsidR="00244FE0" w:rsidRPr="00244FE0" w14:paraId="659408CE" w14:textId="77777777" w:rsidTr="00244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DD4D44" w14:textId="77777777" w:rsidR="00244FE0" w:rsidRPr="00244FE0" w:rsidRDefault="00244FE0" w:rsidP="00244FE0">
            <w:pPr>
              <w:rPr>
                <w:rFonts w:ascii="Courier New" w:hAnsi="Courier New" w:cs="Courier New"/>
                <w:sz w:val="18"/>
                <w:szCs w:val="18"/>
                <w:lang w:eastAsia="en-US"/>
              </w:rPr>
            </w:pPr>
            <w:proofErr w:type="spellStart"/>
            <w:r w:rsidRPr="00244FE0">
              <w:rPr>
                <w:rFonts w:ascii="Courier New" w:hAnsi="Courier New" w:cs="Courier New"/>
                <w:sz w:val="18"/>
                <w:szCs w:val="18"/>
                <w:lang w:eastAsia="en-US"/>
              </w:rPr>
              <w:t>cli_veloc_vento_med</w:t>
            </w:r>
            <w:proofErr w:type="spellEnd"/>
          </w:p>
        </w:tc>
        <w:tc>
          <w:tcPr>
            <w:tcW w:w="0" w:type="auto"/>
            <w:hideMark/>
          </w:tcPr>
          <w:p w14:paraId="02E9FCCD" w14:textId="77777777" w:rsidR="00244FE0" w:rsidRPr="00244FE0" w:rsidRDefault="00244FE0" w:rsidP="00244FE0">
            <w:pPr>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contínuo</w:t>
            </w:r>
            <w:proofErr w:type="spellEnd"/>
          </w:p>
        </w:tc>
      </w:tr>
      <w:tr w:rsidR="00244FE0" w:rsidRPr="00244FE0" w14:paraId="1694E158" w14:textId="77777777" w:rsidTr="00244FE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B9DA" w14:textId="77777777" w:rsidR="00244FE0" w:rsidRPr="00244FE0" w:rsidRDefault="00244FE0" w:rsidP="00244FE0">
            <w:pPr>
              <w:rPr>
                <w:rFonts w:ascii="Courier New" w:hAnsi="Courier New" w:cs="Courier New"/>
                <w:sz w:val="18"/>
                <w:szCs w:val="18"/>
                <w:lang w:eastAsia="en-US"/>
              </w:rPr>
            </w:pPr>
            <w:proofErr w:type="spellStart"/>
            <w:r w:rsidRPr="00244FE0">
              <w:rPr>
                <w:rFonts w:ascii="Courier New" w:hAnsi="Courier New" w:cs="Courier New"/>
                <w:sz w:val="18"/>
                <w:szCs w:val="18"/>
                <w:lang w:eastAsia="en-US"/>
              </w:rPr>
              <w:t>que_area_queimada</w:t>
            </w:r>
            <w:proofErr w:type="spellEnd"/>
          </w:p>
        </w:tc>
        <w:tc>
          <w:tcPr>
            <w:tcW w:w="0" w:type="auto"/>
            <w:hideMark/>
          </w:tcPr>
          <w:p w14:paraId="7E40CA11" w14:textId="77777777" w:rsidR="00244FE0" w:rsidRPr="00244FE0" w:rsidRDefault="00244FE0" w:rsidP="00244FE0">
            <w:pPr>
              <w:cnfStyle w:val="000000000000" w:firstRow="0" w:lastRow="0" w:firstColumn="0" w:lastColumn="0" w:oddVBand="0" w:evenVBand="0" w:oddHBand="0"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contínuo</w:t>
            </w:r>
            <w:proofErr w:type="spellEnd"/>
          </w:p>
        </w:tc>
      </w:tr>
      <w:tr w:rsidR="00244FE0" w:rsidRPr="00244FE0" w14:paraId="57AC921A" w14:textId="77777777" w:rsidTr="00244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95A77C" w14:textId="77777777" w:rsidR="00244FE0" w:rsidRPr="00244FE0" w:rsidRDefault="00244FE0" w:rsidP="00244FE0">
            <w:pPr>
              <w:rPr>
                <w:rFonts w:ascii="Courier New" w:hAnsi="Courier New" w:cs="Courier New"/>
                <w:sz w:val="18"/>
                <w:szCs w:val="18"/>
                <w:lang w:eastAsia="en-US"/>
              </w:rPr>
            </w:pPr>
            <w:proofErr w:type="spellStart"/>
            <w:r w:rsidRPr="00244FE0">
              <w:rPr>
                <w:rFonts w:ascii="Courier New" w:hAnsi="Courier New" w:cs="Courier New"/>
                <w:sz w:val="18"/>
                <w:szCs w:val="18"/>
                <w:lang w:eastAsia="en-US"/>
              </w:rPr>
              <w:t>que_focos_qtd</w:t>
            </w:r>
            <w:proofErr w:type="spellEnd"/>
          </w:p>
        </w:tc>
        <w:tc>
          <w:tcPr>
            <w:tcW w:w="0" w:type="auto"/>
            <w:hideMark/>
          </w:tcPr>
          <w:p w14:paraId="50473AEE" w14:textId="77777777" w:rsidR="00244FE0" w:rsidRPr="00244FE0" w:rsidRDefault="00244FE0" w:rsidP="00244FE0">
            <w:pPr>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244FE0">
              <w:rPr>
                <w:szCs w:val="26"/>
                <w:lang w:val="en-US"/>
              </w:rPr>
              <w:t>Quantitativo</w:t>
            </w:r>
            <w:proofErr w:type="spellEnd"/>
            <w:r w:rsidRPr="00244FE0">
              <w:rPr>
                <w:szCs w:val="26"/>
                <w:lang w:val="en-US"/>
              </w:rPr>
              <w:t xml:space="preserve"> </w:t>
            </w:r>
            <w:proofErr w:type="spellStart"/>
            <w:r w:rsidRPr="00244FE0">
              <w:rPr>
                <w:szCs w:val="26"/>
                <w:lang w:val="en-US"/>
              </w:rPr>
              <w:t>contínuo</w:t>
            </w:r>
            <w:proofErr w:type="spellEnd"/>
          </w:p>
        </w:tc>
      </w:tr>
    </w:tbl>
    <w:p w14:paraId="2C2872EF" w14:textId="2B5B4DF8" w:rsidR="00A66028" w:rsidRPr="003346CA" w:rsidRDefault="003346CA" w:rsidP="003346CA">
      <w:pPr>
        <w:pStyle w:val="Legenda"/>
        <w:jc w:val="center"/>
        <w:rPr>
          <w:i w:val="0"/>
          <w:iCs w:val="0"/>
          <w:color w:val="000000" w:themeColor="text1"/>
        </w:rPr>
      </w:pPr>
      <w:r w:rsidRPr="003346CA">
        <w:rPr>
          <w:i w:val="0"/>
          <w:iCs w:val="0"/>
          <w:color w:val="000000" w:themeColor="text1"/>
        </w:rPr>
        <w:t xml:space="preserve">Tabela </w:t>
      </w:r>
      <w:r w:rsidRPr="003346CA">
        <w:rPr>
          <w:i w:val="0"/>
          <w:iCs w:val="0"/>
          <w:color w:val="000000" w:themeColor="text1"/>
        </w:rPr>
        <w:fldChar w:fldCharType="begin"/>
      </w:r>
      <w:r w:rsidRPr="003346CA">
        <w:rPr>
          <w:i w:val="0"/>
          <w:iCs w:val="0"/>
          <w:color w:val="000000" w:themeColor="text1"/>
        </w:rPr>
        <w:instrText xml:space="preserve"> SEQ Tabela \* ARABIC </w:instrText>
      </w:r>
      <w:r w:rsidRPr="003346CA">
        <w:rPr>
          <w:i w:val="0"/>
          <w:iCs w:val="0"/>
          <w:color w:val="000000" w:themeColor="text1"/>
        </w:rPr>
        <w:fldChar w:fldCharType="separate"/>
      </w:r>
      <w:r w:rsidR="00061ADB">
        <w:rPr>
          <w:i w:val="0"/>
          <w:iCs w:val="0"/>
          <w:noProof/>
          <w:color w:val="000000" w:themeColor="text1"/>
        </w:rPr>
        <w:t>4</w:t>
      </w:r>
      <w:r w:rsidRPr="003346CA">
        <w:rPr>
          <w:i w:val="0"/>
          <w:iCs w:val="0"/>
          <w:color w:val="000000" w:themeColor="text1"/>
        </w:rPr>
        <w:fldChar w:fldCharType="end"/>
      </w:r>
      <w:r w:rsidRPr="003346CA">
        <w:rPr>
          <w:i w:val="0"/>
          <w:iCs w:val="0"/>
          <w:color w:val="000000" w:themeColor="text1"/>
        </w:rPr>
        <w:t xml:space="preserve"> – Classificação das variáveis</w:t>
      </w:r>
    </w:p>
    <w:p w14:paraId="08B456E4" w14:textId="43F86ADD" w:rsidR="00A66028" w:rsidRPr="00A66028" w:rsidRDefault="00A66028" w:rsidP="003346CA">
      <w:pPr>
        <w:pStyle w:val="Ttulo2"/>
        <w:rPr>
          <w:bCs/>
          <w:lang w:val="en-US"/>
        </w:rPr>
      </w:pPr>
      <w:proofErr w:type="spellStart"/>
      <w:r w:rsidRPr="00A66028">
        <w:rPr>
          <w:lang w:val="en-US"/>
        </w:rPr>
        <w:t>Estatísticas</w:t>
      </w:r>
      <w:proofErr w:type="spellEnd"/>
      <w:r w:rsidRPr="00A66028">
        <w:rPr>
          <w:lang w:val="en-US"/>
        </w:rPr>
        <w:t xml:space="preserve"> </w:t>
      </w:r>
      <w:proofErr w:type="spellStart"/>
      <w:r w:rsidRPr="00A66028">
        <w:rPr>
          <w:lang w:val="en-US"/>
        </w:rPr>
        <w:t>Descritivas</w:t>
      </w:r>
      <w:proofErr w:type="spellEnd"/>
    </w:p>
    <w:p w14:paraId="15FFED4B" w14:textId="77777777" w:rsidR="00A66028" w:rsidRPr="00A66028" w:rsidRDefault="00A66028" w:rsidP="003346CA">
      <w:pPr>
        <w:ind w:firstLine="720"/>
      </w:pPr>
      <w:r w:rsidRPr="00A66028">
        <w:t xml:space="preserve">A análise descritiva visa entender o comportamento das variáveis quantitativas mais relevantes para o problema, como emissão de CO₂, focos e área de queimadas, além de variáveis ambientais. Foram utilizadas medidas de tendência central, dispersão, posição e forma da distribuição para detectar padrões, </w:t>
      </w:r>
      <w:r w:rsidRPr="001300E5">
        <w:rPr>
          <w:i/>
          <w:iCs/>
        </w:rPr>
        <w:t>outliers</w:t>
      </w:r>
      <w:r w:rsidRPr="00A66028">
        <w:t xml:space="preserve"> e características que podem impactar a modelagem.</w:t>
      </w:r>
    </w:p>
    <w:p w14:paraId="163F0275" w14:textId="77777777" w:rsidR="00A66028" w:rsidRPr="00A66028" w:rsidRDefault="00A66028" w:rsidP="00A66028">
      <w:pPr>
        <w:rPr>
          <w:b/>
          <w:szCs w:val="26"/>
        </w:rPr>
      </w:pPr>
    </w:p>
    <w:p w14:paraId="6003B6B6" w14:textId="77777777" w:rsidR="0086421C" w:rsidRDefault="0086421C">
      <w:pPr>
        <w:spacing w:line="240" w:lineRule="auto"/>
        <w:jc w:val="left"/>
        <w:rPr>
          <w:b/>
          <w:i/>
          <w:szCs w:val="28"/>
        </w:rPr>
      </w:pPr>
      <w:r>
        <w:br w:type="page"/>
      </w:r>
    </w:p>
    <w:p w14:paraId="0A4DFC6D" w14:textId="5012102F" w:rsidR="00A66028" w:rsidRPr="0071350D" w:rsidRDefault="00A66028" w:rsidP="0071350D">
      <w:pPr>
        <w:pStyle w:val="Ttulo3"/>
      </w:pPr>
      <w:r w:rsidRPr="0071350D">
        <w:lastRenderedPageBreak/>
        <w:t>Tendência Central</w:t>
      </w:r>
    </w:p>
    <w:p w14:paraId="7491908B" w14:textId="587E47FA" w:rsidR="00A66028" w:rsidRPr="00A66028" w:rsidRDefault="00A66028" w:rsidP="00A66028">
      <w:r w:rsidRPr="00A66028">
        <w:t>Foram calculadas as seguintes métricas para representar o comportamento central dos dados:</w:t>
      </w:r>
    </w:p>
    <w:p w14:paraId="66DD574B" w14:textId="188B3335" w:rsidR="00A66028" w:rsidRPr="00A66028" w:rsidRDefault="00A66028" w:rsidP="00A66028">
      <w:pPr>
        <w:numPr>
          <w:ilvl w:val="0"/>
          <w:numId w:val="51"/>
        </w:numPr>
        <w:rPr>
          <w:bCs/>
          <w:szCs w:val="26"/>
        </w:rPr>
      </w:pPr>
      <w:r w:rsidRPr="00A66028">
        <w:rPr>
          <w:b/>
          <w:szCs w:val="26"/>
        </w:rPr>
        <w:t>Média:</w:t>
      </w:r>
      <w:r w:rsidRPr="00A66028">
        <w:rPr>
          <w:bCs/>
          <w:szCs w:val="26"/>
        </w:rPr>
        <w:t xml:space="preserve"> Valor médio da distribuição.</w:t>
      </w:r>
    </w:p>
    <w:p w14:paraId="1F3E4523" w14:textId="061D76FA" w:rsidR="00A66028" w:rsidRPr="00A66028" w:rsidRDefault="00A66028" w:rsidP="00A66028">
      <w:pPr>
        <w:numPr>
          <w:ilvl w:val="0"/>
          <w:numId w:val="52"/>
        </w:numPr>
        <w:rPr>
          <w:bCs/>
          <w:szCs w:val="26"/>
        </w:rPr>
      </w:pPr>
      <w:r w:rsidRPr="00A66028">
        <w:rPr>
          <w:b/>
          <w:szCs w:val="26"/>
        </w:rPr>
        <w:t xml:space="preserve">Mediana: </w:t>
      </w:r>
      <w:r w:rsidRPr="00A66028">
        <w:rPr>
          <w:bCs/>
          <w:szCs w:val="26"/>
        </w:rPr>
        <w:t>Valor que divide a amostra em duas partes iguais (50% dos dados).</w:t>
      </w:r>
    </w:p>
    <w:p w14:paraId="32EF0EF5" w14:textId="77777777" w:rsidR="00A66028" w:rsidRPr="00A66028" w:rsidRDefault="00A66028" w:rsidP="00A66028">
      <w:pPr>
        <w:numPr>
          <w:ilvl w:val="0"/>
          <w:numId w:val="53"/>
        </w:numPr>
        <w:rPr>
          <w:b/>
          <w:szCs w:val="26"/>
        </w:rPr>
      </w:pPr>
      <w:r w:rsidRPr="00A66028">
        <w:rPr>
          <w:b/>
          <w:szCs w:val="26"/>
        </w:rPr>
        <w:t xml:space="preserve">Moda: </w:t>
      </w:r>
      <w:r w:rsidRPr="00A66028">
        <w:rPr>
          <w:bCs/>
          <w:szCs w:val="26"/>
        </w:rPr>
        <w:t>Valor mais frequente (ou múltiplas modas, se aplicável).</w:t>
      </w:r>
    </w:p>
    <w:p w14:paraId="181D8C2C" w14:textId="77777777" w:rsidR="00A66028" w:rsidRPr="00A66028" w:rsidRDefault="00A66028" w:rsidP="00A66028">
      <w:pPr>
        <w:rPr>
          <w:b/>
          <w:szCs w:val="26"/>
        </w:rPr>
      </w:pPr>
    </w:p>
    <w:p w14:paraId="05315B6D" w14:textId="47C9E257" w:rsidR="00AA6A4C" w:rsidRPr="00AA6A4C" w:rsidRDefault="00A66028" w:rsidP="00AA6A4C">
      <w:pPr>
        <w:pStyle w:val="Ttulo4"/>
      </w:pPr>
      <w:r w:rsidRPr="00A66028">
        <w:t>Análises</w:t>
      </w:r>
    </w:p>
    <w:p w14:paraId="07F11747" w14:textId="03BBDCA1" w:rsidR="00A66028" w:rsidRPr="00A66028" w:rsidRDefault="00A66028" w:rsidP="00AA6A4C">
      <w:pPr>
        <w:ind w:firstLine="720"/>
      </w:pPr>
      <w:r w:rsidRPr="00A66028">
        <w:t xml:space="preserve">A </w:t>
      </w:r>
      <w:r w:rsidRPr="00AA6A4C">
        <w:rPr>
          <w:rFonts w:ascii="Courier New" w:hAnsi="Courier New" w:cs="Courier New"/>
          <w:b/>
          <w:bCs/>
          <w:sz w:val="18"/>
          <w:szCs w:val="18"/>
          <w:lang w:eastAsia="en-US"/>
        </w:rPr>
        <w:t>car_c02_emitido</w:t>
      </w:r>
      <w:r w:rsidRPr="00A66028">
        <w:t xml:space="preserve"> apresenta média (</w:t>
      </w:r>
      <w:r w:rsidRPr="00AA6A4C">
        <w:rPr>
          <w:rFonts w:ascii="Courier New" w:hAnsi="Courier New" w:cs="Courier New"/>
          <w:b/>
          <w:bCs/>
          <w:sz w:val="18"/>
          <w:szCs w:val="18"/>
          <w:lang w:eastAsia="en-US"/>
        </w:rPr>
        <w:t>1.075e+08</w:t>
      </w:r>
      <w:r w:rsidRPr="00A66028">
        <w:t>) significativamente maior que a mediana (</w:t>
      </w:r>
      <w:r w:rsidRPr="00AA6A4C">
        <w:rPr>
          <w:rFonts w:ascii="Courier New" w:hAnsi="Courier New" w:cs="Courier New"/>
          <w:b/>
          <w:bCs/>
          <w:sz w:val="18"/>
          <w:szCs w:val="18"/>
          <w:lang w:eastAsia="en-US"/>
        </w:rPr>
        <w:t>5.667e+07</w:t>
      </w:r>
      <w:r w:rsidRPr="00A66028">
        <w:t>), sugerindo assimetria à direita (valores extremos elevados).</w:t>
      </w:r>
      <w:r w:rsidR="00AA6A4C">
        <w:t xml:space="preserve"> </w:t>
      </w:r>
      <w:r w:rsidRPr="00A66028">
        <w:t>Para</w:t>
      </w:r>
      <w:r w:rsidR="00AA6A4C">
        <w:t xml:space="preserve"> </w:t>
      </w:r>
      <w:proofErr w:type="spellStart"/>
      <w:r w:rsidRPr="00AA6A4C">
        <w:rPr>
          <w:rFonts w:ascii="Courier New" w:hAnsi="Courier New" w:cs="Courier New"/>
          <w:b/>
          <w:bCs/>
          <w:sz w:val="18"/>
          <w:szCs w:val="18"/>
          <w:lang w:eastAsia="en-US"/>
        </w:rPr>
        <w:t>que_focos_qtd</w:t>
      </w:r>
      <w:proofErr w:type="spellEnd"/>
      <w:r w:rsidRPr="00A66028">
        <w:t>, a mediana (</w:t>
      </w:r>
      <w:r w:rsidRPr="00AA6A4C">
        <w:rPr>
          <w:rFonts w:ascii="Courier New" w:hAnsi="Courier New" w:cs="Courier New"/>
          <w:b/>
          <w:bCs/>
          <w:sz w:val="18"/>
          <w:szCs w:val="18"/>
          <w:lang w:eastAsia="en-US"/>
        </w:rPr>
        <w:t>26.0</w:t>
      </w:r>
      <w:r w:rsidRPr="00A66028">
        <w:t>) é muito inferior à média (</w:t>
      </w:r>
      <w:r w:rsidRPr="00AA6A4C">
        <w:rPr>
          <w:rFonts w:ascii="Courier New" w:hAnsi="Courier New" w:cs="Courier New"/>
          <w:b/>
          <w:bCs/>
          <w:sz w:val="18"/>
          <w:szCs w:val="18"/>
          <w:lang w:eastAsia="en-US"/>
        </w:rPr>
        <w:t>571.35</w:t>
      </w:r>
      <w:r w:rsidRPr="00A66028">
        <w:t xml:space="preserve">), indicando alta concentração de valores baixos com </w:t>
      </w:r>
      <w:r w:rsidRPr="00AA6A4C">
        <w:rPr>
          <w:i/>
          <w:iCs/>
        </w:rPr>
        <w:t>outliers</w:t>
      </w:r>
      <w:r w:rsidRPr="00A66028">
        <w:t xml:space="preserve"> positivos.</w:t>
      </w:r>
    </w:p>
    <w:p w14:paraId="4716B8AD" w14:textId="77777777" w:rsidR="00A66028" w:rsidRPr="00A66028" w:rsidRDefault="00A66028" w:rsidP="00A66028">
      <w:pPr>
        <w:rPr>
          <w:b/>
          <w:szCs w:val="26"/>
        </w:rPr>
      </w:pPr>
    </w:p>
    <w:p w14:paraId="4DB797AE" w14:textId="47A5227B" w:rsidR="00A66028" w:rsidRPr="00A66028" w:rsidRDefault="00A66028" w:rsidP="00AC56EC">
      <w:pPr>
        <w:pStyle w:val="Ttulo3"/>
      </w:pPr>
      <w:r w:rsidRPr="00A66028">
        <w:t>Dispersão</w:t>
      </w:r>
    </w:p>
    <w:p w14:paraId="79BEF859" w14:textId="1B79126C" w:rsidR="00A66028" w:rsidRPr="00A66028" w:rsidRDefault="00A66028" w:rsidP="00A66028">
      <w:r w:rsidRPr="00A66028">
        <w:t>As métricas de variabilidade incluem:</w:t>
      </w:r>
    </w:p>
    <w:p w14:paraId="74B0DB48" w14:textId="03684015" w:rsidR="00A66028" w:rsidRPr="00A66028" w:rsidRDefault="00A66028" w:rsidP="00A66028">
      <w:pPr>
        <w:numPr>
          <w:ilvl w:val="0"/>
          <w:numId w:val="54"/>
        </w:numPr>
        <w:rPr>
          <w:bCs/>
          <w:szCs w:val="26"/>
        </w:rPr>
      </w:pPr>
      <w:r w:rsidRPr="00A66028">
        <w:rPr>
          <w:b/>
          <w:szCs w:val="26"/>
        </w:rPr>
        <w:t>Amplitude:</w:t>
      </w:r>
      <w:r w:rsidRPr="00A66028">
        <w:rPr>
          <w:bCs/>
          <w:szCs w:val="26"/>
        </w:rPr>
        <w:t xml:space="preserve"> Diferença entre máximo e mínimo.</w:t>
      </w:r>
    </w:p>
    <w:p w14:paraId="0CD937B1" w14:textId="0DBF7D51" w:rsidR="00A66028" w:rsidRPr="00A66028" w:rsidRDefault="00A66028" w:rsidP="00A66028">
      <w:pPr>
        <w:numPr>
          <w:ilvl w:val="0"/>
          <w:numId w:val="55"/>
        </w:numPr>
        <w:rPr>
          <w:bCs/>
          <w:szCs w:val="26"/>
        </w:rPr>
      </w:pPr>
      <w:r w:rsidRPr="00A66028">
        <w:rPr>
          <w:b/>
          <w:szCs w:val="26"/>
        </w:rPr>
        <w:t>Variância e Desvio Padrão:</w:t>
      </w:r>
      <w:r w:rsidRPr="00A66028">
        <w:rPr>
          <w:bCs/>
          <w:szCs w:val="26"/>
        </w:rPr>
        <w:t xml:space="preserve"> Medem a dispersão em torno da média.</w:t>
      </w:r>
    </w:p>
    <w:p w14:paraId="043A3934" w14:textId="77777777" w:rsidR="00A66028" w:rsidRPr="00A66028" w:rsidRDefault="00A66028" w:rsidP="00A66028">
      <w:pPr>
        <w:numPr>
          <w:ilvl w:val="0"/>
          <w:numId w:val="56"/>
        </w:numPr>
        <w:rPr>
          <w:bCs/>
          <w:szCs w:val="26"/>
        </w:rPr>
      </w:pPr>
      <w:r w:rsidRPr="00A66028">
        <w:rPr>
          <w:b/>
          <w:szCs w:val="26"/>
        </w:rPr>
        <w:t>Coeficiente de Variação (CV):</w:t>
      </w:r>
      <w:r w:rsidRPr="00A66028">
        <w:rPr>
          <w:bCs/>
          <w:szCs w:val="26"/>
        </w:rPr>
        <w:t xml:space="preserve"> Razão entre desvio padrão e média (útil para comparar variáveis em escalas distintas).</w:t>
      </w:r>
    </w:p>
    <w:p w14:paraId="48B12056" w14:textId="77777777" w:rsidR="00A66028" w:rsidRPr="00A66028" w:rsidRDefault="00A66028" w:rsidP="00A66028">
      <w:pPr>
        <w:rPr>
          <w:b/>
          <w:szCs w:val="26"/>
        </w:rPr>
      </w:pPr>
    </w:p>
    <w:p w14:paraId="7B273772" w14:textId="5C5A6B1D" w:rsidR="00A66028" w:rsidRPr="00A66028" w:rsidRDefault="00A66028" w:rsidP="005B0053">
      <w:pPr>
        <w:pStyle w:val="Ttulo4"/>
      </w:pPr>
      <w:r w:rsidRPr="00A66028">
        <w:t>Análises</w:t>
      </w:r>
    </w:p>
    <w:p w14:paraId="3D94E889" w14:textId="4CE929B3" w:rsidR="00A66028" w:rsidRPr="00A66028" w:rsidRDefault="00A66028" w:rsidP="004B197D">
      <w:pPr>
        <w:ind w:firstLine="720"/>
      </w:pPr>
      <w:proofErr w:type="spellStart"/>
      <w:r w:rsidRPr="004B197D">
        <w:rPr>
          <w:rFonts w:ascii="Courier New" w:hAnsi="Courier New" w:cs="Courier New"/>
          <w:b/>
          <w:bCs/>
          <w:sz w:val="18"/>
          <w:szCs w:val="18"/>
          <w:lang w:eastAsia="en-US"/>
        </w:rPr>
        <w:t>que_area_queimada</w:t>
      </w:r>
      <w:proofErr w:type="spellEnd"/>
      <w:r w:rsidR="004B197D">
        <w:t xml:space="preserve"> </w:t>
      </w:r>
      <w:r w:rsidRPr="00A66028">
        <w:t xml:space="preserve">e </w:t>
      </w:r>
      <w:proofErr w:type="spellStart"/>
      <w:r w:rsidRPr="004B197D">
        <w:rPr>
          <w:rFonts w:ascii="Courier New" w:hAnsi="Courier New" w:cs="Courier New"/>
          <w:b/>
          <w:bCs/>
          <w:sz w:val="18"/>
          <w:szCs w:val="18"/>
          <w:lang w:eastAsia="en-US"/>
        </w:rPr>
        <w:t>que_focos_qtd</w:t>
      </w:r>
      <w:proofErr w:type="spellEnd"/>
      <w:r w:rsidRPr="00A66028">
        <w:t xml:space="preserve"> apresentam CV &gt; </w:t>
      </w:r>
      <w:r w:rsidRPr="004B197D">
        <w:rPr>
          <w:rFonts w:ascii="Courier New" w:hAnsi="Courier New" w:cs="Courier New"/>
          <w:b/>
          <w:bCs/>
          <w:sz w:val="18"/>
          <w:szCs w:val="18"/>
          <w:lang w:eastAsia="en-US"/>
        </w:rPr>
        <w:t>2</w:t>
      </w:r>
      <w:r w:rsidR="004B197D">
        <w:rPr>
          <w:rFonts w:ascii="Courier New" w:hAnsi="Courier New" w:cs="Courier New"/>
          <w:b/>
          <w:bCs/>
          <w:sz w:val="18"/>
          <w:szCs w:val="18"/>
          <w:lang w:eastAsia="en-US"/>
        </w:rPr>
        <w:t>.0</w:t>
      </w:r>
      <w:r w:rsidRPr="00A66028">
        <w:t>, indicando alta dispersão relativa (dados heterogêneos).</w:t>
      </w:r>
      <w:r w:rsidR="005B0053">
        <w:t xml:space="preserve"> </w:t>
      </w:r>
      <w:r w:rsidRPr="004B197D">
        <w:rPr>
          <w:rFonts w:ascii="Courier New" w:hAnsi="Courier New" w:cs="Courier New"/>
          <w:b/>
          <w:bCs/>
          <w:sz w:val="18"/>
          <w:szCs w:val="18"/>
          <w:lang w:eastAsia="en-US"/>
        </w:rPr>
        <w:t>_ano</w:t>
      </w:r>
      <w:r w:rsidRPr="00A66028">
        <w:t xml:space="preserve"> tem CV ≈ </w:t>
      </w:r>
      <w:r w:rsidRPr="004B197D">
        <w:rPr>
          <w:rFonts w:ascii="Courier New" w:hAnsi="Courier New" w:cs="Courier New"/>
          <w:b/>
          <w:bCs/>
          <w:sz w:val="18"/>
          <w:szCs w:val="18"/>
          <w:lang w:eastAsia="en-US"/>
        </w:rPr>
        <w:t>0.0026</w:t>
      </w:r>
      <w:r w:rsidRPr="00A66028">
        <w:t>, confirmando baixa variabilidade (dados concentrados em um período específico).</w:t>
      </w:r>
    </w:p>
    <w:p w14:paraId="14A998FA" w14:textId="77777777" w:rsidR="00A66028" w:rsidRPr="00A66028" w:rsidRDefault="00A66028" w:rsidP="00A66028">
      <w:pPr>
        <w:rPr>
          <w:b/>
          <w:szCs w:val="26"/>
        </w:rPr>
      </w:pPr>
    </w:p>
    <w:p w14:paraId="495E740E" w14:textId="50BA43FF" w:rsidR="00A66028" w:rsidRPr="00A66028" w:rsidRDefault="00A66028" w:rsidP="00FE11F9">
      <w:pPr>
        <w:pStyle w:val="Ttulo3"/>
      </w:pPr>
      <w:r w:rsidRPr="00A66028">
        <w:t>Posição (Quartis)</w:t>
      </w:r>
    </w:p>
    <w:p w14:paraId="241AC724" w14:textId="2C2A17AB" w:rsidR="00A66028" w:rsidRPr="00A66028" w:rsidRDefault="00A66028" w:rsidP="00A66028">
      <w:r w:rsidRPr="00FE11F9">
        <w:t>Os quartis (Q1, Q2</w:t>
      </w:r>
      <w:r w:rsidR="00FE11F9" w:rsidRPr="00FE11F9">
        <w:t xml:space="preserve"> </w:t>
      </w:r>
      <w:r w:rsidRPr="00FE11F9">
        <w:t>=</w:t>
      </w:r>
      <w:r w:rsidR="00FE11F9" w:rsidRPr="00FE11F9">
        <w:t xml:space="preserve"> </w:t>
      </w:r>
      <w:r w:rsidRPr="00FE11F9">
        <w:t>mediana, Q3) dividem os dados em intervalos de 25%</w:t>
      </w:r>
      <w:r w:rsidR="00FE11F9" w:rsidRPr="00FE11F9">
        <w:t xml:space="preserve">. </w:t>
      </w:r>
      <w:r w:rsidRPr="00A66028">
        <w:rPr>
          <w:szCs w:val="26"/>
        </w:rPr>
        <w:t xml:space="preserve">Exemplo: </w:t>
      </w:r>
      <w:r w:rsidR="00FE11F9">
        <w:rPr>
          <w:szCs w:val="26"/>
        </w:rPr>
        <w:t>p</w:t>
      </w:r>
      <w:r w:rsidRPr="00A66028">
        <w:rPr>
          <w:szCs w:val="26"/>
        </w:rPr>
        <w:t>ara</w:t>
      </w:r>
      <w:r w:rsidR="00FE11F9">
        <w:rPr>
          <w:szCs w:val="26"/>
        </w:rPr>
        <w:t xml:space="preserve"> </w:t>
      </w:r>
      <w:proofErr w:type="spellStart"/>
      <w:r w:rsidRPr="00A66028">
        <w:rPr>
          <w:rFonts w:ascii="Courier New" w:hAnsi="Courier New" w:cs="Courier New"/>
          <w:b/>
          <w:bCs/>
          <w:sz w:val="18"/>
          <w:szCs w:val="18"/>
          <w:lang w:eastAsia="en-US"/>
        </w:rPr>
        <w:t>cli_temp_ar_med</w:t>
      </w:r>
      <w:proofErr w:type="spellEnd"/>
      <w:r w:rsidRPr="00A66028">
        <w:rPr>
          <w:szCs w:val="26"/>
        </w:rPr>
        <w:t xml:space="preserve">, 25% dos valores estão abaixo de </w:t>
      </w:r>
      <w:r w:rsidRPr="00A66028">
        <w:rPr>
          <w:rFonts w:ascii="Courier New" w:hAnsi="Courier New" w:cs="Courier New"/>
          <w:b/>
          <w:bCs/>
          <w:sz w:val="18"/>
          <w:szCs w:val="18"/>
          <w:lang w:eastAsia="en-US"/>
        </w:rPr>
        <w:t>25.46</w:t>
      </w:r>
      <w:r w:rsidR="00FE11F9">
        <w:rPr>
          <w:rFonts w:ascii="Courier New" w:hAnsi="Courier New" w:cs="Courier New"/>
          <w:b/>
          <w:bCs/>
          <w:sz w:val="18"/>
          <w:szCs w:val="18"/>
          <w:lang w:eastAsia="en-US"/>
        </w:rPr>
        <w:t xml:space="preserve"> </w:t>
      </w:r>
      <w:r w:rsidRPr="00A66028">
        <w:rPr>
          <w:rFonts w:ascii="Courier New" w:hAnsi="Courier New" w:cs="Courier New"/>
          <w:b/>
          <w:bCs/>
          <w:sz w:val="18"/>
          <w:szCs w:val="18"/>
          <w:lang w:eastAsia="en-US"/>
        </w:rPr>
        <w:t>°C</w:t>
      </w:r>
      <w:r w:rsidRPr="00A66028">
        <w:rPr>
          <w:szCs w:val="26"/>
        </w:rPr>
        <w:t xml:space="preserve"> (Q1), enquanto 75% estão abaixo de </w:t>
      </w:r>
      <w:r w:rsidRPr="00A66028">
        <w:rPr>
          <w:rFonts w:ascii="Courier New" w:hAnsi="Courier New" w:cs="Courier New"/>
          <w:b/>
          <w:bCs/>
          <w:sz w:val="18"/>
          <w:szCs w:val="18"/>
          <w:lang w:eastAsia="en-US"/>
        </w:rPr>
        <w:t>27.30</w:t>
      </w:r>
      <w:r w:rsidR="00FE11F9">
        <w:rPr>
          <w:rFonts w:ascii="Courier New" w:hAnsi="Courier New" w:cs="Courier New"/>
          <w:b/>
          <w:bCs/>
          <w:sz w:val="18"/>
          <w:szCs w:val="18"/>
          <w:lang w:eastAsia="en-US"/>
        </w:rPr>
        <w:t xml:space="preserve"> </w:t>
      </w:r>
      <w:r w:rsidRPr="00A66028">
        <w:rPr>
          <w:rFonts w:ascii="Courier New" w:hAnsi="Courier New" w:cs="Courier New"/>
          <w:b/>
          <w:bCs/>
          <w:sz w:val="18"/>
          <w:szCs w:val="18"/>
          <w:lang w:eastAsia="en-US"/>
        </w:rPr>
        <w:t>°C</w:t>
      </w:r>
      <w:r w:rsidRPr="00A66028">
        <w:rPr>
          <w:szCs w:val="26"/>
        </w:rPr>
        <w:t xml:space="preserve"> (Q3).</w:t>
      </w:r>
    </w:p>
    <w:p w14:paraId="32568533" w14:textId="77777777" w:rsidR="00A66028" w:rsidRPr="00A66028" w:rsidRDefault="00A66028" w:rsidP="00A66028">
      <w:pPr>
        <w:rPr>
          <w:b/>
          <w:szCs w:val="26"/>
        </w:rPr>
      </w:pPr>
    </w:p>
    <w:p w14:paraId="199A4647" w14:textId="27F91E30" w:rsidR="00A66028" w:rsidRPr="00A66028" w:rsidRDefault="00A66028" w:rsidP="00032C84">
      <w:pPr>
        <w:pStyle w:val="Ttulo4"/>
      </w:pPr>
      <w:r w:rsidRPr="00A66028">
        <w:t>Análises</w:t>
      </w:r>
    </w:p>
    <w:p w14:paraId="4E86C86A" w14:textId="77777777" w:rsidR="00A66028" w:rsidRPr="00A66028" w:rsidRDefault="00A66028" w:rsidP="003378AE">
      <w:pPr>
        <w:ind w:firstLine="720"/>
      </w:pPr>
      <w:r w:rsidRPr="00A66028">
        <w:t xml:space="preserve">Em </w:t>
      </w:r>
      <w:proofErr w:type="spellStart"/>
      <w:r w:rsidRPr="00032C84">
        <w:rPr>
          <w:rFonts w:ascii="Courier New" w:hAnsi="Courier New" w:cs="Courier New"/>
          <w:b/>
          <w:bCs/>
          <w:sz w:val="18"/>
          <w:szCs w:val="18"/>
          <w:lang w:eastAsia="en-US"/>
        </w:rPr>
        <w:t>cli_veloc_vento_med</w:t>
      </w:r>
      <w:proofErr w:type="spellEnd"/>
      <w:r w:rsidRPr="00A66028">
        <w:t>, a diferença entre Q3 (</w:t>
      </w:r>
      <w:r w:rsidRPr="003378AE">
        <w:rPr>
          <w:rFonts w:ascii="Courier New" w:hAnsi="Courier New" w:cs="Courier New"/>
          <w:b/>
          <w:bCs/>
          <w:sz w:val="18"/>
          <w:szCs w:val="18"/>
          <w:lang w:eastAsia="en-US"/>
        </w:rPr>
        <w:t>1.479</w:t>
      </w:r>
      <w:r w:rsidRPr="00A66028">
        <w:t>) e Q1 (</w:t>
      </w:r>
      <w:r w:rsidRPr="003378AE">
        <w:rPr>
          <w:rFonts w:ascii="Courier New" w:hAnsi="Courier New" w:cs="Courier New"/>
          <w:b/>
          <w:bCs/>
          <w:sz w:val="18"/>
          <w:szCs w:val="18"/>
          <w:lang w:eastAsia="en-US"/>
        </w:rPr>
        <w:t>0.824</w:t>
      </w:r>
      <w:r w:rsidRPr="00A66028">
        <w:t>) sugere dispersão moderada na velocidade média do vento.</w:t>
      </w:r>
    </w:p>
    <w:p w14:paraId="23C3744F" w14:textId="77777777" w:rsidR="00A66028" w:rsidRPr="00A66028" w:rsidRDefault="00A66028" w:rsidP="00A66028">
      <w:pPr>
        <w:rPr>
          <w:b/>
          <w:szCs w:val="26"/>
        </w:rPr>
      </w:pPr>
    </w:p>
    <w:p w14:paraId="1C51C076" w14:textId="67576B76" w:rsidR="00A66028" w:rsidRPr="00A66028" w:rsidRDefault="00A66028" w:rsidP="003378AE">
      <w:pPr>
        <w:pStyle w:val="Ttulo3"/>
      </w:pPr>
      <w:r w:rsidRPr="00A66028">
        <w:t>Forma da Distribuição</w:t>
      </w:r>
    </w:p>
    <w:p w14:paraId="43130F90" w14:textId="77777777" w:rsidR="00CB1DD6" w:rsidRDefault="00CB1DD6" w:rsidP="00CB1DD6">
      <w:pPr>
        <w:pStyle w:val="Ttulo4"/>
      </w:pPr>
    </w:p>
    <w:p w14:paraId="68E66DF8" w14:textId="202B9580" w:rsidR="001138AF" w:rsidRPr="00CB1DD6" w:rsidRDefault="00A66028" w:rsidP="00CB1DD6">
      <w:pPr>
        <w:pStyle w:val="Ttulo4"/>
      </w:pPr>
      <w:r w:rsidRPr="001138AF">
        <w:t>Assimetria (Coeficiente de Fisher-Pearson)</w:t>
      </w:r>
    </w:p>
    <w:p w14:paraId="03AC3BF5" w14:textId="6B15BFCF" w:rsidR="00A66028" w:rsidRPr="00A66028" w:rsidRDefault="00A66028" w:rsidP="00A66028">
      <w:pPr>
        <w:rPr>
          <w:bCs/>
          <w:szCs w:val="26"/>
        </w:rPr>
      </w:pPr>
      <w:r w:rsidRPr="001138AF">
        <w:rPr>
          <w:bCs/>
          <w:szCs w:val="26"/>
        </w:rPr>
        <w:t>Valores próximos de zero indicam simetria, enquanto:</w:t>
      </w:r>
    </w:p>
    <w:p w14:paraId="0184E27A" w14:textId="77777777" w:rsidR="00A66028" w:rsidRPr="001138AF" w:rsidRDefault="00A66028" w:rsidP="001138AF">
      <w:pPr>
        <w:pStyle w:val="PargrafodaLista"/>
        <w:numPr>
          <w:ilvl w:val="0"/>
          <w:numId w:val="67"/>
        </w:numPr>
        <w:rPr>
          <w:bCs/>
          <w:szCs w:val="26"/>
        </w:rPr>
      </w:pPr>
      <w:r w:rsidRPr="001138AF">
        <w:rPr>
          <w:bCs/>
          <w:szCs w:val="26"/>
        </w:rPr>
        <w:t>Assimetria positiva (cauda à direita):</w:t>
      </w:r>
    </w:p>
    <w:p w14:paraId="016B7448" w14:textId="38DFA16A" w:rsidR="001138AF" w:rsidRPr="001138AF" w:rsidRDefault="00A66028" w:rsidP="00A66028">
      <w:pPr>
        <w:pStyle w:val="PargrafodaLista"/>
        <w:numPr>
          <w:ilvl w:val="1"/>
          <w:numId w:val="67"/>
        </w:numPr>
        <w:rPr>
          <w:bCs/>
          <w:szCs w:val="26"/>
        </w:rPr>
      </w:pPr>
      <w:r w:rsidRPr="001138AF">
        <w:rPr>
          <w:rFonts w:ascii="Courier New" w:hAnsi="Courier New" w:cs="Courier New"/>
          <w:b/>
          <w:bCs/>
          <w:sz w:val="18"/>
          <w:szCs w:val="18"/>
          <w:lang w:eastAsia="en-US"/>
        </w:rPr>
        <w:t>car_c02_emitido</w:t>
      </w:r>
      <w:r w:rsidRPr="001138AF">
        <w:rPr>
          <w:bCs/>
          <w:szCs w:val="26"/>
        </w:rPr>
        <w:t xml:space="preserve"> (</w:t>
      </w:r>
      <w:r w:rsidRPr="001138AF">
        <w:rPr>
          <w:rFonts w:ascii="Courier New" w:hAnsi="Courier New" w:cs="Courier New"/>
          <w:b/>
          <w:bCs/>
          <w:sz w:val="18"/>
          <w:szCs w:val="18"/>
          <w:lang w:eastAsia="en-US"/>
        </w:rPr>
        <w:t>2.106</w:t>
      </w:r>
      <w:r w:rsidRPr="001138AF">
        <w:rPr>
          <w:bCs/>
          <w:szCs w:val="26"/>
        </w:rPr>
        <w:t xml:space="preserve">), </w:t>
      </w:r>
      <w:proofErr w:type="spellStart"/>
      <w:r w:rsidRPr="001138AF">
        <w:rPr>
          <w:rFonts w:ascii="Courier New" w:hAnsi="Courier New" w:cs="Courier New"/>
          <w:b/>
          <w:bCs/>
          <w:sz w:val="18"/>
          <w:szCs w:val="18"/>
          <w:lang w:eastAsia="en-US"/>
        </w:rPr>
        <w:t>que_focos_qtd</w:t>
      </w:r>
      <w:proofErr w:type="spellEnd"/>
      <w:r w:rsidRPr="001138AF">
        <w:rPr>
          <w:bCs/>
          <w:szCs w:val="26"/>
        </w:rPr>
        <w:t xml:space="preserve"> (</w:t>
      </w:r>
      <w:r w:rsidRPr="001138AF">
        <w:rPr>
          <w:rFonts w:ascii="Courier New" w:hAnsi="Courier New" w:cs="Courier New"/>
          <w:b/>
          <w:bCs/>
          <w:sz w:val="18"/>
          <w:szCs w:val="18"/>
          <w:lang w:eastAsia="en-US"/>
        </w:rPr>
        <w:t>2.802</w:t>
      </w:r>
      <w:r w:rsidRPr="001138AF">
        <w:rPr>
          <w:bCs/>
          <w:szCs w:val="26"/>
        </w:rPr>
        <w:t xml:space="preserve">), e </w:t>
      </w:r>
      <w:proofErr w:type="spellStart"/>
      <w:r w:rsidRPr="001138AF">
        <w:rPr>
          <w:rFonts w:ascii="Courier New" w:hAnsi="Courier New" w:cs="Courier New"/>
          <w:b/>
          <w:bCs/>
          <w:sz w:val="18"/>
          <w:szCs w:val="18"/>
          <w:lang w:eastAsia="en-US"/>
        </w:rPr>
        <w:t>que_area_queimada</w:t>
      </w:r>
      <w:proofErr w:type="spellEnd"/>
      <w:r w:rsidRPr="001138AF">
        <w:rPr>
          <w:bCs/>
          <w:szCs w:val="26"/>
        </w:rPr>
        <w:t xml:space="preserve"> (</w:t>
      </w:r>
      <w:r w:rsidRPr="001138AF">
        <w:rPr>
          <w:rFonts w:ascii="Courier New" w:hAnsi="Courier New" w:cs="Courier New"/>
          <w:b/>
          <w:bCs/>
          <w:sz w:val="18"/>
          <w:szCs w:val="18"/>
          <w:lang w:eastAsia="en-US"/>
        </w:rPr>
        <w:t>5.136)</w:t>
      </w:r>
      <w:r w:rsidRPr="001138AF">
        <w:rPr>
          <w:bCs/>
          <w:szCs w:val="26"/>
        </w:rPr>
        <w:t xml:space="preserve"> mostram </w:t>
      </w:r>
      <w:r w:rsidRPr="001138AF">
        <w:rPr>
          <w:bCs/>
          <w:i/>
          <w:iCs/>
          <w:szCs w:val="26"/>
        </w:rPr>
        <w:t>outliers</w:t>
      </w:r>
      <w:r w:rsidRPr="001138AF">
        <w:rPr>
          <w:bCs/>
          <w:szCs w:val="26"/>
        </w:rPr>
        <w:t xml:space="preserve"> elevados.</w:t>
      </w:r>
    </w:p>
    <w:p w14:paraId="6D8E28E6" w14:textId="77777777" w:rsidR="001138AF" w:rsidRPr="001138AF" w:rsidRDefault="001138AF" w:rsidP="001138AF">
      <w:pPr>
        <w:pStyle w:val="PargrafodaLista"/>
        <w:rPr>
          <w:bCs/>
          <w:szCs w:val="26"/>
        </w:rPr>
      </w:pPr>
    </w:p>
    <w:p w14:paraId="32869F4C" w14:textId="77777777" w:rsidR="001138AF" w:rsidRPr="001138AF" w:rsidRDefault="00A66028" w:rsidP="00A66028">
      <w:pPr>
        <w:pStyle w:val="PargrafodaLista"/>
        <w:numPr>
          <w:ilvl w:val="0"/>
          <w:numId w:val="67"/>
        </w:numPr>
        <w:rPr>
          <w:bCs/>
          <w:szCs w:val="26"/>
        </w:rPr>
      </w:pPr>
      <w:r w:rsidRPr="001138AF">
        <w:rPr>
          <w:bCs/>
          <w:szCs w:val="26"/>
        </w:rPr>
        <w:t>Assimetria negativa (cauda à esquerda)</w:t>
      </w:r>
      <w:r w:rsidR="001138AF" w:rsidRPr="001138AF">
        <w:rPr>
          <w:bCs/>
          <w:szCs w:val="26"/>
        </w:rPr>
        <w:t>:</w:t>
      </w:r>
    </w:p>
    <w:p w14:paraId="634719AE" w14:textId="2D1D99F9" w:rsidR="00A66028" w:rsidRPr="001138AF" w:rsidRDefault="00A66028" w:rsidP="001138AF">
      <w:pPr>
        <w:pStyle w:val="PargrafodaLista"/>
        <w:numPr>
          <w:ilvl w:val="1"/>
          <w:numId w:val="67"/>
        </w:numPr>
        <w:rPr>
          <w:bCs/>
          <w:szCs w:val="26"/>
        </w:rPr>
      </w:pPr>
      <w:proofErr w:type="spellStart"/>
      <w:r w:rsidRPr="0015202F">
        <w:rPr>
          <w:rFonts w:ascii="Courier New" w:hAnsi="Courier New" w:cs="Courier New"/>
          <w:b/>
          <w:bCs/>
          <w:sz w:val="18"/>
          <w:szCs w:val="18"/>
          <w:lang w:eastAsia="en-US"/>
        </w:rPr>
        <w:t>cli_pressao_atm_med</w:t>
      </w:r>
      <w:proofErr w:type="spellEnd"/>
      <w:r w:rsidRPr="001138AF">
        <w:rPr>
          <w:bCs/>
          <w:szCs w:val="26"/>
        </w:rPr>
        <w:t xml:space="preserve"> </w:t>
      </w:r>
      <w:r w:rsidRPr="0015202F">
        <w:rPr>
          <w:bCs/>
          <w:szCs w:val="26"/>
        </w:rPr>
        <w:t>(</w:t>
      </w:r>
      <w:r w:rsidRPr="0015202F">
        <w:rPr>
          <w:rFonts w:ascii="Courier New" w:hAnsi="Courier New" w:cs="Courier New"/>
          <w:b/>
          <w:bCs/>
          <w:sz w:val="18"/>
          <w:szCs w:val="18"/>
          <w:lang w:eastAsia="en-US"/>
        </w:rPr>
        <w:t>-2.161</w:t>
      </w:r>
      <w:r w:rsidRPr="001138AF">
        <w:rPr>
          <w:bCs/>
          <w:szCs w:val="26"/>
        </w:rPr>
        <w:t xml:space="preserve">) e </w:t>
      </w:r>
      <w:proofErr w:type="spellStart"/>
      <w:r w:rsidRPr="00406313">
        <w:rPr>
          <w:rFonts w:ascii="Courier New" w:hAnsi="Courier New" w:cs="Courier New"/>
          <w:b/>
          <w:bCs/>
          <w:sz w:val="18"/>
          <w:szCs w:val="18"/>
          <w:lang w:eastAsia="en-US"/>
        </w:rPr>
        <w:t>cli_temp_orvalho_med</w:t>
      </w:r>
      <w:proofErr w:type="spellEnd"/>
      <w:r w:rsidRPr="001138AF">
        <w:rPr>
          <w:bCs/>
          <w:szCs w:val="26"/>
        </w:rPr>
        <w:t xml:space="preserve"> </w:t>
      </w:r>
      <w:r w:rsidRPr="00406313">
        <w:rPr>
          <w:bCs/>
          <w:szCs w:val="26"/>
        </w:rPr>
        <w:t>(</w:t>
      </w:r>
      <w:r w:rsidRPr="00406313">
        <w:rPr>
          <w:rFonts w:ascii="Courier New" w:hAnsi="Courier New" w:cs="Courier New"/>
          <w:b/>
          <w:bCs/>
          <w:sz w:val="18"/>
          <w:szCs w:val="18"/>
          <w:lang w:eastAsia="en-US"/>
        </w:rPr>
        <w:t>-2.164</w:t>
      </w:r>
      <w:r w:rsidRPr="001138AF">
        <w:rPr>
          <w:bCs/>
          <w:szCs w:val="26"/>
        </w:rPr>
        <w:t>) têm concentração de valores altos.</w:t>
      </w:r>
    </w:p>
    <w:p w14:paraId="39B125CB" w14:textId="77777777" w:rsidR="00A66028" w:rsidRPr="00A66028" w:rsidRDefault="00A66028" w:rsidP="00A66028">
      <w:pPr>
        <w:rPr>
          <w:b/>
          <w:szCs w:val="26"/>
        </w:rPr>
      </w:pPr>
    </w:p>
    <w:p w14:paraId="5C03A0B4" w14:textId="77777777" w:rsidR="00A66028" w:rsidRPr="00A66028" w:rsidRDefault="00A66028" w:rsidP="001138AF">
      <w:pPr>
        <w:pStyle w:val="Ttulo4"/>
      </w:pPr>
      <w:r w:rsidRPr="00A66028">
        <w:t>Curtose (Coeficiente de Fisher)</w:t>
      </w:r>
    </w:p>
    <w:p w14:paraId="3224DE93" w14:textId="07F12731" w:rsidR="00A66028" w:rsidRPr="00A66028" w:rsidRDefault="00A66028" w:rsidP="00A66028">
      <w:pPr>
        <w:rPr>
          <w:bCs/>
          <w:szCs w:val="26"/>
        </w:rPr>
      </w:pPr>
      <w:r w:rsidRPr="00A66028">
        <w:rPr>
          <w:bCs/>
          <w:szCs w:val="26"/>
        </w:rPr>
        <w:t xml:space="preserve">Mede o </w:t>
      </w:r>
      <w:r w:rsidR="00D13D9A" w:rsidRPr="0012463D">
        <w:rPr>
          <w:bCs/>
          <w:szCs w:val="26"/>
        </w:rPr>
        <w:t>“</w:t>
      </w:r>
      <w:r w:rsidRPr="00A66028">
        <w:rPr>
          <w:bCs/>
          <w:szCs w:val="26"/>
        </w:rPr>
        <w:t>achatamento</w:t>
      </w:r>
      <w:r w:rsidR="00D13D9A" w:rsidRPr="0012463D">
        <w:rPr>
          <w:bCs/>
          <w:szCs w:val="26"/>
        </w:rPr>
        <w:t>”</w:t>
      </w:r>
      <w:r w:rsidRPr="00A66028">
        <w:rPr>
          <w:bCs/>
          <w:szCs w:val="26"/>
        </w:rPr>
        <w:t xml:space="preserve"> da distribuição:</w:t>
      </w:r>
    </w:p>
    <w:p w14:paraId="70FDF9FC" w14:textId="77777777" w:rsidR="0012463D" w:rsidRDefault="00A66028" w:rsidP="0012463D">
      <w:pPr>
        <w:pStyle w:val="PargrafodaLista"/>
        <w:numPr>
          <w:ilvl w:val="0"/>
          <w:numId w:val="68"/>
        </w:numPr>
        <w:rPr>
          <w:bCs/>
          <w:szCs w:val="26"/>
        </w:rPr>
      </w:pPr>
      <w:proofErr w:type="spellStart"/>
      <w:r w:rsidRPr="0012463D">
        <w:rPr>
          <w:bCs/>
          <w:szCs w:val="26"/>
        </w:rPr>
        <w:t>Leptocúrtica</w:t>
      </w:r>
      <w:proofErr w:type="spellEnd"/>
      <w:r w:rsidRPr="0012463D">
        <w:rPr>
          <w:bCs/>
          <w:szCs w:val="26"/>
        </w:rPr>
        <w:t xml:space="preserve"> (curtose &gt; 0): Caudas pesadas e pico agudo.</w:t>
      </w:r>
    </w:p>
    <w:p w14:paraId="687BCE3B" w14:textId="54E995BA" w:rsidR="0012463D" w:rsidRDefault="00A66028" w:rsidP="00A66028">
      <w:pPr>
        <w:pStyle w:val="PargrafodaLista"/>
        <w:numPr>
          <w:ilvl w:val="1"/>
          <w:numId w:val="68"/>
        </w:numPr>
        <w:rPr>
          <w:bCs/>
          <w:szCs w:val="26"/>
        </w:rPr>
      </w:pPr>
      <w:proofErr w:type="spellStart"/>
      <w:r w:rsidRPr="0012463D">
        <w:rPr>
          <w:rFonts w:ascii="Courier New" w:hAnsi="Courier New" w:cs="Courier New"/>
          <w:b/>
          <w:bCs/>
          <w:sz w:val="18"/>
          <w:szCs w:val="18"/>
          <w:lang w:eastAsia="en-US"/>
        </w:rPr>
        <w:t>cli_umid_rel_min_max</w:t>
      </w:r>
      <w:proofErr w:type="spellEnd"/>
      <w:r w:rsidRPr="0012463D">
        <w:rPr>
          <w:bCs/>
          <w:szCs w:val="26"/>
        </w:rPr>
        <w:t xml:space="preserve"> (</w:t>
      </w:r>
      <w:r w:rsidRPr="0012463D">
        <w:rPr>
          <w:rFonts w:ascii="Courier New" w:hAnsi="Courier New" w:cs="Courier New"/>
          <w:b/>
          <w:bCs/>
          <w:sz w:val="18"/>
          <w:szCs w:val="18"/>
          <w:lang w:eastAsia="en-US"/>
        </w:rPr>
        <w:t>45.515</w:t>
      </w:r>
      <w:r w:rsidRPr="0012463D">
        <w:rPr>
          <w:bCs/>
          <w:szCs w:val="26"/>
        </w:rPr>
        <w:t xml:space="preserve">) e </w:t>
      </w:r>
      <w:proofErr w:type="spellStart"/>
      <w:r w:rsidRPr="0012463D">
        <w:rPr>
          <w:rFonts w:ascii="Courier New" w:hAnsi="Courier New" w:cs="Courier New"/>
          <w:b/>
          <w:bCs/>
          <w:sz w:val="18"/>
          <w:szCs w:val="18"/>
          <w:lang w:eastAsia="en-US"/>
        </w:rPr>
        <w:t>que_area_queimada</w:t>
      </w:r>
      <w:proofErr w:type="spellEnd"/>
      <w:r w:rsidRPr="0012463D">
        <w:rPr>
          <w:bCs/>
          <w:szCs w:val="26"/>
        </w:rPr>
        <w:t xml:space="preserve"> (</w:t>
      </w:r>
      <w:r w:rsidRPr="0012463D">
        <w:rPr>
          <w:rFonts w:ascii="Courier New" w:hAnsi="Courier New" w:cs="Courier New"/>
          <w:b/>
          <w:bCs/>
          <w:sz w:val="18"/>
          <w:szCs w:val="18"/>
          <w:lang w:eastAsia="en-US"/>
        </w:rPr>
        <w:t>39.861</w:t>
      </w:r>
      <w:r w:rsidRPr="0012463D">
        <w:rPr>
          <w:bCs/>
          <w:szCs w:val="26"/>
        </w:rPr>
        <w:t xml:space="preserve">) indicam </w:t>
      </w:r>
      <w:r w:rsidRPr="0012463D">
        <w:rPr>
          <w:bCs/>
          <w:i/>
          <w:iCs/>
          <w:szCs w:val="26"/>
        </w:rPr>
        <w:t>outliers</w:t>
      </w:r>
      <w:r w:rsidRPr="0012463D">
        <w:rPr>
          <w:bCs/>
          <w:szCs w:val="26"/>
        </w:rPr>
        <w:t xml:space="preserve"> extremos.</w:t>
      </w:r>
    </w:p>
    <w:p w14:paraId="50019224" w14:textId="77777777" w:rsidR="0012463D" w:rsidRPr="0012463D" w:rsidRDefault="0012463D" w:rsidP="0012463D">
      <w:pPr>
        <w:rPr>
          <w:bCs/>
          <w:szCs w:val="26"/>
        </w:rPr>
      </w:pPr>
    </w:p>
    <w:p w14:paraId="3EB5342A" w14:textId="2F1DFBD0" w:rsidR="00A66028" w:rsidRPr="0012463D" w:rsidRDefault="00A66028" w:rsidP="0012463D">
      <w:pPr>
        <w:pStyle w:val="PargrafodaLista"/>
        <w:numPr>
          <w:ilvl w:val="0"/>
          <w:numId w:val="68"/>
        </w:numPr>
        <w:rPr>
          <w:bCs/>
          <w:szCs w:val="26"/>
        </w:rPr>
      </w:pPr>
      <w:proofErr w:type="spellStart"/>
      <w:r w:rsidRPr="0012463D">
        <w:rPr>
          <w:bCs/>
          <w:szCs w:val="26"/>
        </w:rPr>
        <w:t>Platicúrtica</w:t>
      </w:r>
      <w:proofErr w:type="spellEnd"/>
      <w:r w:rsidRPr="0012463D">
        <w:rPr>
          <w:bCs/>
          <w:szCs w:val="26"/>
        </w:rPr>
        <w:t xml:space="preserve"> (curtose &lt; 0): Distribuição mais achatada (ex.: </w:t>
      </w:r>
      <w:r w:rsidRPr="0012463D">
        <w:rPr>
          <w:rFonts w:ascii="Courier New" w:hAnsi="Courier New" w:cs="Courier New"/>
          <w:b/>
          <w:bCs/>
          <w:sz w:val="18"/>
          <w:szCs w:val="18"/>
          <w:lang w:eastAsia="en-US"/>
        </w:rPr>
        <w:t>_ano</w:t>
      </w:r>
      <w:r w:rsidRPr="0012463D">
        <w:rPr>
          <w:bCs/>
          <w:szCs w:val="26"/>
        </w:rPr>
        <w:t xml:space="preserve">, </w:t>
      </w:r>
      <w:r w:rsidRPr="0012463D">
        <w:rPr>
          <w:rFonts w:ascii="Courier New" w:hAnsi="Courier New" w:cs="Courier New"/>
          <w:b/>
          <w:bCs/>
          <w:sz w:val="18"/>
          <w:szCs w:val="18"/>
          <w:lang w:eastAsia="en-US"/>
        </w:rPr>
        <w:t>_</w:t>
      </w:r>
      <w:proofErr w:type="spellStart"/>
      <w:r w:rsidRPr="0012463D">
        <w:rPr>
          <w:rFonts w:ascii="Courier New" w:hAnsi="Courier New" w:cs="Courier New"/>
          <w:b/>
          <w:bCs/>
          <w:sz w:val="18"/>
          <w:szCs w:val="18"/>
          <w:lang w:eastAsia="en-US"/>
        </w:rPr>
        <w:t>mes</w:t>
      </w:r>
      <w:proofErr w:type="spellEnd"/>
      <w:r w:rsidRPr="0012463D">
        <w:rPr>
          <w:bCs/>
          <w:szCs w:val="26"/>
        </w:rPr>
        <w:t>).</w:t>
      </w:r>
    </w:p>
    <w:p w14:paraId="489F0BCB" w14:textId="77777777" w:rsidR="00A66028" w:rsidRPr="00A66028" w:rsidRDefault="00A66028" w:rsidP="00A66028">
      <w:pPr>
        <w:rPr>
          <w:bCs/>
          <w:szCs w:val="26"/>
        </w:rPr>
      </w:pPr>
    </w:p>
    <w:p w14:paraId="1894511A" w14:textId="77777777" w:rsidR="00A66028" w:rsidRPr="00A66028" w:rsidRDefault="00A66028" w:rsidP="00A66028">
      <w:pPr>
        <w:rPr>
          <w:bCs/>
          <w:szCs w:val="26"/>
        </w:rPr>
      </w:pPr>
      <w:r w:rsidRPr="00A66028">
        <w:rPr>
          <w:b/>
          <w:szCs w:val="26"/>
        </w:rPr>
        <w:t>Observação:</w:t>
      </w:r>
      <w:r w:rsidRPr="00A66028">
        <w:rPr>
          <w:bCs/>
          <w:szCs w:val="26"/>
        </w:rPr>
        <w:t xml:space="preserve"> Essas métricas foram calculadas </w:t>
      </w:r>
      <w:proofErr w:type="gramStart"/>
      <w:r w:rsidRPr="00A66028">
        <w:rPr>
          <w:bCs/>
          <w:szCs w:val="26"/>
        </w:rPr>
        <w:t xml:space="preserve">usando </w:t>
      </w:r>
      <w:proofErr w:type="spellStart"/>
      <w:r w:rsidRPr="00A66028">
        <w:rPr>
          <w:rFonts w:ascii="Courier New" w:hAnsi="Courier New" w:cs="Courier New"/>
          <w:b/>
          <w:bCs/>
          <w:sz w:val="18"/>
          <w:szCs w:val="18"/>
          <w:lang w:eastAsia="en-US"/>
        </w:rPr>
        <w:t>Series</w:t>
      </w:r>
      <w:proofErr w:type="gramEnd"/>
      <w:r w:rsidRPr="00A66028">
        <w:rPr>
          <w:rFonts w:ascii="Courier New" w:hAnsi="Courier New" w:cs="Courier New"/>
          <w:b/>
          <w:bCs/>
          <w:sz w:val="18"/>
          <w:szCs w:val="18"/>
          <w:lang w:eastAsia="en-US"/>
        </w:rPr>
        <w:t>.skew</w:t>
      </w:r>
      <w:proofErr w:type="spellEnd"/>
      <w:r w:rsidRPr="00A66028">
        <w:rPr>
          <w:rFonts w:ascii="Courier New" w:hAnsi="Courier New" w:cs="Courier New"/>
          <w:b/>
          <w:bCs/>
          <w:sz w:val="18"/>
          <w:szCs w:val="18"/>
          <w:lang w:eastAsia="en-US"/>
        </w:rPr>
        <w:t>()</w:t>
      </w:r>
      <w:r w:rsidRPr="00A66028">
        <w:rPr>
          <w:bCs/>
          <w:szCs w:val="26"/>
        </w:rPr>
        <w:t xml:space="preserve"> </w:t>
      </w:r>
      <w:proofErr w:type="gramStart"/>
      <w:r w:rsidRPr="00A66028">
        <w:rPr>
          <w:bCs/>
          <w:szCs w:val="26"/>
        </w:rPr>
        <w:t xml:space="preserve">e </w:t>
      </w:r>
      <w:proofErr w:type="spellStart"/>
      <w:r w:rsidRPr="00A66028">
        <w:rPr>
          <w:rFonts w:ascii="Courier New" w:hAnsi="Courier New" w:cs="Courier New"/>
          <w:b/>
          <w:bCs/>
          <w:sz w:val="18"/>
          <w:szCs w:val="18"/>
          <w:lang w:eastAsia="en-US"/>
        </w:rPr>
        <w:t>Series</w:t>
      </w:r>
      <w:proofErr w:type="gramEnd"/>
      <w:r w:rsidRPr="00A66028">
        <w:rPr>
          <w:rFonts w:ascii="Courier New" w:hAnsi="Courier New" w:cs="Courier New"/>
          <w:b/>
          <w:bCs/>
          <w:sz w:val="18"/>
          <w:szCs w:val="18"/>
          <w:lang w:eastAsia="en-US"/>
        </w:rPr>
        <w:t>.kurtosis</w:t>
      </w:r>
      <w:proofErr w:type="spellEnd"/>
      <w:r w:rsidRPr="00A66028">
        <w:rPr>
          <w:rFonts w:ascii="Courier New" w:hAnsi="Courier New" w:cs="Courier New"/>
          <w:b/>
          <w:bCs/>
          <w:sz w:val="18"/>
          <w:szCs w:val="18"/>
          <w:lang w:eastAsia="en-US"/>
        </w:rPr>
        <w:t>()</w:t>
      </w:r>
      <w:r w:rsidRPr="00A66028">
        <w:rPr>
          <w:bCs/>
          <w:szCs w:val="26"/>
        </w:rPr>
        <w:t xml:space="preserve"> </w:t>
      </w:r>
      <w:proofErr w:type="gramStart"/>
      <w:r w:rsidRPr="00A66028">
        <w:rPr>
          <w:bCs/>
          <w:szCs w:val="26"/>
        </w:rPr>
        <w:t>do pandas</w:t>
      </w:r>
      <w:proofErr w:type="gramEnd"/>
      <w:r w:rsidRPr="00A66028">
        <w:rPr>
          <w:bCs/>
          <w:szCs w:val="26"/>
        </w:rPr>
        <w:t>.</w:t>
      </w:r>
    </w:p>
    <w:p w14:paraId="0CF80A92" w14:textId="77777777" w:rsidR="00A66028" w:rsidRPr="00A66028" w:rsidRDefault="00A66028" w:rsidP="00A66028">
      <w:pPr>
        <w:rPr>
          <w:bCs/>
          <w:szCs w:val="26"/>
        </w:rPr>
      </w:pPr>
    </w:p>
    <w:p w14:paraId="22BA3864" w14:textId="77777777" w:rsidR="00A66028" w:rsidRPr="00A66028" w:rsidRDefault="00A66028" w:rsidP="0012463D">
      <w:pPr>
        <w:pStyle w:val="Ttulo3"/>
      </w:pPr>
      <w:r w:rsidRPr="00A66028">
        <w:t>Conclusão</w:t>
      </w:r>
    </w:p>
    <w:p w14:paraId="6FA7413F" w14:textId="0DA295E1" w:rsidR="00A66028" w:rsidRDefault="00A66028" w:rsidP="00C60094">
      <w:pPr>
        <w:ind w:firstLine="720"/>
        <w:rPr>
          <w:bCs/>
          <w:szCs w:val="26"/>
        </w:rPr>
      </w:pPr>
      <w:r w:rsidRPr="00A66028">
        <w:rPr>
          <w:bCs/>
          <w:szCs w:val="26"/>
        </w:rPr>
        <w:t>As estatísticas descritivas revelam padrões importantes, com</w:t>
      </w:r>
      <w:r w:rsidR="00C60094">
        <w:rPr>
          <w:bCs/>
          <w:szCs w:val="26"/>
        </w:rPr>
        <w:t>o as v</w:t>
      </w:r>
      <w:r w:rsidRPr="00A66028">
        <w:rPr>
          <w:bCs/>
          <w:szCs w:val="26"/>
        </w:rPr>
        <w:t xml:space="preserve">ariáveis ambientais (ex.: </w:t>
      </w:r>
      <w:proofErr w:type="spellStart"/>
      <w:r w:rsidRPr="00A66028">
        <w:rPr>
          <w:rFonts w:ascii="Courier New" w:hAnsi="Courier New" w:cs="Courier New"/>
          <w:b/>
          <w:bCs/>
          <w:sz w:val="18"/>
          <w:szCs w:val="18"/>
          <w:lang w:eastAsia="en-US"/>
        </w:rPr>
        <w:t>cli_temp_ar_med</w:t>
      </w:r>
      <w:proofErr w:type="spellEnd"/>
      <w:r w:rsidRPr="00A66028">
        <w:rPr>
          <w:bCs/>
          <w:szCs w:val="26"/>
        </w:rPr>
        <w:t>) tende</w:t>
      </w:r>
      <w:r w:rsidR="00C60094">
        <w:rPr>
          <w:bCs/>
          <w:szCs w:val="26"/>
        </w:rPr>
        <w:t>rem</w:t>
      </w:r>
      <w:r w:rsidRPr="00A66028">
        <w:rPr>
          <w:bCs/>
          <w:szCs w:val="26"/>
        </w:rPr>
        <w:t xml:space="preserve"> a ser simétricas (assimetria próxima de zero)</w:t>
      </w:r>
      <w:r w:rsidR="00C60094">
        <w:rPr>
          <w:bCs/>
          <w:szCs w:val="26"/>
        </w:rPr>
        <w:t xml:space="preserve"> e os d</w:t>
      </w:r>
      <w:r w:rsidRPr="00A66028">
        <w:rPr>
          <w:bCs/>
          <w:szCs w:val="26"/>
        </w:rPr>
        <w:t>ados de emissão de CO₂ e queimadas apresenta</w:t>
      </w:r>
      <w:r w:rsidR="00C60094">
        <w:rPr>
          <w:bCs/>
          <w:szCs w:val="26"/>
        </w:rPr>
        <w:t>re</w:t>
      </w:r>
      <w:r w:rsidRPr="00A66028">
        <w:rPr>
          <w:bCs/>
          <w:szCs w:val="26"/>
        </w:rPr>
        <w:t xml:space="preserve">m assimetria positiva e curtose elevada, confirmando a presença de </w:t>
      </w:r>
      <w:r w:rsidRPr="00A66028">
        <w:rPr>
          <w:bCs/>
          <w:i/>
          <w:iCs/>
          <w:szCs w:val="26"/>
        </w:rPr>
        <w:t>outliers</w:t>
      </w:r>
      <w:r w:rsidRPr="00A66028">
        <w:rPr>
          <w:bCs/>
          <w:szCs w:val="26"/>
        </w:rPr>
        <w:t>. Isso sugere a necessidade de transformações ou métodos robustos para modelagem.</w:t>
      </w:r>
      <w:r w:rsidR="00124D2A">
        <w:rPr>
          <w:bCs/>
          <w:szCs w:val="26"/>
        </w:rPr>
        <w:t xml:space="preserve"> Para maiores detalhes, seguem as medidas estatística abaixo.</w:t>
      </w:r>
    </w:p>
    <w:p w14:paraId="70B3091C" w14:textId="77777777" w:rsidR="00C60094" w:rsidRPr="00A66028" w:rsidRDefault="00C60094" w:rsidP="00A66028">
      <w:pPr>
        <w:rPr>
          <w:bCs/>
          <w:szCs w:val="26"/>
        </w:rPr>
      </w:pPr>
    </w:p>
    <w:p w14:paraId="7E7EF4AF" w14:textId="370C677A" w:rsidR="00A66028" w:rsidRPr="00A66028" w:rsidRDefault="00A66028" w:rsidP="009A7608">
      <w:pPr>
        <w:jc w:val="center"/>
        <w:rPr>
          <w:b/>
          <w:szCs w:val="26"/>
          <w:lang w:val="en-US"/>
        </w:rPr>
      </w:pPr>
      <w:r w:rsidRPr="00A66028">
        <w:rPr>
          <w:b/>
          <w:szCs w:val="26"/>
          <w:lang w:val="en-US"/>
        </w:rPr>
        <w:drawing>
          <wp:inline distT="0" distB="0" distL="0" distR="0" wp14:anchorId="5B32CB5C" wp14:editId="4E7A8E1D">
            <wp:extent cx="4870450" cy="3049400"/>
            <wp:effectExtent l="0" t="0" r="6350" b="0"/>
            <wp:docPr id="877517050"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1813" cy="3062776"/>
                    </a:xfrm>
                    <a:prstGeom prst="rect">
                      <a:avLst/>
                    </a:prstGeom>
                    <a:noFill/>
                    <a:ln>
                      <a:noFill/>
                    </a:ln>
                  </pic:spPr>
                </pic:pic>
              </a:graphicData>
            </a:graphic>
          </wp:inline>
        </w:drawing>
      </w:r>
    </w:p>
    <w:p w14:paraId="677DE5DE" w14:textId="7C12EAAE" w:rsidR="00A66028" w:rsidRPr="00A66028" w:rsidRDefault="009A7608" w:rsidP="009A7608">
      <w:pPr>
        <w:pStyle w:val="Legenda"/>
        <w:jc w:val="center"/>
        <w:rPr>
          <w:i w:val="0"/>
          <w:iCs w:val="0"/>
          <w:color w:val="000000" w:themeColor="text1"/>
        </w:rPr>
      </w:pPr>
      <w:r w:rsidRPr="009A7608">
        <w:rPr>
          <w:i w:val="0"/>
          <w:iCs w:val="0"/>
          <w:color w:val="000000" w:themeColor="text1"/>
        </w:rPr>
        <w:t xml:space="preserve">Figura </w:t>
      </w:r>
      <w:r w:rsidRPr="009A7608">
        <w:rPr>
          <w:i w:val="0"/>
          <w:iCs w:val="0"/>
          <w:color w:val="000000" w:themeColor="text1"/>
        </w:rPr>
        <w:fldChar w:fldCharType="begin"/>
      </w:r>
      <w:r w:rsidRPr="009A7608">
        <w:rPr>
          <w:i w:val="0"/>
          <w:iCs w:val="0"/>
          <w:color w:val="000000" w:themeColor="text1"/>
        </w:rPr>
        <w:instrText xml:space="preserve"> SEQ Figura \* ARABIC </w:instrText>
      </w:r>
      <w:r w:rsidRPr="009A7608">
        <w:rPr>
          <w:i w:val="0"/>
          <w:iCs w:val="0"/>
          <w:color w:val="000000" w:themeColor="text1"/>
        </w:rPr>
        <w:fldChar w:fldCharType="separate"/>
      </w:r>
      <w:r w:rsidR="00061ADB">
        <w:rPr>
          <w:i w:val="0"/>
          <w:iCs w:val="0"/>
          <w:noProof/>
          <w:color w:val="000000" w:themeColor="text1"/>
        </w:rPr>
        <w:t>3</w:t>
      </w:r>
      <w:r w:rsidRPr="009A7608">
        <w:rPr>
          <w:i w:val="0"/>
          <w:iCs w:val="0"/>
          <w:color w:val="000000" w:themeColor="text1"/>
        </w:rPr>
        <w:fldChar w:fldCharType="end"/>
      </w:r>
      <w:r w:rsidR="00A66028" w:rsidRPr="00A66028">
        <w:rPr>
          <w:i w:val="0"/>
          <w:iCs w:val="0"/>
          <w:color w:val="000000" w:themeColor="text1"/>
        </w:rPr>
        <w:t xml:space="preserve"> – Medidas de centralidade das variáveis quantitativas</w:t>
      </w:r>
    </w:p>
    <w:p w14:paraId="63E85F12" w14:textId="63E55F5B" w:rsidR="00A66028" w:rsidRPr="00A66028" w:rsidRDefault="00A66028" w:rsidP="00382DB6">
      <w:pPr>
        <w:jc w:val="center"/>
        <w:rPr>
          <w:b/>
          <w:szCs w:val="26"/>
          <w:lang w:val="en-US"/>
        </w:rPr>
      </w:pPr>
      <w:r w:rsidRPr="00A66028">
        <w:rPr>
          <w:b/>
          <w:szCs w:val="26"/>
          <w:lang w:val="en-US"/>
        </w:rPr>
        <w:lastRenderedPageBreak/>
        <w:drawing>
          <wp:inline distT="0" distB="0" distL="0" distR="0" wp14:anchorId="46B06F60" wp14:editId="13A40EEA">
            <wp:extent cx="4144107" cy="2726194"/>
            <wp:effectExtent l="0" t="0" r="8890" b="0"/>
            <wp:docPr id="529623900"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5235" cy="2726936"/>
                    </a:xfrm>
                    <a:prstGeom prst="rect">
                      <a:avLst/>
                    </a:prstGeom>
                    <a:noFill/>
                    <a:ln>
                      <a:noFill/>
                    </a:ln>
                  </pic:spPr>
                </pic:pic>
              </a:graphicData>
            </a:graphic>
          </wp:inline>
        </w:drawing>
      </w:r>
    </w:p>
    <w:p w14:paraId="733D8BA5" w14:textId="7E0A219C" w:rsidR="00382DB6" w:rsidRPr="00A66028" w:rsidRDefault="00382DB6" w:rsidP="00382DB6">
      <w:pPr>
        <w:pStyle w:val="Legenda"/>
        <w:jc w:val="center"/>
        <w:rPr>
          <w:i w:val="0"/>
          <w:iCs w:val="0"/>
          <w:color w:val="000000" w:themeColor="text1"/>
        </w:rPr>
      </w:pPr>
      <w:r w:rsidRPr="00382DB6">
        <w:rPr>
          <w:i w:val="0"/>
          <w:iCs w:val="0"/>
          <w:color w:val="000000" w:themeColor="text1"/>
        </w:rPr>
        <w:t xml:space="preserve">Figura </w:t>
      </w:r>
      <w:r w:rsidRPr="00382DB6">
        <w:rPr>
          <w:i w:val="0"/>
          <w:iCs w:val="0"/>
          <w:color w:val="000000" w:themeColor="text1"/>
        </w:rPr>
        <w:fldChar w:fldCharType="begin"/>
      </w:r>
      <w:r w:rsidRPr="00382DB6">
        <w:rPr>
          <w:i w:val="0"/>
          <w:iCs w:val="0"/>
          <w:color w:val="000000" w:themeColor="text1"/>
        </w:rPr>
        <w:instrText xml:space="preserve"> SEQ Figura \* ARABIC </w:instrText>
      </w:r>
      <w:r w:rsidRPr="00382DB6">
        <w:rPr>
          <w:i w:val="0"/>
          <w:iCs w:val="0"/>
          <w:color w:val="000000" w:themeColor="text1"/>
        </w:rPr>
        <w:fldChar w:fldCharType="separate"/>
      </w:r>
      <w:r w:rsidR="00061ADB">
        <w:rPr>
          <w:i w:val="0"/>
          <w:iCs w:val="0"/>
          <w:noProof/>
          <w:color w:val="000000" w:themeColor="text1"/>
        </w:rPr>
        <w:t>4</w:t>
      </w:r>
      <w:r w:rsidRPr="00382DB6">
        <w:rPr>
          <w:i w:val="0"/>
          <w:iCs w:val="0"/>
          <w:color w:val="000000" w:themeColor="text1"/>
        </w:rPr>
        <w:fldChar w:fldCharType="end"/>
      </w:r>
      <w:r w:rsidR="00A66028" w:rsidRPr="00A66028">
        <w:rPr>
          <w:i w:val="0"/>
          <w:iCs w:val="0"/>
          <w:color w:val="000000" w:themeColor="text1"/>
        </w:rPr>
        <w:t xml:space="preserve"> – Medidas de dispersão das variáveis quantitativas</w:t>
      </w:r>
    </w:p>
    <w:p w14:paraId="22634847" w14:textId="07EC9F00" w:rsidR="00A66028" w:rsidRPr="00A66028" w:rsidRDefault="00A66028" w:rsidP="00382DB6">
      <w:pPr>
        <w:jc w:val="center"/>
        <w:rPr>
          <w:b/>
          <w:szCs w:val="26"/>
          <w:lang w:val="en-US"/>
        </w:rPr>
      </w:pPr>
      <w:r w:rsidRPr="00A66028">
        <w:rPr>
          <w:b/>
          <w:szCs w:val="26"/>
          <w:lang w:val="en-US"/>
        </w:rPr>
        <w:drawing>
          <wp:inline distT="0" distB="0" distL="0" distR="0" wp14:anchorId="79AD7F60" wp14:editId="6F410D94">
            <wp:extent cx="3997569" cy="4117426"/>
            <wp:effectExtent l="0" t="0" r="3175" b="0"/>
            <wp:docPr id="1464190308"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8091" cy="4117964"/>
                    </a:xfrm>
                    <a:prstGeom prst="rect">
                      <a:avLst/>
                    </a:prstGeom>
                    <a:noFill/>
                    <a:ln>
                      <a:noFill/>
                    </a:ln>
                  </pic:spPr>
                </pic:pic>
              </a:graphicData>
            </a:graphic>
          </wp:inline>
        </w:drawing>
      </w:r>
    </w:p>
    <w:p w14:paraId="55D89B37" w14:textId="49EA65BE" w:rsidR="00A66028" w:rsidRPr="00A66028" w:rsidRDefault="00382DB6" w:rsidP="00382DB6">
      <w:pPr>
        <w:pStyle w:val="Legenda"/>
        <w:jc w:val="center"/>
        <w:rPr>
          <w:i w:val="0"/>
          <w:iCs w:val="0"/>
          <w:color w:val="000000" w:themeColor="text1"/>
        </w:rPr>
      </w:pPr>
      <w:r w:rsidRPr="00382DB6">
        <w:rPr>
          <w:i w:val="0"/>
          <w:iCs w:val="0"/>
          <w:color w:val="000000" w:themeColor="text1"/>
        </w:rPr>
        <w:t xml:space="preserve">Figura </w:t>
      </w:r>
      <w:r w:rsidRPr="00382DB6">
        <w:rPr>
          <w:i w:val="0"/>
          <w:iCs w:val="0"/>
          <w:color w:val="000000" w:themeColor="text1"/>
        </w:rPr>
        <w:fldChar w:fldCharType="begin"/>
      </w:r>
      <w:r w:rsidRPr="00382DB6">
        <w:rPr>
          <w:i w:val="0"/>
          <w:iCs w:val="0"/>
          <w:color w:val="000000" w:themeColor="text1"/>
        </w:rPr>
        <w:instrText xml:space="preserve"> SEQ Figura \* ARABIC </w:instrText>
      </w:r>
      <w:r w:rsidRPr="00382DB6">
        <w:rPr>
          <w:i w:val="0"/>
          <w:iCs w:val="0"/>
          <w:color w:val="000000" w:themeColor="text1"/>
        </w:rPr>
        <w:fldChar w:fldCharType="separate"/>
      </w:r>
      <w:r w:rsidR="00061ADB">
        <w:rPr>
          <w:i w:val="0"/>
          <w:iCs w:val="0"/>
          <w:noProof/>
          <w:color w:val="000000" w:themeColor="text1"/>
        </w:rPr>
        <w:t>5</w:t>
      </w:r>
      <w:r w:rsidRPr="00382DB6">
        <w:rPr>
          <w:i w:val="0"/>
          <w:iCs w:val="0"/>
          <w:color w:val="000000" w:themeColor="text1"/>
        </w:rPr>
        <w:fldChar w:fldCharType="end"/>
      </w:r>
      <w:r w:rsidR="00A66028" w:rsidRPr="00A66028">
        <w:rPr>
          <w:i w:val="0"/>
          <w:iCs w:val="0"/>
          <w:color w:val="000000" w:themeColor="text1"/>
        </w:rPr>
        <w:t xml:space="preserve"> – Medidas de posição das variáveis quantitativas</w:t>
      </w:r>
    </w:p>
    <w:p w14:paraId="71C77B7F" w14:textId="77777777" w:rsidR="00A66028" w:rsidRPr="00A66028" w:rsidRDefault="00A66028" w:rsidP="00A66028">
      <w:pPr>
        <w:rPr>
          <w:b/>
          <w:szCs w:val="26"/>
        </w:rPr>
      </w:pPr>
    </w:p>
    <w:p w14:paraId="0CD9B445" w14:textId="67F24890" w:rsidR="00A66028" w:rsidRPr="00A66028" w:rsidRDefault="00A66028" w:rsidP="00A04345">
      <w:pPr>
        <w:jc w:val="center"/>
        <w:rPr>
          <w:b/>
          <w:szCs w:val="26"/>
          <w:lang w:val="en-US"/>
        </w:rPr>
      </w:pPr>
      <w:r w:rsidRPr="00A66028">
        <w:rPr>
          <w:b/>
          <w:szCs w:val="26"/>
          <w:lang w:val="en-US"/>
        </w:rPr>
        <w:drawing>
          <wp:inline distT="0" distB="0" distL="0" distR="0" wp14:anchorId="0FFC8D59" wp14:editId="626E7C68">
            <wp:extent cx="1775935" cy="3294185"/>
            <wp:effectExtent l="0" t="0" r="0" b="1905"/>
            <wp:docPr id="1948443047"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0521" cy="3302692"/>
                    </a:xfrm>
                    <a:prstGeom prst="rect">
                      <a:avLst/>
                    </a:prstGeom>
                    <a:noFill/>
                    <a:ln>
                      <a:noFill/>
                    </a:ln>
                  </pic:spPr>
                </pic:pic>
              </a:graphicData>
            </a:graphic>
          </wp:inline>
        </w:drawing>
      </w:r>
    </w:p>
    <w:p w14:paraId="16E57BBB" w14:textId="1011C716" w:rsidR="00A66028" w:rsidRPr="00A66028" w:rsidRDefault="00A04345" w:rsidP="00A04345">
      <w:pPr>
        <w:pStyle w:val="Legenda"/>
        <w:jc w:val="center"/>
        <w:rPr>
          <w:i w:val="0"/>
          <w:iCs w:val="0"/>
          <w:color w:val="000000" w:themeColor="text1"/>
        </w:rPr>
      </w:pPr>
      <w:r w:rsidRPr="00A04345">
        <w:rPr>
          <w:i w:val="0"/>
          <w:iCs w:val="0"/>
          <w:color w:val="000000" w:themeColor="text1"/>
        </w:rPr>
        <w:t xml:space="preserve">Figura </w:t>
      </w:r>
      <w:r w:rsidRPr="00A04345">
        <w:rPr>
          <w:i w:val="0"/>
          <w:iCs w:val="0"/>
          <w:color w:val="000000" w:themeColor="text1"/>
        </w:rPr>
        <w:fldChar w:fldCharType="begin"/>
      </w:r>
      <w:r w:rsidRPr="00A04345">
        <w:rPr>
          <w:i w:val="0"/>
          <w:iCs w:val="0"/>
          <w:color w:val="000000" w:themeColor="text1"/>
        </w:rPr>
        <w:instrText xml:space="preserve"> SEQ Figura \* ARABIC </w:instrText>
      </w:r>
      <w:r w:rsidRPr="00A04345">
        <w:rPr>
          <w:i w:val="0"/>
          <w:iCs w:val="0"/>
          <w:color w:val="000000" w:themeColor="text1"/>
        </w:rPr>
        <w:fldChar w:fldCharType="separate"/>
      </w:r>
      <w:r w:rsidR="00061ADB">
        <w:rPr>
          <w:i w:val="0"/>
          <w:iCs w:val="0"/>
          <w:noProof/>
          <w:color w:val="000000" w:themeColor="text1"/>
        </w:rPr>
        <w:t>6</w:t>
      </w:r>
      <w:r w:rsidRPr="00A04345">
        <w:rPr>
          <w:i w:val="0"/>
          <w:iCs w:val="0"/>
          <w:color w:val="000000" w:themeColor="text1"/>
        </w:rPr>
        <w:fldChar w:fldCharType="end"/>
      </w:r>
      <w:r w:rsidR="00A66028" w:rsidRPr="00A66028">
        <w:rPr>
          <w:i w:val="0"/>
          <w:iCs w:val="0"/>
          <w:color w:val="000000" w:themeColor="text1"/>
        </w:rPr>
        <w:t xml:space="preserve"> – Medida de assimetria das variáveis quantitativas</w:t>
      </w:r>
    </w:p>
    <w:p w14:paraId="7CC88567" w14:textId="46CADE62" w:rsidR="00A66028" w:rsidRPr="00A66028" w:rsidRDefault="00A66028" w:rsidP="0055273E">
      <w:pPr>
        <w:jc w:val="center"/>
        <w:rPr>
          <w:b/>
          <w:szCs w:val="26"/>
          <w:lang w:val="en-US"/>
        </w:rPr>
      </w:pPr>
      <w:r w:rsidRPr="00A66028">
        <w:rPr>
          <w:b/>
          <w:szCs w:val="26"/>
          <w:lang w:val="en-US"/>
        </w:rPr>
        <w:drawing>
          <wp:inline distT="0" distB="0" distL="0" distR="0" wp14:anchorId="66C75264" wp14:editId="41A4D8DB">
            <wp:extent cx="1739477" cy="3317631"/>
            <wp:effectExtent l="0" t="0" r="0" b="0"/>
            <wp:docPr id="1832340631"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0007" cy="3318642"/>
                    </a:xfrm>
                    <a:prstGeom prst="rect">
                      <a:avLst/>
                    </a:prstGeom>
                    <a:noFill/>
                    <a:ln>
                      <a:noFill/>
                    </a:ln>
                  </pic:spPr>
                </pic:pic>
              </a:graphicData>
            </a:graphic>
          </wp:inline>
        </w:drawing>
      </w:r>
    </w:p>
    <w:p w14:paraId="33B2C3C5" w14:textId="01B6F4D0" w:rsidR="00A66028" w:rsidRPr="00A66028" w:rsidRDefault="0055273E" w:rsidP="0055273E">
      <w:pPr>
        <w:pStyle w:val="Legenda"/>
        <w:jc w:val="center"/>
        <w:rPr>
          <w:i w:val="0"/>
          <w:iCs w:val="0"/>
          <w:color w:val="000000" w:themeColor="text1"/>
        </w:rPr>
      </w:pPr>
      <w:r w:rsidRPr="0055273E">
        <w:rPr>
          <w:i w:val="0"/>
          <w:iCs w:val="0"/>
          <w:color w:val="000000" w:themeColor="text1"/>
        </w:rPr>
        <w:t xml:space="preserve">Figura </w:t>
      </w:r>
      <w:r w:rsidRPr="0055273E">
        <w:rPr>
          <w:i w:val="0"/>
          <w:iCs w:val="0"/>
          <w:color w:val="000000" w:themeColor="text1"/>
        </w:rPr>
        <w:fldChar w:fldCharType="begin"/>
      </w:r>
      <w:r w:rsidRPr="0055273E">
        <w:rPr>
          <w:i w:val="0"/>
          <w:iCs w:val="0"/>
          <w:color w:val="000000" w:themeColor="text1"/>
        </w:rPr>
        <w:instrText xml:space="preserve"> SEQ Figura \* ARABIC </w:instrText>
      </w:r>
      <w:r w:rsidRPr="0055273E">
        <w:rPr>
          <w:i w:val="0"/>
          <w:iCs w:val="0"/>
          <w:color w:val="000000" w:themeColor="text1"/>
        </w:rPr>
        <w:fldChar w:fldCharType="separate"/>
      </w:r>
      <w:r w:rsidR="00061ADB">
        <w:rPr>
          <w:i w:val="0"/>
          <w:iCs w:val="0"/>
          <w:noProof/>
          <w:color w:val="000000" w:themeColor="text1"/>
        </w:rPr>
        <w:t>7</w:t>
      </w:r>
      <w:r w:rsidRPr="0055273E">
        <w:rPr>
          <w:i w:val="0"/>
          <w:iCs w:val="0"/>
          <w:color w:val="000000" w:themeColor="text1"/>
        </w:rPr>
        <w:fldChar w:fldCharType="end"/>
      </w:r>
      <w:r w:rsidR="00A66028" w:rsidRPr="00A66028">
        <w:rPr>
          <w:i w:val="0"/>
          <w:iCs w:val="0"/>
          <w:color w:val="000000" w:themeColor="text1"/>
        </w:rPr>
        <w:t xml:space="preserve"> – Medida de curtose das variáveis quantitativas</w:t>
      </w:r>
    </w:p>
    <w:p w14:paraId="4E946BFE" w14:textId="1EFA9F36" w:rsidR="00A66028" w:rsidRPr="00A66028" w:rsidRDefault="00A66028" w:rsidP="00AE2F21">
      <w:pPr>
        <w:pStyle w:val="Ttulo2"/>
      </w:pPr>
      <w:proofErr w:type="spellStart"/>
      <w:r w:rsidRPr="00A66028">
        <w:rPr>
          <w:lang w:val="en-US"/>
        </w:rPr>
        <w:lastRenderedPageBreak/>
        <w:t>Visualizações</w:t>
      </w:r>
      <w:proofErr w:type="spellEnd"/>
      <w:r w:rsidRPr="00A66028">
        <w:rPr>
          <w:lang w:val="en-US"/>
        </w:rPr>
        <w:t xml:space="preserve"> de </w:t>
      </w:r>
      <w:proofErr w:type="spellStart"/>
      <w:r w:rsidRPr="00A66028">
        <w:rPr>
          <w:lang w:val="en-US"/>
        </w:rPr>
        <w:t>Distribuição</w:t>
      </w:r>
      <w:proofErr w:type="spellEnd"/>
    </w:p>
    <w:p w14:paraId="2EFFC91D" w14:textId="77777777" w:rsidR="00A66028" w:rsidRDefault="00A66028" w:rsidP="00AE2F21">
      <w:pPr>
        <w:ind w:firstLine="720"/>
      </w:pPr>
      <w:r w:rsidRPr="00A66028">
        <w:t xml:space="preserve">O gráfico KDE revela a forma da distribuição das emissões de CO₂: observa-se que a maior densidade de probabilidade ocorre para valores inferiores a 200 milhões de toneladas por mês, o que está alinhado com a média (107,5 milhões) e a mediana (56,7 milhões) calculadas anteriormente. A distribuição apresenta assimetria positiva, evidenciada pela cauda alongada à direita, que confirma a presença de valores extremamente altos (acima de 600 milhões), embora com baixa probabilidade. Além disso, o pico estreito e as caudas relativamente pesadas são compatíveis com o coeficiente de curtose positivo (3,74), caracterizando uma distribuição </w:t>
      </w:r>
      <w:proofErr w:type="spellStart"/>
      <w:r w:rsidRPr="00A66028">
        <w:t>leptocúrtica</w:t>
      </w:r>
      <w:proofErr w:type="spellEnd"/>
      <w:r w:rsidRPr="00A66028">
        <w:t>, ou seja, com maior concentração de dados próximos à média em comparação com uma distribuição normal. Observa-se também que a densidade é próxima de zero para emissões abaixo de zero, o que descarta a possibilidade de absorção líquida de CO₂ nos dados analisados. Por fim, vale destacar que o KDE suaviza os dados, o que pode mascarar variações locais importantes que seriam visíveis em um histograma.</w:t>
      </w:r>
    </w:p>
    <w:p w14:paraId="57AE57BA" w14:textId="77777777" w:rsidR="00AE2F21" w:rsidRPr="00A66028" w:rsidRDefault="00AE2F21" w:rsidP="00AE2F21"/>
    <w:p w14:paraId="25D32F35" w14:textId="4AD94839" w:rsidR="00A66028" w:rsidRPr="00A66028" w:rsidRDefault="00A66028" w:rsidP="00AE2F21">
      <w:pPr>
        <w:jc w:val="center"/>
        <w:rPr>
          <w:color w:val="000000" w:themeColor="text1"/>
          <w:sz w:val="18"/>
          <w:szCs w:val="18"/>
        </w:rPr>
      </w:pPr>
      <w:r w:rsidRPr="00AE2F21">
        <w:rPr>
          <w:color w:val="000000" w:themeColor="text1"/>
          <w:szCs w:val="22"/>
        </w:rPr>
        <w:drawing>
          <wp:inline distT="0" distB="0" distL="0" distR="0" wp14:anchorId="07B0B5FA" wp14:editId="4EA75E2F">
            <wp:extent cx="5240922" cy="3124200"/>
            <wp:effectExtent l="0" t="0" r="0" b="0"/>
            <wp:docPr id="1552420680"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346" cy="3133991"/>
                    </a:xfrm>
                    <a:prstGeom prst="rect">
                      <a:avLst/>
                    </a:prstGeom>
                    <a:noFill/>
                    <a:ln>
                      <a:noFill/>
                    </a:ln>
                  </pic:spPr>
                </pic:pic>
              </a:graphicData>
            </a:graphic>
          </wp:inline>
        </w:drawing>
      </w:r>
    </w:p>
    <w:p w14:paraId="7F1E67E9" w14:textId="4D16FFB3" w:rsidR="00AE2F21" w:rsidRPr="006215D1" w:rsidRDefault="00AE2F21" w:rsidP="006215D1">
      <w:pPr>
        <w:pStyle w:val="Legenda"/>
        <w:jc w:val="center"/>
        <w:rPr>
          <w:i w:val="0"/>
          <w:iCs w:val="0"/>
          <w:color w:val="000000" w:themeColor="text1"/>
        </w:rPr>
      </w:pPr>
      <w:r w:rsidRPr="00AE2F21">
        <w:rPr>
          <w:i w:val="0"/>
          <w:iCs w:val="0"/>
          <w:color w:val="000000" w:themeColor="text1"/>
        </w:rPr>
        <w:t xml:space="preserve">Figura </w:t>
      </w:r>
      <w:r w:rsidRPr="00AE2F21">
        <w:rPr>
          <w:i w:val="0"/>
          <w:iCs w:val="0"/>
          <w:color w:val="000000" w:themeColor="text1"/>
        </w:rPr>
        <w:fldChar w:fldCharType="begin"/>
      </w:r>
      <w:r w:rsidRPr="00AE2F21">
        <w:rPr>
          <w:i w:val="0"/>
          <w:iCs w:val="0"/>
          <w:color w:val="000000" w:themeColor="text1"/>
        </w:rPr>
        <w:instrText xml:space="preserve"> SEQ Figura \* ARABIC </w:instrText>
      </w:r>
      <w:r w:rsidRPr="00AE2F21">
        <w:rPr>
          <w:i w:val="0"/>
          <w:iCs w:val="0"/>
          <w:color w:val="000000" w:themeColor="text1"/>
        </w:rPr>
        <w:fldChar w:fldCharType="separate"/>
      </w:r>
      <w:r w:rsidR="00061ADB">
        <w:rPr>
          <w:i w:val="0"/>
          <w:iCs w:val="0"/>
          <w:noProof/>
          <w:color w:val="000000" w:themeColor="text1"/>
        </w:rPr>
        <w:t>8</w:t>
      </w:r>
      <w:r w:rsidRPr="00AE2F21">
        <w:rPr>
          <w:i w:val="0"/>
          <w:iCs w:val="0"/>
          <w:color w:val="000000" w:themeColor="text1"/>
        </w:rPr>
        <w:fldChar w:fldCharType="end"/>
      </w:r>
      <w:r w:rsidR="00A66028" w:rsidRPr="00A66028">
        <w:rPr>
          <w:i w:val="0"/>
          <w:iCs w:val="0"/>
          <w:color w:val="000000" w:themeColor="text1"/>
        </w:rPr>
        <w:t xml:space="preserve"> – Gráfico de densidade (KDE) da emissão de CO₂</w:t>
      </w:r>
    </w:p>
    <w:p w14:paraId="51426DFD" w14:textId="53CCE03B" w:rsidR="006215D1" w:rsidRPr="00A66028" w:rsidRDefault="00A66028" w:rsidP="00C7244A">
      <w:pPr>
        <w:ind w:firstLine="720"/>
      </w:pPr>
      <w:r w:rsidRPr="00A66028">
        <w:t xml:space="preserve">O histograma complementa o gráfico de KDE ao mostrar a distribuição real das emissões de CO₂ em intervalos discretos. A maior parte das observações, correspondendo a mais de 80% dos dados segundo a contagem de </w:t>
      </w:r>
      <w:proofErr w:type="spellStart"/>
      <w:r w:rsidRPr="00A66028">
        <w:rPr>
          <w:i/>
          <w:iCs/>
        </w:rPr>
        <w:t>bins</w:t>
      </w:r>
      <w:proofErr w:type="spellEnd"/>
      <w:r w:rsidRPr="00A66028">
        <w:t xml:space="preserve">, está concentrada abaixo de 200 milhões de toneladas, enquanto pouquíssimos valores ultrapassam os 600 milhões, apenas um ou dois </w:t>
      </w:r>
      <w:proofErr w:type="spellStart"/>
      <w:r w:rsidRPr="00A66028">
        <w:rPr>
          <w:i/>
          <w:iCs/>
        </w:rPr>
        <w:t>bins</w:t>
      </w:r>
      <w:proofErr w:type="spellEnd"/>
      <w:r w:rsidRPr="00A66028">
        <w:t xml:space="preserve"> apresentam frequências próximas de zero nessa faixa. Visualmente, observa-se uma assimetria positiva, com a barra mais alta localizada à esquerda e uma cauda longa e esparsa à direita, o que reforça o coeficiente de assimetria de 2,106. Não há registros em </w:t>
      </w:r>
      <w:proofErr w:type="spellStart"/>
      <w:r w:rsidRPr="00A66028">
        <w:rPr>
          <w:i/>
          <w:iCs/>
        </w:rPr>
        <w:t>bins</w:t>
      </w:r>
      <w:proofErr w:type="spellEnd"/>
      <w:r w:rsidRPr="00A66028">
        <w:t xml:space="preserve"> abaixo de zero, o que confirma a ausência de valores negativos e valida a conclusão já apontada pelo KDE. A forma do histograma </w:t>
      </w:r>
      <w:r w:rsidRPr="00A66028">
        <w:lastRenderedPageBreak/>
        <w:t>também se alinha às métricas estatísticas discutidas na Seção 4.1, especialmente no que diz respeito à assimetria e à curtose. Além disso, a amplitude de 650 milhões e o desvio padrão elevado (1,34 × 10⁸) ajudam a explicar a dispersão observada nas extremidades da distribuição.</w:t>
      </w:r>
    </w:p>
    <w:p w14:paraId="53322A5F" w14:textId="14CB5516" w:rsidR="00A66028" w:rsidRPr="00A66028" w:rsidRDefault="00A66028" w:rsidP="006215D1">
      <w:pPr>
        <w:jc w:val="center"/>
        <w:rPr>
          <w:b/>
          <w:szCs w:val="26"/>
          <w:lang w:val="en-US"/>
        </w:rPr>
      </w:pPr>
      <w:r w:rsidRPr="00A66028">
        <w:rPr>
          <w:b/>
          <w:szCs w:val="26"/>
          <w:lang w:val="en-US"/>
        </w:rPr>
        <w:drawing>
          <wp:inline distT="0" distB="0" distL="0" distR="0" wp14:anchorId="2141DDA9" wp14:editId="0242D096">
            <wp:extent cx="3924300" cy="2339340"/>
            <wp:effectExtent l="0" t="0" r="0" b="3810"/>
            <wp:docPr id="949481160"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4300" cy="2339340"/>
                    </a:xfrm>
                    <a:prstGeom prst="rect">
                      <a:avLst/>
                    </a:prstGeom>
                    <a:noFill/>
                    <a:ln>
                      <a:noFill/>
                    </a:ln>
                  </pic:spPr>
                </pic:pic>
              </a:graphicData>
            </a:graphic>
          </wp:inline>
        </w:drawing>
      </w:r>
    </w:p>
    <w:p w14:paraId="11124171" w14:textId="3F7D23DC" w:rsidR="006215D1" w:rsidRPr="006215D1" w:rsidRDefault="006215D1" w:rsidP="006215D1">
      <w:pPr>
        <w:pStyle w:val="Legenda"/>
        <w:jc w:val="center"/>
        <w:rPr>
          <w:i w:val="0"/>
          <w:iCs w:val="0"/>
          <w:color w:val="000000" w:themeColor="text1"/>
        </w:rPr>
      </w:pPr>
      <w:r w:rsidRPr="006215D1">
        <w:rPr>
          <w:i w:val="0"/>
          <w:iCs w:val="0"/>
          <w:color w:val="000000" w:themeColor="text1"/>
        </w:rPr>
        <w:t xml:space="preserve">Figura </w:t>
      </w:r>
      <w:r w:rsidRPr="006215D1">
        <w:rPr>
          <w:i w:val="0"/>
          <w:iCs w:val="0"/>
          <w:color w:val="000000" w:themeColor="text1"/>
        </w:rPr>
        <w:fldChar w:fldCharType="begin"/>
      </w:r>
      <w:r w:rsidRPr="006215D1">
        <w:rPr>
          <w:i w:val="0"/>
          <w:iCs w:val="0"/>
          <w:color w:val="000000" w:themeColor="text1"/>
        </w:rPr>
        <w:instrText xml:space="preserve"> SEQ Figura \* ARABIC </w:instrText>
      </w:r>
      <w:r w:rsidRPr="006215D1">
        <w:rPr>
          <w:i w:val="0"/>
          <w:iCs w:val="0"/>
          <w:color w:val="000000" w:themeColor="text1"/>
        </w:rPr>
        <w:fldChar w:fldCharType="separate"/>
      </w:r>
      <w:r w:rsidR="00061ADB">
        <w:rPr>
          <w:i w:val="0"/>
          <w:iCs w:val="0"/>
          <w:noProof/>
          <w:color w:val="000000" w:themeColor="text1"/>
        </w:rPr>
        <w:t>9</w:t>
      </w:r>
      <w:r w:rsidRPr="006215D1">
        <w:rPr>
          <w:i w:val="0"/>
          <w:iCs w:val="0"/>
          <w:color w:val="000000" w:themeColor="text1"/>
        </w:rPr>
        <w:fldChar w:fldCharType="end"/>
      </w:r>
      <w:r w:rsidR="00A66028" w:rsidRPr="00A66028">
        <w:rPr>
          <w:i w:val="0"/>
          <w:iCs w:val="0"/>
          <w:color w:val="000000" w:themeColor="text1"/>
        </w:rPr>
        <w:t xml:space="preserve"> – Histograma da emissão de CO₂</w:t>
      </w:r>
    </w:p>
    <w:p w14:paraId="2E463C14" w14:textId="7F7A4767" w:rsidR="00A66028" w:rsidRPr="00A66028" w:rsidRDefault="00A66028" w:rsidP="009B7673">
      <w:pPr>
        <w:pStyle w:val="Ttulo2"/>
        <w:rPr>
          <w:bCs/>
          <w:lang w:val="en-US"/>
        </w:rPr>
      </w:pPr>
      <w:proofErr w:type="spellStart"/>
      <w:r w:rsidRPr="00A66028">
        <w:rPr>
          <w:lang w:val="en-US"/>
        </w:rPr>
        <w:t>Análise</w:t>
      </w:r>
      <w:proofErr w:type="spellEnd"/>
      <w:r w:rsidRPr="00A66028">
        <w:rPr>
          <w:lang w:val="en-US"/>
        </w:rPr>
        <w:t xml:space="preserve"> de </w:t>
      </w:r>
      <w:proofErr w:type="spellStart"/>
      <w:r w:rsidRPr="00A66028">
        <w:rPr>
          <w:lang w:val="en-US"/>
        </w:rPr>
        <w:t>Correlação</w:t>
      </w:r>
      <w:proofErr w:type="spellEnd"/>
    </w:p>
    <w:p w14:paraId="3CADB7AA" w14:textId="75C309AA" w:rsidR="00A66028" w:rsidRPr="00A66028" w:rsidRDefault="00A66028" w:rsidP="00C7244A">
      <w:pPr>
        <w:ind w:firstLine="720"/>
      </w:pPr>
      <w:r w:rsidRPr="00A66028">
        <w:t xml:space="preserve">Consideram-se como pertinentes as </w:t>
      </w:r>
      <w:r w:rsidR="00F95BC2" w:rsidRPr="00A66028">
        <w:t>correlações com</w:t>
      </w:r>
      <w:r w:rsidRPr="00A66028">
        <w:t xml:space="preserve"> valores absolutos maiores ou iguais a 0.70, segundo o critério usual para indicar correlação forte. Correlações fracas ou próximas de zero (entre -0.05 e 0.05) também são destacadas por sua irrelevância estatística, assim como aquelas próximas do corte de 0.70, que podem indicar relações latentes interessantes.</w:t>
      </w:r>
    </w:p>
    <w:p w14:paraId="6F6BBFD5" w14:textId="7F4FAEEB" w:rsidR="00A66028" w:rsidRPr="00A66028" w:rsidRDefault="00A66028" w:rsidP="008B02DC">
      <w:pPr>
        <w:jc w:val="center"/>
        <w:rPr>
          <w:b/>
          <w:szCs w:val="26"/>
          <w:lang w:val="en-US"/>
        </w:rPr>
      </w:pPr>
      <w:r w:rsidRPr="00A66028">
        <w:rPr>
          <w:b/>
          <w:szCs w:val="26"/>
          <w:lang w:val="en-US"/>
        </w:rPr>
        <w:drawing>
          <wp:inline distT="0" distB="0" distL="0" distR="0" wp14:anchorId="76E16BD1" wp14:editId="11DD0A9F">
            <wp:extent cx="4381500" cy="3229178"/>
            <wp:effectExtent l="0" t="0" r="0" b="9525"/>
            <wp:docPr id="194451213"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9568" cy="3242494"/>
                    </a:xfrm>
                    <a:prstGeom prst="rect">
                      <a:avLst/>
                    </a:prstGeom>
                    <a:noFill/>
                    <a:ln>
                      <a:noFill/>
                    </a:ln>
                  </pic:spPr>
                </pic:pic>
              </a:graphicData>
            </a:graphic>
          </wp:inline>
        </w:drawing>
      </w:r>
    </w:p>
    <w:p w14:paraId="13AB4EBC" w14:textId="4FF2D12D" w:rsidR="00A66028" w:rsidRPr="00A66028" w:rsidRDefault="008B02DC" w:rsidP="008B02DC">
      <w:pPr>
        <w:pStyle w:val="Legenda"/>
        <w:jc w:val="center"/>
        <w:rPr>
          <w:i w:val="0"/>
          <w:iCs w:val="0"/>
          <w:color w:val="000000" w:themeColor="text1"/>
        </w:rPr>
      </w:pPr>
      <w:r w:rsidRPr="008B02DC">
        <w:rPr>
          <w:i w:val="0"/>
          <w:iCs w:val="0"/>
          <w:color w:val="000000" w:themeColor="text1"/>
        </w:rPr>
        <w:t xml:space="preserve">Figura </w:t>
      </w:r>
      <w:r w:rsidRPr="008B02DC">
        <w:rPr>
          <w:i w:val="0"/>
          <w:iCs w:val="0"/>
          <w:color w:val="000000" w:themeColor="text1"/>
        </w:rPr>
        <w:fldChar w:fldCharType="begin"/>
      </w:r>
      <w:r w:rsidRPr="008B02DC">
        <w:rPr>
          <w:i w:val="0"/>
          <w:iCs w:val="0"/>
          <w:color w:val="000000" w:themeColor="text1"/>
        </w:rPr>
        <w:instrText xml:space="preserve"> SEQ Figura \* ARABIC </w:instrText>
      </w:r>
      <w:r w:rsidRPr="008B02DC">
        <w:rPr>
          <w:i w:val="0"/>
          <w:iCs w:val="0"/>
          <w:color w:val="000000" w:themeColor="text1"/>
        </w:rPr>
        <w:fldChar w:fldCharType="separate"/>
      </w:r>
      <w:r w:rsidR="00061ADB">
        <w:rPr>
          <w:i w:val="0"/>
          <w:iCs w:val="0"/>
          <w:noProof/>
          <w:color w:val="000000" w:themeColor="text1"/>
        </w:rPr>
        <w:t>10</w:t>
      </w:r>
      <w:r w:rsidRPr="008B02DC">
        <w:rPr>
          <w:i w:val="0"/>
          <w:iCs w:val="0"/>
          <w:color w:val="000000" w:themeColor="text1"/>
        </w:rPr>
        <w:fldChar w:fldCharType="end"/>
      </w:r>
      <w:r w:rsidR="00A66028" w:rsidRPr="00A66028">
        <w:rPr>
          <w:i w:val="0"/>
          <w:iCs w:val="0"/>
          <w:color w:val="000000" w:themeColor="text1"/>
        </w:rPr>
        <w:t xml:space="preserve"> – Mapa de calor de correlação de variáveis quantitativas</w:t>
      </w:r>
    </w:p>
    <w:p w14:paraId="2713F484" w14:textId="66B3F6B9" w:rsidR="00A66028" w:rsidRPr="00F95BC2" w:rsidRDefault="00A66028" w:rsidP="00F95BC2">
      <w:pPr>
        <w:pStyle w:val="Ttulo3"/>
      </w:pPr>
      <w:r w:rsidRPr="00F95BC2">
        <w:lastRenderedPageBreak/>
        <w:t>Correlações Fracas (|ρ| ≤ 0.05)</w:t>
      </w:r>
    </w:p>
    <w:p w14:paraId="439836CE" w14:textId="77777777" w:rsidR="00A66028" w:rsidRPr="00A66028" w:rsidRDefault="00A66028" w:rsidP="00A66028">
      <w:pPr>
        <w:rPr>
          <w:szCs w:val="26"/>
        </w:rPr>
      </w:pPr>
      <w:r w:rsidRPr="00A66028">
        <w:rPr>
          <w:szCs w:val="26"/>
        </w:rPr>
        <w:t>As seguintes variáveis apresentam correlação insignificante, indicando ausência de relação linear:</w:t>
      </w:r>
    </w:p>
    <w:p w14:paraId="417B6849" w14:textId="77777777" w:rsidR="00A66028" w:rsidRPr="00A66028" w:rsidRDefault="00A66028" w:rsidP="00A66028">
      <w:pPr>
        <w:rPr>
          <w:b/>
          <w:szCs w:val="26"/>
        </w:rPr>
      </w:pPr>
    </w:p>
    <w:p w14:paraId="365C7E21" w14:textId="77777777" w:rsidR="00A66028" w:rsidRPr="00A66028" w:rsidRDefault="00A66028" w:rsidP="00F95BC2">
      <w:r w:rsidRPr="00BA26A8">
        <w:rPr>
          <w:rFonts w:ascii="Courier New" w:hAnsi="Courier New" w:cs="Courier New"/>
          <w:b/>
          <w:bCs/>
          <w:sz w:val="18"/>
          <w:szCs w:val="18"/>
          <w:lang w:eastAsia="en-US"/>
        </w:rPr>
        <w:t>_ano</w:t>
      </w:r>
      <w:r w:rsidRPr="00A66028">
        <w:t xml:space="preserve"> ↔ </w:t>
      </w:r>
      <w:proofErr w:type="spellStart"/>
      <w:r w:rsidRPr="00BA26A8">
        <w:rPr>
          <w:rFonts w:ascii="Courier New" w:hAnsi="Courier New" w:cs="Courier New"/>
          <w:b/>
          <w:bCs/>
          <w:sz w:val="18"/>
          <w:szCs w:val="18"/>
          <w:lang w:eastAsia="en-US"/>
        </w:rPr>
        <w:t>cli_pressao_atm_med</w:t>
      </w:r>
      <w:proofErr w:type="spellEnd"/>
      <w:r w:rsidRPr="00A66028">
        <w:t xml:space="preserve"> (</w:t>
      </w:r>
      <w:r w:rsidRPr="00A66028">
        <w:rPr>
          <w:lang w:val="en-US"/>
        </w:rPr>
        <w:t>ρ</w:t>
      </w:r>
      <w:r w:rsidRPr="00A66028">
        <w:t xml:space="preserve"> = -0.01): A pressão atmosférica não variou sistematicamente ao longo dos anos.</w:t>
      </w:r>
    </w:p>
    <w:p w14:paraId="155F8804" w14:textId="77777777" w:rsidR="00A66028" w:rsidRPr="00A66028" w:rsidRDefault="00A66028" w:rsidP="00F95BC2"/>
    <w:p w14:paraId="0CF1B4A2" w14:textId="77777777" w:rsidR="00A66028" w:rsidRPr="00A66028" w:rsidRDefault="00A66028" w:rsidP="00F95BC2">
      <w:r w:rsidRPr="00BA26A8">
        <w:rPr>
          <w:rFonts w:ascii="Courier New" w:hAnsi="Courier New" w:cs="Courier New"/>
          <w:b/>
          <w:bCs/>
          <w:sz w:val="18"/>
          <w:szCs w:val="18"/>
          <w:lang w:eastAsia="en-US"/>
        </w:rPr>
        <w:t>_</w:t>
      </w:r>
      <w:proofErr w:type="spellStart"/>
      <w:r w:rsidRPr="00BA26A8">
        <w:rPr>
          <w:rFonts w:ascii="Courier New" w:hAnsi="Courier New" w:cs="Courier New"/>
          <w:b/>
          <w:bCs/>
          <w:sz w:val="18"/>
          <w:szCs w:val="18"/>
          <w:lang w:eastAsia="en-US"/>
        </w:rPr>
        <w:t>mes</w:t>
      </w:r>
      <w:proofErr w:type="spellEnd"/>
      <w:r w:rsidRPr="00A66028">
        <w:t xml:space="preserve"> ↔ </w:t>
      </w:r>
      <w:r w:rsidRPr="00BA26A8">
        <w:rPr>
          <w:rFonts w:ascii="Courier New" w:hAnsi="Courier New" w:cs="Courier New"/>
          <w:b/>
          <w:bCs/>
          <w:sz w:val="18"/>
          <w:szCs w:val="18"/>
          <w:lang w:eastAsia="en-US"/>
        </w:rPr>
        <w:t>car_c02_emitido</w:t>
      </w:r>
      <w:r w:rsidRPr="00A66028">
        <w:t xml:space="preserve"> (</w:t>
      </w:r>
      <w:r w:rsidRPr="00A66028">
        <w:rPr>
          <w:lang w:val="en-US"/>
        </w:rPr>
        <w:t>ρ</w:t>
      </w:r>
      <w:r w:rsidRPr="00A66028">
        <w:t xml:space="preserve"> = 0.00): Não há evidência de sazonalidade nas emissões de CO₂.</w:t>
      </w:r>
    </w:p>
    <w:p w14:paraId="2FAB60A7" w14:textId="77777777" w:rsidR="00A66028" w:rsidRPr="00A66028" w:rsidRDefault="00A66028" w:rsidP="00F95BC2"/>
    <w:p w14:paraId="5CA7AA2D" w14:textId="77777777" w:rsidR="00A66028" w:rsidRPr="00A66028" w:rsidRDefault="00A66028" w:rsidP="00F95BC2">
      <w:r w:rsidRPr="00BA26A8">
        <w:rPr>
          <w:rFonts w:ascii="Courier New" w:hAnsi="Courier New" w:cs="Courier New"/>
          <w:b/>
          <w:bCs/>
          <w:sz w:val="18"/>
          <w:szCs w:val="18"/>
          <w:lang w:eastAsia="en-US"/>
        </w:rPr>
        <w:t>_ano</w:t>
      </w:r>
      <w:r w:rsidRPr="00A66028">
        <w:t xml:space="preserve"> ↔ </w:t>
      </w:r>
      <w:proofErr w:type="spellStart"/>
      <w:r w:rsidRPr="00BA26A8">
        <w:rPr>
          <w:rFonts w:ascii="Courier New" w:hAnsi="Courier New" w:cs="Courier New"/>
          <w:b/>
          <w:bCs/>
          <w:sz w:val="18"/>
          <w:szCs w:val="18"/>
          <w:lang w:eastAsia="en-US"/>
        </w:rPr>
        <w:t>cli_temp_orvalho_med</w:t>
      </w:r>
      <w:proofErr w:type="spellEnd"/>
      <w:r w:rsidRPr="00A66028">
        <w:t xml:space="preserve"> (</w:t>
      </w:r>
      <w:r w:rsidRPr="00A66028">
        <w:rPr>
          <w:lang w:val="en-US"/>
        </w:rPr>
        <w:t>ρ</w:t>
      </w:r>
      <w:r w:rsidRPr="00A66028">
        <w:t xml:space="preserve"> = -0.00): A temperatura de orvalho manteve-se estável temporalmente.</w:t>
      </w:r>
    </w:p>
    <w:p w14:paraId="27387370" w14:textId="77777777" w:rsidR="00A66028" w:rsidRPr="00A66028" w:rsidRDefault="00A66028" w:rsidP="00F95BC2"/>
    <w:p w14:paraId="3BB16987" w14:textId="77777777" w:rsidR="00A66028" w:rsidRPr="00A66028" w:rsidRDefault="00A66028" w:rsidP="00F95BC2">
      <w:proofErr w:type="spellStart"/>
      <w:r w:rsidRPr="00BA26A8">
        <w:rPr>
          <w:rFonts w:ascii="Courier New" w:hAnsi="Courier New" w:cs="Courier New"/>
          <w:b/>
          <w:bCs/>
          <w:sz w:val="18"/>
          <w:szCs w:val="18"/>
          <w:lang w:eastAsia="en-US"/>
        </w:rPr>
        <w:t>cli_veloc_vento_med</w:t>
      </w:r>
      <w:proofErr w:type="spellEnd"/>
      <w:r w:rsidRPr="00A66028">
        <w:t xml:space="preserve"> ↔ </w:t>
      </w:r>
      <w:r w:rsidRPr="00BA26A8">
        <w:rPr>
          <w:rFonts w:ascii="Courier New" w:hAnsi="Courier New" w:cs="Courier New"/>
          <w:b/>
          <w:bCs/>
          <w:sz w:val="18"/>
          <w:szCs w:val="18"/>
          <w:lang w:eastAsia="en-US"/>
        </w:rPr>
        <w:t>car_c02_emitido</w:t>
      </w:r>
      <w:r w:rsidRPr="00A66028">
        <w:t xml:space="preserve"> (</w:t>
      </w:r>
      <w:r w:rsidRPr="00A66028">
        <w:rPr>
          <w:lang w:val="en-US"/>
        </w:rPr>
        <w:t>ρ</w:t>
      </w:r>
      <w:r w:rsidRPr="00A66028">
        <w:t xml:space="preserve"> = 0.02): A velocidade média do vento não influencia as emissões.</w:t>
      </w:r>
    </w:p>
    <w:p w14:paraId="202A31B8" w14:textId="77777777" w:rsidR="00A66028" w:rsidRPr="00A66028" w:rsidRDefault="00A66028" w:rsidP="00F95BC2"/>
    <w:p w14:paraId="0DC212E0" w14:textId="77777777" w:rsidR="00A66028" w:rsidRPr="00A66028" w:rsidRDefault="00A66028" w:rsidP="00F95BC2">
      <w:r w:rsidRPr="005B35FE">
        <w:rPr>
          <w:b/>
          <w:bCs/>
        </w:rPr>
        <w:t>Observação:</w:t>
      </w:r>
      <w:r w:rsidRPr="00A66028">
        <w:t xml:space="preserve"> Correlações próximas de zero não descartam relações não-lineares ou contextos específicos não capturados.</w:t>
      </w:r>
    </w:p>
    <w:p w14:paraId="695AC33C" w14:textId="77777777" w:rsidR="00A66028" w:rsidRPr="00A66028" w:rsidRDefault="00A66028" w:rsidP="00A66028">
      <w:pPr>
        <w:rPr>
          <w:b/>
          <w:szCs w:val="26"/>
        </w:rPr>
      </w:pPr>
    </w:p>
    <w:p w14:paraId="5A00C6E9" w14:textId="3ACC15EC" w:rsidR="00A66028" w:rsidRPr="00A66028" w:rsidRDefault="00A66028" w:rsidP="00E45A19">
      <w:pPr>
        <w:pStyle w:val="Ttulo3"/>
      </w:pPr>
      <w:r w:rsidRPr="00A66028">
        <w:t>Correlações Moderadas (0.05 &lt; |</w:t>
      </w:r>
      <w:r w:rsidRPr="00A66028">
        <w:rPr>
          <w:lang w:val="en-US"/>
        </w:rPr>
        <w:t>ρ</w:t>
      </w:r>
      <w:r w:rsidRPr="00A66028">
        <w:t>| &lt; 0.70)</w:t>
      </w:r>
    </w:p>
    <w:p w14:paraId="6ADBCAFC" w14:textId="77777777" w:rsidR="00A66028" w:rsidRPr="00A66028" w:rsidRDefault="00A66028" w:rsidP="00A66028">
      <w:pPr>
        <w:rPr>
          <w:szCs w:val="26"/>
        </w:rPr>
      </w:pPr>
      <w:r w:rsidRPr="00A66028">
        <w:rPr>
          <w:szCs w:val="26"/>
        </w:rPr>
        <w:t>Relações parciais que exigem contextualização:</w:t>
      </w:r>
    </w:p>
    <w:p w14:paraId="0D07066F" w14:textId="77777777" w:rsidR="00A66028" w:rsidRPr="00A66028" w:rsidRDefault="00A66028" w:rsidP="00FC3B9B"/>
    <w:p w14:paraId="55BA6D7C" w14:textId="5B0966DA" w:rsidR="00A66028" w:rsidRPr="00A66028" w:rsidRDefault="00A66028" w:rsidP="00FC3B9B">
      <w:proofErr w:type="spellStart"/>
      <w:r w:rsidRPr="00FC3B9B">
        <w:rPr>
          <w:rFonts w:ascii="Courier New" w:hAnsi="Courier New" w:cs="Courier New"/>
          <w:b/>
          <w:bCs/>
          <w:sz w:val="18"/>
          <w:szCs w:val="18"/>
          <w:lang w:eastAsia="en-US"/>
        </w:rPr>
        <w:t>que_area_queimada</w:t>
      </w:r>
      <w:proofErr w:type="spellEnd"/>
      <w:r w:rsidRPr="00A66028">
        <w:rPr>
          <w:bCs/>
        </w:rPr>
        <w:t xml:space="preserve"> ↔ </w:t>
      </w:r>
      <w:r w:rsidRPr="00FC3B9B">
        <w:rPr>
          <w:rFonts w:ascii="Courier New" w:hAnsi="Courier New" w:cs="Courier New"/>
          <w:b/>
          <w:bCs/>
          <w:sz w:val="18"/>
          <w:szCs w:val="18"/>
          <w:lang w:eastAsia="en-US"/>
        </w:rPr>
        <w:t>car_c02_emitido</w:t>
      </w:r>
      <w:r w:rsidRPr="00A66028">
        <w:rPr>
          <w:bCs/>
        </w:rPr>
        <w:t xml:space="preserve"> (</w:t>
      </w:r>
      <w:r w:rsidRPr="00A66028">
        <w:rPr>
          <w:bCs/>
          <w:lang w:val="en-US"/>
        </w:rPr>
        <w:t>ρ</w:t>
      </w:r>
      <w:r w:rsidRPr="00A66028">
        <w:rPr>
          <w:bCs/>
        </w:rPr>
        <w:t xml:space="preserve"> = 0.19):</w:t>
      </w:r>
      <w:r w:rsidR="00FC3B9B">
        <w:t xml:space="preserve"> </w:t>
      </w:r>
      <w:r w:rsidRPr="00A66028">
        <w:rPr>
          <w:bCs/>
        </w:rPr>
        <w:t>A baixa correlação contraria a expectativa teórica, possivelmente devido à dispersão temporal (dados anuais imputados para meses). Quando agregados por estado, a correlação sobe para 0.57, revelando distorções na escala mensal.</w:t>
      </w:r>
    </w:p>
    <w:p w14:paraId="6C070868" w14:textId="77777777" w:rsidR="00A66028" w:rsidRPr="00A66028" w:rsidRDefault="00A66028" w:rsidP="00FC3B9B"/>
    <w:p w14:paraId="2BABCC53" w14:textId="41B9A9CB" w:rsidR="00A66028" w:rsidRPr="00A66028" w:rsidRDefault="00A66028" w:rsidP="00FC3B9B">
      <w:proofErr w:type="spellStart"/>
      <w:r w:rsidRPr="00FC3B9B">
        <w:rPr>
          <w:rFonts w:ascii="Courier New" w:hAnsi="Courier New" w:cs="Courier New"/>
          <w:b/>
          <w:bCs/>
          <w:sz w:val="18"/>
          <w:szCs w:val="18"/>
          <w:lang w:eastAsia="en-US"/>
        </w:rPr>
        <w:t>que_area_queimada</w:t>
      </w:r>
      <w:proofErr w:type="spellEnd"/>
      <w:r w:rsidRPr="00A66028">
        <w:rPr>
          <w:bCs/>
        </w:rPr>
        <w:t xml:space="preserve"> ↔ </w:t>
      </w:r>
      <w:proofErr w:type="spellStart"/>
      <w:r w:rsidRPr="00FC3B9B">
        <w:rPr>
          <w:rFonts w:ascii="Courier New" w:hAnsi="Courier New" w:cs="Courier New"/>
          <w:b/>
          <w:bCs/>
          <w:sz w:val="18"/>
          <w:szCs w:val="18"/>
          <w:lang w:eastAsia="en-US"/>
        </w:rPr>
        <w:t>que_focos_qtd</w:t>
      </w:r>
      <w:proofErr w:type="spellEnd"/>
      <w:r w:rsidRPr="00A66028">
        <w:rPr>
          <w:bCs/>
        </w:rPr>
        <w:t xml:space="preserve"> (</w:t>
      </w:r>
      <w:r w:rsidRPr="00A66028">
        <w:rPr>
          <w:bCs/>
          <w:lang w:val="en-US"/>
        </w:rPr>
        <w:t>ρ</w:t>
      </w:r>
      <w:r w:rsidRPr="00A66028">
        <w:rPr>
          <w:bCs/>
        </w:rPr>
        <w:t xml:space="preserve"> = 0.48):</w:t>
      </w:r>
      <w:r w:rsidR="00FC3B9B">
        <w:t xml:space="preserve"> </w:t>
      </w:r>
      <w:r w:rsidRPr="00A66028">
        <w:rPr>
          <w:bCs/>
        </w:rPr>
        <w:t>Indica que mais focos tendem a aumentar a área queimada, mas a variabilidade sugere outros fatores em jogo (ex.: tipo de vegetação, ações de combate).</w:t>
      </w:r>
    </w:p>
    <w:p w14:paraId="78CA617E" w14:textId="77777777" w:rsidR="00A66028" w:rsidRPr="00A66028" w:rsidRDefault="00A66028" w:rsidP="00FC3B9B"/>
    <w:p w14:paraId="265FF366" w14:textId="77777777" w:rsidR="00FC3B9B" w:rsidRDefault="00A66028" w:rsidP="00A66028">
      <w:pPr>
        <w:rPr>
          <w:b/>
          <w:szCs w:val="26"/>
        </w:rPr>
      </w:pPr>
      <w:proofErr w:type="spellStart"/>
      <w:r w:rsidRPr="00FC3B9B">
        <w:rPr>
          <w:rFonts w:ascii="Courier New" w:hAnsi="Courier New" w:cs="Courier New"/>
          <w:b/>
          <w:bCs/>
          <w:sz w:val="18"/>
          <w:szCs w:val="18"/>
          <w:lang w:eastAsia="en-US"/>
        </w:rPr>
        <w:t>cli_umid_rel_med</w:t>
      </w:r>
      <w:proofErr w:type="spellEnd"/>
      <w:r w:rsidRPr="00FC3B9B">
        <w:rPr>
          <w:bCs/>
        </w:rPr>
        <w:t xml:space="preserve"> ↔ </w:t>
      </w:r>
      <w:proofErr w:type="spellStart"/>
      <w:r w:rsidRPr="00FC3B9B">
        <w:rPr>
          <w:rFonts w:ascii="Courier New" w:hAnsi="Courier New" w:cs="Courier New"/>
          <w:b/>
          <w:bCs/>
          <w:sz w:val="18"/>
          <w:szCs w:val="18"/>
          <w:lang w:eastAsia="en-US"/>
        </w:rPr>
        <w:t>cli_umid_rel_min_max</w:t>
      </w:r>
      <w:proofErr w:type="spellEnd"/>
      <w:r w:rsidRPr="00FC3B9B">
        <w:rPr>
          <w:bCs/>
        </w:rPr>
        <w:t xml:space="preserve"> (</w:t>
      </w:r>
      <w:r w:rsidRPr="00A66028">
        <w:rPr>
          <w:bCs/>
          <w:lang w:val="en-US"/>
        </w:rPr>
        <w:t>ρ</w:t>
      </w:r>
      <w:r w:rsidRPr="00FC3B9B">
        <w:rPr>
          <w:bCs/>
        </w:rPr>
        <w:t xml:space="preserve"> = 0.69):</w:t>
      </w:r>
      <w:r w:rsidR="00FC3B9B">
        <w:t xml:space="preserve"> </w:t>
      </w:r>
      <w:r w:rsidRPr="00A66028">
        <w:rPr>
          <w:bCs/>
        </w:rPr>
        <w:t>Reflete a coerência interna dos dados climáticos: meses úmidos têm mínimas diárias menos extremas.</w:t>
      </w:r>
    </w:p>
    <w:p w14:paraId="0A351EB6" w14:textId="4A0968EB" w:rsidR="00A66028" w:rsidRPr="00A66028" w:rsidRDefault="00A66028" w:rsidP="00A66028"/>
    <w:p w14:paraId="5E23EBAB" w14:textId="3FB84DB8" w:rsidR="00A66028" w:rsidRPr="00E45A19" w:rsidRDefault="00A66028" w:rsidP="00A66028">
      <w:pPr>
        <w:pStyle w:val="Ttulo3"/>
      </w:pPr>
      <w:r w:rsidRPr="00E45A19">
        <w:t>Correlações Fortes (|ρ| ≥ 0.70)</w:t>
      </w:r>
    </w:p>
    <w:p w14:paraId="72865F05" w14:textId="7F472B47" w:rsidR="00A66028" w:rsidRPr="00A66028" w:rsidRDefault="00A66028" w:rsidP="00600676">
      <w:pPr>
        <w:pStyle w:val="Ttulo4"/>
      </w:pPr>
      <w:r w:rsidRPr="00A66028">
        <w:t>Variáveis climáticas:</w:t>
      </w:r>
    </w:p>
    <w:p w14:paraId="27F8293F" w14:textId="77777777" w:rsidR="00A66028" w:rsidRPr="00A66028" w:rsidRDefault="00A66028" w:rsidP="00600676">
      <w:proofErr w:type="spellStart"/>
      <w:r w:rsidRPr="00600676">
        <w:rPr>
          <w:rFonts w:ascii="Courier New" w:hAnsi="Courier New" w:cs="Courier New"/>
          <w:b/>
          <w:bCs/>
          <w:sz w:val="18"/>
          <w:szCs w:val="18"/>
          <w:lang w:eastAsia="en-US"/>
        </w:rPr>
        <w:t>cli_veloc_vento_max</w:t>
      </w:r>
      <w:proofErr w:type="spellEnd"/>
      <w:r w:rsidRPr="00A66028">
        <w:t xml:space="preserve"> ↔ </w:t>
      </w:r>
      <w:proofErr w:type="spellStart"/>
      <w:r w:rsidRPr="00600676">
        <w:rPr>
          <w:rFonts w:ascii="Courier New" w:hAnsi="Courier New" w:cs="Courier New"/>
          <w:b/>
          <w:bCs/>
          <w:sz w:val="18"/>
          <w:szCs w:val="18"/>
          <w:lang w:eastAsia="en-US"/>
        </w:rPr>
        <w:t>cli_veloc_vento_med</w:t>
      </w:r>
      <w:proofErr w:type="spellEnd"/>
      <w:r w:rsidRPr="00A66028">
        <w:t xml:space="preserve"> (</w:t>
      </w:r>
      <w:r w:rsidRPr="00A66028">
        <w:rPr>
          <w:lang w:val="en-US"/>
        </w:rPr>
        <w:t>ρ</w:t>
      </w:r>
      <w:r w:rsidRPr="00A66028">
        <w:t xml:space="preserve"> = 0.78): Velocidades máximas e médias do vento são diretamente proporcionais.</w:t>
      </w:r>
    </w:p>
    <w:p w14:paraId="7653150C" w14:textId="77777777" w:rsidR="00A66028" w:rsidRPr="00A66028" w:rsidRDefault="00A66028" w:rsidP="00600676"/>
    <w:p w14:paraId="6C5B7248" w14:textId="77777777" w:rsidR="00A66028" w:rsidRPr="00A66028" w:rsidRDefault="00A66028" w:rsidP="00600676">
      <w:proofErr w:type="spellStart"/>
      <w:r w:rsidRPr="00600676">
        <w:rPr>
          <w:rFonts w:ascii="Courier New" w:hAnsi="Courier New" w:cs="Courier New"/>
          <w:b/>
          <w:bCs/>
          <w:sz w:val="18"/>
          <w:szCs w:val="18"/>
          <w:lang w:eastAsia="en-US"/>
        </w:rPr>
        <w:t>cli_umid_rel_med</w:t>
      </w:r>
      <w:proofErr w:type="spellEnd"/>
      <w:r w:rsidRPr="00A66028">
        <w:t xml:space="preserve"> ↔ </w:t>
      </w:r>
      <w:proofErr w:type="spellStart"/>
      <w:r w:rsidRPr="00600676">
        <w:rPr>
          <w:rFonts w:ascii="Courier New" w:hAnsi="Courier New" w:cs="Courier New"/>
          <w:b/>
          <w:bCs/>
          <w:sz w:val="18"/>
          <w:szCs w:val="18"/>
          <w:lang w:eastAsia="en-US"/>
        </w:rPr>
        <w:t>cli_temp_orvalho_med</w:t>
      </w:r>
      <w:proofErr w:type="spellEnd"/>
      <w:r w:rsidRPr="00A66028">
        <w:t xml:space="preserve"> (</w:t>
      </w:r>
      <w:r w:rsidRPr="00A66028">
        <w:rPr>
          <w:lang w:val="en-US"/>
        </w:rPr>
        <w:t>ρ</w:t>
      </w:r>
      <w:r w:rsidRPr="00A66028">
        <w:t xml:space="preserve"> = 0.85): A temperatura de orvalho é função da umidade, como esperado na termodinâmica.</w:t>
      </w:r>
    </w:p>
    <w:p w14:paraId="0B3C16FD" w14:textId="77777777" w:rsidR="00A66028" w:rsidRPr="00A66028" w:rsidRDefault="00A66028" w:rsidP="00600676"/>
    <w:p w14:paraId="1B964FD7" w14:textId="491029AC" w:rsidR="00A66028" w:rsidRPr="00A66028" w:rsidRDefault="00A66028" w:rsidP="00600676">
      <w:pPr>
        <w:pStyle w:val="Ttulo4"/>
      </w:pPr>
      <w:r w:rsidRPr="00A66028">
        <w:lastRenderedPageBreak/>
        <w:t>Umidade relativa:</w:t>
      </w:r>
    </w:p>
    <w:p w14:paraId="6721A5FB" w14:textId="77AA94C0" w:rsidR="008E59D5" w:rsidRPr="00A66028" w:rsidRDefault="00A66028" w:rsidP="00600676">
      <w:r w:rsidRPr="00A66028">
        <w:t xml:space="preserve">Correlações acima de 0.77 entre médias e mínimas (ex.: </w:t>
      </w:r>
      <w:proofErr w:type="spellStart"/>
      <w:r w:rsidRPr="00600676">
        <w:rPr>
          <w:rFonts w:ascii="Courier New" w:hAnsi="Courier New" w:cs="Courier New"/>
          <w:b/>
          <w:bCs/>
          <w:sz w:val="18"/>
          <w:szCs w:val="18"/>
          <w:lang w:eastAsia="en-US"/>
        </w:rPr>
        <w:t>cli_umid_rel_med</w:t>
      </w:r>
      <w:proofErr w:type="spellEnd"/>
      <w:r w:rsidRPr="00A66028">
        <w:t xml:space="preserve"> ↔ </w:t>
      </w:r>
      <w:proofErr w:type="spellStart"/>
      <w:r w:rsidRPr="00600676">
        <w:rPr>
          <w:rFonts w:ascii="Courier New" w:hAnsi="Courier New" w:cs="Courier New"/>
          <w:b/>
          <w:bCs/>
          <w:sz w:val="18"/>
          <w:szCs w:val="18"/>
          <w:lang w:eastAsia="en-US"/>
        </w:rPr>
        <w:t>cli_umid_rel_min_min</w:t>
      </w:r>
      <w:proofErr w:type="spellEnd"/>
      <w:r w:rsidRPr="00A66028">
        <w:t>) confirmam a estabilidade espacial da umidade.</w:t>
      </w:r>
    </w:p>
    <w:p w14:paraId="171E6239" w14:textId="24FEEA6D" w:rsidR="00A66028" w:rsidRPr="00A66028" w:rsidRDefault="00A66028" w:rsidP="00CC3B27">
      <w:pPr>
        <w:jc w:val="center"/>
        <w:rPr>
          <w:b/>
          <w:szCs w:val="26"/>
          <w:lang w:val="en-US"/>
        </w:rPr>
      </w:pPr>
      <w:r w:rsidRPr="00A66028">
        <w:rPr>
          <w:b/>
          <w:szCs w:val="26"/>
          <w:lang w:val="en-US"/>
        </w:rPr>
        <w:drawing>
          <wp:inline distT="0" distB="0" distL="0" distR="0" wp14:anchorId="40F21F72" wp14:editId="71703E02">
            <wp:extent cx="4032000" cy="2780452"/>
            <wp:effectExtent l="0" t="0" r="6985" b="1270"/>
            <wp:docPr id="817450602"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2000" cy="2780452"/>
                    </a:xfrm>
                    <a:prstGeom prst="rect">
                      <a:avLst/>
                    </a:prstGeom>
                    <a:noFill/>
                    <a:ln>
                      <a:noFill/>
                    </a:ln>
                  </pic:spPr>
                </pic:pic>
              </a:graphicData>
            </a:graphic>
          </wp:inline>
        </w:drawing>
      </w:r>
    </w:p>
    <w:p w14:paraId="4F1CD340" w14:textId="29328FF0" w:rsidR="00A66028" w:rsidRPr="00A66028" w:rsidRDefault="00CC3B27" w:rsidP="008E59D5">
      <w:pPr>
        <w:pStyle w:val="Legenda"/>
        <w:jc w:val="center"/>
        <w:rPr>
          <w:i w:val="0"/>
          <w:iCs w:val="0"/>
          <w:color w:val="000000" w:themeColor="text1"/>
        </w:rPr>
      </w:pPr>
      <w:r w:rsidRPr="00CC3B27">
        <w:rPr>
          <w:i w:val="0"/>
          <w:iCs w:val="0"/>
          <w:color w:val="000000" w:themeColor="text1"/>
        </w:rPr>
        <w:t xml:space="preserve">Figura </w:t>
      </w:r>
      <w:r w:rsidRPr="00CC3B27">
        <w:rPr>
          <w:i w:val="0"/>
          <w:iCs w:val="0"/>
          <w:color w:val="000000" w:themeColor="text1"/>
        </w:rPr>
        <w:fldChar w:fldCharType="begin"/>
      </w:r>
      <w:r w:rsidRPr="00CC3B27">
        <w:rPr>
          <w:i w:val="0"/>
          <w:iCs w:val="0"/>
          <w:color w:val="000000" w:themeColor="text1"/>
        </w:rPr>
        <w:instrText xml:space="preserve"> SEQ Figura \* ARABIC </w:instrText>
      </w:r>
      <w:r w:rsidRPr="00CC3B27">
        <w:rPr>
          <w:i w:val="0"/>
          <w:iCs w:val="0"/>
          <w:color w:val="000000" w:themeColor="text1"/>
        </w:rPr>
        <w:fldChar w:fldCharType="separate"/>
      </w:r>
      <w:r w:rsidR="00061ADB">
        <w:rPr>
          <w:i w:val="0"/>
          <w:iCs w:val="0"/>
          <w:noProof/>
          <w:color w:val="000000" w:themeColor="text1"/>
        </w:rPr>
        <w:t>11</w:t>
      </w:r>
      <w:r w:rsidRPr="00CC3B27">
        <w:rPr>
          <w:i w:val="0"/>
          <w:iCs w:val="0"/>
          <w:color w:val="000000" w:themeColor="text1"/>
        </w:rPr>
        <w:fldChar w:fldCharType="end"/>
      </w:r>
      <w:r w:rsidR="00A66028" w:rsidRPr="00A66028">
        <w:rPr>
          <w:i w:val="0"/>
          <w:iCs w:val="0"/>
          <w:color w:val="000000" w:themeColor="text1"/>
        </w:rPr>
        <w:t xml:space="preserve"> – Correlação entre área queimada e CO₂ emitido (por estado)</w:t>
      </w:r>
    </w:p>
    <w:p w14:paraId="1FE11E76" w14:textId="77777777" w:rsidR="00A66028" w:rsidRPr="00A66028" w:rsidRDefault="00A66028" w:rsidP="00882753">
      <w:pPr>
        <w:pStyle w:val="Ttulo2"/>
        <w:rPr>
          <w:bCs/>
          <w:lang w:val="en-US"/>
        </w:rPr>
      </w:pPr>
      <w:proofErr w:type="spellStart"/>
      <w:r w:rsidRPr="00A66028">
        <w:rPr>
          <w:lang w:val="en-US"/>
        </w:rPr>
        <w:t>Gráficos</w:t>
      </w:r>
      <w:proofErr w:type="spellEnd"/>
      <w:r w:rsidRPr="00A66028">
        <w:rPr>
          <w:lang w:val="en-US"/>
        </w:rPr>
        <w:t xml:space="preserve"> de </w:t>
      </w:r>
      <w:proofErr w:type="spellStart"/>
      <w:r w:rsidRPr="00A66028">
        <w:rPr>
          <w:lang w:val="en-US"/>
        </w:rPr>
        <w:t>Dispersão</w:t>
      </w:r>
      <w:proofErr w:type="spellEnd"/>
    </w:p>
    <w:p w14:paraId="15E39AA4" w14:textId="28DE95EA" w:rsidR="00A66028" w:rsidRPr="00A66028" w:rsidRDefault="00A66028" w:rsidP="008E59D5">
      <w:pPr>
        <w:ind w:firstLine="720"/>
      </w:pPr>
      <w:r w:rsidRPr="00A66028">
        <w:t>Este gráfico de dispersão mostra a relação entre a quantidade de focos de queimada e a emissão de CO₂ nos diferentes estados da Amazônia Legal. De forma geral, não se observa uma correlação linear forte e direta entre essas duas variáveis. Embora haja uma concentração de pontos com baixos valores tanto para focos quanto para emissão de CO₂, percebe-se uma grande dispersão nos dados.</w:t>
      </w:r>
    </w:p>
    <w:p w14:paraId="57B04D49" w14:textId="2234BEE0" w:rsidR="00A66028" w:rsidRPr="00A66028" w:rsidRDefault="00A66028" w:rsidP="008E59D5">
      <w:pPr>
        <w:jc w:val="center"/>
        <w:rPr>
          <w:b/>
          <w:szCs w:val="26"/>
          <w:lang w:val="en-US"/>
        </w:rPr>
      </w:pPr>
      <w:r w:rsidRPr="00A66028">
        <w:rPr>
          <w:b/>
          <w:szCs w:val="26"/>
          <w:lang w:val="en-US"/>
        </w:rPr>
        <w:drawing>
          <wp:inline distT="0" distB="0" distL="0" distR="0" wp14:anchorId="23AD2F42" wp14:editId="5D017B88">
            <wp:extent cx="4032000" cy="2574152"/>
            <wp:effectExtent l="0" t="0" r="6985" b="0"/>
            <wp:docPr id="876354771"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2000" cy="2574152"/>
                    </a:xfrm>
                    <a:prstGeom prst="rect">
                      <a:avLst/>
                    </a:prstGeom>
                    <a:noFill/>
                    <a:ln>
                      <a:noFill/>
                    </a:ln>
                  </pic:spPr>
                </pic:pic>
              </a:graphicData>
            </a:graphic>
          </wp:inline>
        </w:drawing>
      </w:r>
    </w:p>
    <w:p w14:paraId="09B88F2E" w14:textId="29327433" w:rsidR="00882753" w:rsidRPr="00EE0DA6" w:rsidRDefault="00882753" w:rsidP="00EE0DA6">
      <w:pPr>
        <w:pStyle w:val="Legenda"/>
        <w:jc w:val="center"/>
        <w:rPr>
          <w:i w:val="0"/>
          <w:iCs w:val="0"/>
          <w:color w:val="000000" w:themeColor="text1"/>
        </w:rPr>
      </w:pPr>
      <w:r w:rsidRPr="00882753">
        <w:rPr>
          <w:i w:val="0"/>
          <w:iCs w:val="0"/>
          <w:color w:val="000000" w:themeColor="text1"/>
        </w:rPr>
        <w:t xml:space="preserve">Figura </w:t>
      </w:r>
      <w:r w:rsidRPr="00882753">
        <w:rPr>
          <w:i w:val="0"/>
          <w:iCs w:val="0"/>
          <w:color w:val="000000" w:themeColor="text1"/>
        </w:rPr>
        <w:fldChar w:fldCharType="begin"/>
      </w:r>
      <w:r w:rsidRPr="00882753">
        <w:rPr>
          <w:i w:val="0"/>
          <w:iCs w:val="0"/>
          <w:color w:val="000000" w:themeColor="text1"/>
        </w:rPr>
        <w:instrText xml:space="preserve"> SEQ Figura \* ARABIC </w:instrText>
      </w:r>
      <w:r w:rsidRPr="00882753">
        <w:rPr>
          <w:i w:val="0"/>
          <w:iCs w:val="0"/>
          <w:color w:val="000000" w:themeColor="text1"/>
        </w:rPr>
        <w:fldChar w:fldCharType="separate"/>
      </w:r>
      <w:r w:rsidR="00061ADB">
        <w:rPr>
          <w:i w:val="0"/>
          <w:iCs w:val="0"/>
          <w:noProof/>
          <w:color w:val="000000" w:themeColor="text1"/>
        </w:rPr>
        <w:t>12</w:t>
      </w:r>
      <w:r w:rsidRPr="00882753">
        <w:rPr>
          <w:i w:val="0"/>
          <w:iCs w:val="0"/>
          <w:color w:val="000000" w:themeColor="text1"/>
        </w:rPr>
        <w:fldChar w:fldCharType="end"/>
      </w:r>
      <w:r w:rsidR="00A66028" w:rsidRPr="00A66028">
        <w:rPr>
          <w:i w:val="0"/>
          <w:iCs w:val="0"/>
          <w:color w:val="000000" w:themeColor="text1"/>
        </w:rPr>
        <w:t xml:space="preserve"> – Focos de queimada </w:t>
      </w:r>
      <w:proofErr w:type="spellStart"/>
      <w:r w:rsidR="00A66028" w:rsidRPr="00A66028">
        <w:rPr>
          <w:color w:val="000000" w:themeColor="text1"/>
        </w:rPr>
        <w:t>vs</w:t>
      </w:r>
      <w:proofErr w:type="spellEnd"/>
      <w:r w:rsidR="00A66028" w:rsidRPr="00A66028">
        <w:rPr>
          <w:i w:val="0"/>
          <w:iCs w:val="0"/>
          <w:color w:val="000000" w:themeColor="text1"/>
        </w:rPr>
        <w:t xml:space="preserve"> CO₂ emitido</w:t>
      </w:r>
    </w:p>
    <w:p w14:paraId="6F065D58" w14:textId="3CB51377" w:rsidR="00A66028" w:rsidRPr="00A66028" w:rsidRDefault="00A66028" w:rsidP="00882753">
      <w:pPr>
        <w:ind w:firstLine="720"/>
      </w:pPr>
      <w:r w:rsidRPr="00A66028">
        <w:lastRenderedPageBreak/>
        <w:t>O gráfico de dispersão revela uma relação não linear entre o número de focos de queimadas e as emissões de CO₂ nos estados da Amazônia Legal, evidenciando padrões distintos entre os estados. O Pará, por exemplo, apresenta pontos com poucos focos, mas emissões elevadas, o que pode indicar queimadas de alta intensidade, presença de grande biomassa queimada por foco ou até outras fontes de emissão não diretamente associadas aos focos detectados por satélites. Já o Amazonas e o Acre mostram emissões mais baixas, mesmo com alguma variação no número de focos, possivelmente devido a menor biomassa disponível, queimadas menos intensas ou maior umidade da vegetação, que reduz a eficiência da queima. Esses padrões sugerem que a quantidade de focos, por si só, não explica adequadamente as emissões observadas. Fatores contextuais, como o tipo de vegetação, umidade do solo, estágio do desmatamento e até limitações na detecção por satélite — como a cobertura de nuvens — podem exercer influência significativa sobre os dados. Assim, a relação entre focos de queimadas e emissões de CO₂ se mostra complexa e mediada por múltiplas variáveis ambientais e metodológicas, o que reforça a necessidade de análises complementares com dados sobre biomassa, cobertura vegetal e condições climáticas locais.</w:t>
      </w:r>
    </w:p>
    <w:p w14:paraId="6237DF9E" w14:textId="77777777" w:rsidR="00A66028" w:rsidRPr="00A66028" w:rsidRDefault="00A66028" w:rsidP="00A66028">
      <w:pPr>
        <w:rPr>
          <w:b/>
          <w:szCs w:val="26"/>
        </w:rPr>
      </w:pPr>
    </w:p>
    <w:p w14:paraId="148AAAE9" w14:textId="77777777" w:rsidR="00A66028" w:rsidRPr="00A66028" w:rsidRDefault="00A66028" w:rsidP="00EE0DA6">
      <w:pPr>
        <w:ind w:firstLine="720"/>
      </w:pPr>
      <w:r w:rsidRPr="00A66028">
        <w:t>Este outro gráfico revela a relação entre a quantidade de focos de queimada e a área queimada nos estados da Amazônia Legal. De maneira geral, observa-se uma correlação positiva, indicando que um maior número de focos tende a estar associado a uma maior área queimada, embora essa relação apresente uma considerável variabilidade.</w:t>
      </w:r>
    </w:p>
    <w:p w14:paraId="26CB5F73" w14:textId="77777777" w:rsidR="00A66028" w:rsidRPr="00A66028" w:rsidRDefault="00A66028" w:rsidP="00A66028">
      <w:pPr>
        <w:rPr>
          <w:b/>
          <w:szCs w:val="26"/>
        </w:rPr>
      </w:pPr>
    </w:p>
    <w:p w14:paraId="63197818" w14:textId="4B6CFA66" w:rsidR="00A66028" w:rsidRPr="00A66028" w:rsidRDefault="00A66028" w:rsidP="00A66028">
      <w:pPr>
        <w:rPr>
          <w:b/>
          <w:szCs w:val="26"/>
          <w:lang w:val="en-US"/>
        </w:rPr>
      </w:pPr>
      <w:r w:rsidRPr="00A66028">
        <w:rPr>
          <w:b/>
          <w:szCs w:val="26"/>
          <w:lang w:val="en-US"/>
        </w:rPr>
        <w:drawing>
          <wp:inline distT="0" distB="0" distL="0" distR="0" wp14:anchorId="45FABE75" wp14:editId="3E43D5C7">
            <wp:extent cx="5472430" cy="3432810"/>
            <wp:effectExtent l="0" t="0" r="0" b="0"/>
            <wp:docPr id="788146301"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2430" cy="3432810"/>
                    </a:xfrm>
                    <a:prstGeom prst="rect">
                      <a:avLst/>
                    </a:prstGeom>
                    <a:noFill/>
                    <a:ln>
                      <a:noFill/>
                    </a:ln>
                  </pic:spPr>
                </pic:pic>
              </a:graphicData>
            </a:graphic>
          </wp:inline>
        </w:drawing>
      </w:r>
    </w:p>
    <w:p w14:paraId="63212F32" w14:textId="019D1B19" w:rsidR="00A66028" w:rsidRPr="00A66028" w:rsidRDefault="00EE0DA6" w:rsidP="00EE0DA6">
      <w:pPr>
        <w:pStyle w:val="Legenda"/>
        <w:jc w:val="center"/>
        <w:rPr>
          <w:i w:val="0"/>
          <w:iCs w:val="0"/>
          <w:color w:val="000000" w:themeColor="text1"/>
        </w:rPr>
      </w:pPr>
      <w:r w:rsidRPr="00EE0DA6">
        <w:rPr>
          <w:i w:val="0"/>
          <w:iCs w:val="0"/>
          <w:color w:val="000000" w:themeColor="text1"/>
        </w:rPr>
        <w:t xml:space="preserve">Figura </w:t>
      </w:r>
      <w:r w:rsidRPr="00EE0DA6">
        <w:rPr>
          <w:i w:val="0"/>
          <w:iCs w:val="0"/>
          <w:color w:val="000000" w:themeColor="text1"/>
        </w:rPr>
        <w:fldChar w:fldCharType="begin"/>
      </w:r>
      <w:r w:rsidRPr="00EE0DA6">
        <w:rPr>
          <w:i w:val="0"/>
          <w:iCs w:val="0"/>
          <w:color w:val="000000" w:themeColor="text1"/>
        </w:rPr>
        <w:instrText xml:space="preserve"> SEQ Figura \* ARABIC </w:instrText>
      </w:r>
      <w:r w:rsidRPr="00EE0DA6">
        <w:rPr>
          <w:i w:val="0"/>
          <w:iCs w:val="0"/>
          <w:color w:val="000000" w:themeColor="text1"/>
        </w:rPr>
        <w:fldChar w:fldCharType="separate"/>
      </w:r>
      <w:r w:rsidR="00061ADB">
        <w:rPr>
          <w:i w:val="0"/>
          <w:iCs w:val="0"/>
          <w:noProof/>
          <w:color w:val="000000" w:themeColor="text1"/>
        </w:rPr>
        <w:t>13</w:t>
      </w:r>
      <w:r w:rsidRPr="00EE0DA6">
        <w:rPr>
          <w:i w:val="0"/>
          <w:iCs w:val="0"/>
          <w:color w:val="000000" w:themeColor="text1"/>
        </w:rPr>
        <w:fldChar w:fldCharType="end"/>
      </w:r>
      <w:r w:rsidR="00A66028" w:rsidRPr="00A66028">
        <w:rPr>
          <w:i w:val="0"/>
          <w:iCs w:val="0"/>
          <w:color w:val="000000" w:themeColor="text1"/>
        </w:rPr>
        <w:t xml:space="preserve"> – Área queimada </w:t>
      </w:r>
      <w:proofErr w:type="spellStart"/>
      <w:r w:rsidR="00A66028" w:rsidRPr="00A66028">
        <w:rPr>
          <w:color w:val="000000" w:themeColor="text1"/>
        </w:rPr>
        <w:t>vs</w:t>
      </w:r>
      <w:proofErr w:type="spellEnd"/>
      <w:r w:rsidR="00A66028" w:rsidRPr="00A66028">
        <w:rPr>
          <w:i w:val="0"/>
          <w:iCs w:val="0"/>
          <w:color w:val="000000" w:themeColor="text1"/>
        </w:rPr>
        <w:t> focos de queimada</w:t>
      </w:r>
    </w:p>
    <w:p w14:paraId="0B1C8262" w14:textId="77777777" w:rsidR="00A66028" w:rsidRPr="00A66028" w:rsidRDefault="00A66028" w:rsidP="0008588B">
      <w:pPr>
        <w:ind w:firstLine="720"/>
        <w:rPr>
          <w:b/>
          <w:szCs w:val="26"/>
        </w:rPr>
      </w:pPr>
      <w:r w:rsidRPr="00D9644E">
        <w:rPr>
          <w:bCs/>
          <w:szCs w:val="26"/>
        </w:rPr>
        <w:lastRenderedPageBreak/>
        <w:t>O segundo gráfico revela uma correlação positiva entre o número de focos de queimadas e a</w:t>
      </w:r>
      <w:r w:rsidRPr="00A66028">
        <w:rPr>
          <w:b/>
          <w:szCs w:val="26"/>
        </w:rPr>
        <w:t xml:space="preserve"> </w:t>
      </w:r>
      <w:r w:rsidRPr="00A66028">
        <w:t xml:space="preserve">área queimada, mas essa relação apresenta variações significativas entre os estados da Amazônia Legal. Observa-se uma maior concentração de pontos na parte inferior esquerda do gráfico, indicando que a maioria dos eventos envolve poucos focos e resulta em áreas queimadas relativamente pequenas. No entanto, ao se analisar por estado, padrões distintos emergem. O Pará e o Tocantins, por exemplo, apresentam ocorrências extremas, com muitos focos e áreas queimadas extensas, o que pode refletir dinâmicas associadas à fronteira agrícola, à presença de vegetação mais inflamável ou à incidência de secas severas. Por outro lado, estados como o Acre e o Amapá concentram-se em eventos de menor magnitude, possivelmente em função de políticas ambientais mais restritivas, menor pressão de desmatamento ou características geográficas específicas. A dispersão dos dados, portanto, evidencia que o número de focos, embora relacionado à área queimada, não é um indicador suficiente por si só. Fatores como o tipo de cobertura vegetal, a duração dos incêndios e condições climáticas locais também influenciam significativamente os resultados. Isso sugere a necessidade de análises mais detalhadas, que incorporem variáveis de controle — como bioma, precipitação ou uso do solo — e investiguem casos atípicos, como áreas com grandes queimadas e poucos focos detectados, que podem indicar subnotificação ou falhas </w:t>
      </w:r>
      <w:r w:rsidRPr="0008588B">
        <w:t>nos</w:t>
      </w:r>
      <w:r w:rsidRPr="0008588B">
        <w:rPr>
          <w:szCs w:val="26"/>
        </w:rPr>
        <w:t xml:space="preserve"> métodos de medição.</w:t>
      </w:r>
    </w:p>
    <w:p w14:paraId="35E085C7" w14:textId="77777777" w:rsidR="007B4793" w:rsidRDefault="007B4793" w:rsidP="007B4793">
      <w:pPr>
        <w:rPr>
          <w:b/>
          <w:szCs w:val="26"/>
        </w:rPr>
      </w:pPr>
    </w:p>
    <w:p w14:paraId="4AB45B8C" w14:textId="046871C0" w:rsidR="00A66028" w:rsidRPr="00A66028" w:rsidRDefault="00A66028" w:rsidP="007B4793">
      <w:pPr>
        <w:pStyle w:val="Ttulo2"/>
        <w:rPr>
          <w:bCs/>
          <w:lang w:val="en-US"/>
        </w:rPr>
      </w:pPr>
      <w:proofErr w:type="spellStart"/>
      <w:r w:rsidRPr="00A66028">
        <w:rPr>
          <w:lang w:val="en-US"/>
        </w:rPr>
        <w:t>Análise</w:t>
      </w:r>
      <w:proofErr w:type="spellEnd"/>
      <w:r w:rsidRPr="00A66028">
        <w:rPr>
          <w:lang w:val="en-US"/>
        </w:rPr>
        <w:t xml:space="preserve"> de Dados </w:t>
      </w:r>
      <w:proofErr w:type="spellStart"/>
      <w:r w:rsidRPr="00A66028">
        <w:rPr>
          <w:lang w:val="en-US"/>
        </w:rPr>
        <w:t>Categóricos</w:t>
      </w:r>
      <w:proofErr w:type="spellEnd"/>
    </w:p>
    <w:p w14:paraId="0428D9E3" w14:textId="77777777" w:rsidR="00A66028" w:rsidRPr="00A66028" w:rsidRDefault="00A66028" w:rsidP="00EC2A03">
      <w:pPr>
        <w:ind w:firstLine="720"/>
      </w:pPr>
      <w:r w:rsidRPr="00A66028">
        <w:t xml:space="preserve">Como visto ao início da seção, a única variável categórica é </w:t>
      </w:r>
      <w:r w:rsidRPr="009A180D">
        <w:rPr>
          <w:rFonts w:ascii="Courier New" w:hAnsi="Courier New" w:cs="Courier New"/>
          <w:b/>
          <w:bCs/>
          <w:sz w:val="18"/>
          <w:szCs w:val="18"/>
          <w:lang w:eastAsia="en-US"/>
        </w:rPr>
        <w:t>_estado</w:t>
      </w:r>
      <w:r w:rsidRPr="00A66028">
        <w:t>, cuja análise foi feita por meio da seguinte tabela de frequência:</w:t>
      </w:r>
    </w:p>
    <w:p w14:paraId="2E3B8CA4" w14:textId="77777777" w:rsidR="00A66028" w:rsidRDefault="00A66028" w:rsidP="00A66028">
      <w:pPr>
        <w:rPr>
          <w:b/>
          <w:szCs w:val="26"/>
        </w:rPr>
      </w:pPr>
    </w:p>
    <w:tbl>
      <w:tblPr>
        <w:tblStyle w:val="SimplesTabela1"/>
        <w:tblW w:w="0" w:type="auto"/>
        <w:jc w:val="center"/>
        <w:tblLook w:val="04A0" w:firstRow="1" w:lastRow="0" w:firstColumn="1" w:lastColumn="0" w:noHBand="0" w:noVBand="1"/>
      </w:tblPr>
      <w:tblGrid>
        <w:gridCol w:w="688"/>
        <w:gridCol w:w="1638"/>
        <w:gridCol w:w="1898"/>
        <w:gridCol w:w="2062"/>
        <w:gridCol w:w="2322"/>
      </w:tblGrid>
      <w:tr w:rsidR="00FE3709" w:rsidRPr="00FE3709" w14:paraId="2CFAB6E0" w14:textId="77777777" w:rsidTr="00FE37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621293" w14:textId="77777777" w:rsidR="00FE3709" w:rsidRPr="00FE3709" w:rsidRDefault="00FE3709" w:rsidP="00E37392">
            <w:pPr>
              <w:rPr>
                <w:sz w:val="16"/>
                <w:lang w:val="en-US"/>
              </w:rPr>
            </w:pPr>
            <w:r w:rsidRPr="00FE3709">
              <w:rPr>
                <w:sz w:val="16"/>
                <w:lang w:val="en-US"/>
              </w:rPr>
              <w:t>Estado</w:t>
            </w:r>
          </w:p>
        </w:tc>
        <w:tc>
          <w:tcPr>
            <w:tcW w:w="0" w:type="auto"/>
            <w:hideMark/>
          </w:tcPr>
          <w:p w14:paraId="506F7D39" w14:textId="77777777" w:rsidR="00FE3709" w:rsidRPr="00FE3709" w:rsidRDefault="00FE3709" w:rsidP="00E37392">
            <w:pPr>
              <w:cnfStyle w:val="100000000000" w:firstRow="1" w:lastRow="0" w:firstColumn="0" w:lastColumn="0" w:oddVBand="0" w:evenVBand="0" w:oddHBand="0" w:evenHBand="0" w:firstRowFirstColumn="0" w:firstRowLastColumn="0" w:lastRowFirstColumn="0" w:lastRowLastColumn="0"/>
              <w:rPr>
                <w:sz w:val="16"/>
                <w:lang w:val="en-US"/>
              </w:rPr>
            </w:pPr>
            <w:proofErr w:type="spellStart"/>
            <w:r w:rsidRPr="00FE3709">
              <w:rPr>
                <w:sz w:val="16"/>
                <w:lang w:val="en-US"/>
              </w:rPr>
              <w:t>Frequência</w:t>
            </w:r>
            <w:proofErr w:type="spellEnd"/>
            <w:r w:rsidRPr="00FE3709">
              <w:rPr>
                <w:sz w:val="16"/>
                <w:lang w:val="en-US"/>
              </w:rPr>
              <w:t xml:space="preserve"> </w:t>
            </w:r>
            <w:proofErr w:type="spellStart"/>
            <w:r w:rsidRPr="00FE3709">
              <w:rPr>
                <w:sz w:val="16"/>
                <w:lang w:val="en-US"/>
              </w:rPr>
              <w:t>Absoluta</w:t>
            </w:r>
            <w:proofErr w:type="spellEnd"/>
          </w:p>
        </w:tc>
        <w:tc>
          <w:tcPr>
            <w:tcW w:w="0" w:type="auto"/>
            <w:hideMark/>
          </w:tcPr>
          <w:p w14:paraId="6023DC28" w14:textId="77777777" w:rsidR="00FE3709" w:rsidRPr="00FE3709" w:rsidRDefault="00FE3709" w:rsidP="00E37392">
            <w:pPr>
              <w:cnfStyle w:val="100000000000" w:firstRow="1" w:lastRow="0" w:firstColumn="0" w:lastColumn="0" w:oddVBand="0" w:evenVBand="0" w:oddHBand="0" w:evenHBand="0" w:firstRowFirstColumn="0" w:firstRowLastColumn="0" w:lastRowFirstColumn="0" w:lastRowLastColumn="0"/>
              <w:rPr>
                <w:sz w:val="16"/>
                <w:lang w:val="en-US"/>
              </w:rPr>
            </w:pPr>
            <w:proofErr w:type="spellStart"/>
            <w:r w:rsidRPr="00FE3709">
              <w:rPr>
                <w:sz w:val="16"/>
                <w:lang w:val="en-US"/>
              </w:rPr>
              <w:t>Frequência</w:t>
            </w:r>
            <w:proofErr w:type="spellEnd"/>
            <w:r w:rsidRPr="00FE3709">
              <w:rPr>
                <w:sz w:val="16"/>
                <w:lang w:val="en-US"/>
              </w:rPr>
              <w:t xml:space="preserve"> </w:t>
            </w:r>
            <w:proofErr w:type="spellStart"/>
            <w:r w:rsidRPr="00FE3709">
              <w:rPr>
                <w:sz w:val="16"/>
                <w:lang w:val="en-US"/>
              </w:rPr>
              <w:t>Relativa</w:t>
            </w:r>
            <w:proofErr w:type="spellEnd"/>
            <w:r w:rsidRPr="00FE3709">
              <w:rPr>
                <w:sz w:val="16"/>
                <w:lang w:val="en-US"/>
              </w:rPr>
              <w:t xml:space="preserve"> (%)</w:t>
            </w:r>
          </w:p>
        </w:tc>
        <w:tc>
          <w:tcPr>
            <w:tcW w:w="0" w:type="auto"/>
            <w:hideMark/>
          </w:tcPr>
          <w:p w14:paraId="5AC1CC50" w14:textId="77777777" w:rsidR="00FE3709" w:rsidRPr="00FE3709" w:rsidRDefault="00FE3709" w:rsidP="00E37392">
            <w:pPr>
              <w:cnfStyle w:val="100000000000" w:firstRow="1" w:lastRow="0" w:firstColumn="0" w:lastColumn="0" w:oddVBand="0" w:evenVBand="0" w:oddHBand="0" w:evenHBand="0" w:firstRowFirstColumn="0" w:firstRowLastColumn="0" w:lastRowFirstColumn="0" w:lastRowLastColumn="0"/>
              <w:rPr>
                <w:sz w:val="16"/>
                <w:lang w:val="en-US"/>
              </w:rPr>
            </w:pPr>
            <w:r w:rsidRPr="00FE3709">
              <w:rPr>
                <w:sz w:val="16"/>
                <w:lang w:val="en-US"/>
              </w:rPr>
              <w:t xml:space="preserve">Freq. </w:t>
            </w:r>
            <w:proofErr w:type="spellStart"/>
            <w:r w:rsidRPr="00FE3709">
              <w:rPr>
                <w:sz w:val="16"/>
                <w:lang w:val="en-US"/>
              </w:rPr>
              <w:t>Absoluta</w:t>
            </w:r>
            <w:proofErr w:type="spellEnd"/>
            <w:r w:rsidRPr="00FE3709">
              <w:rPr>
                <w:sz w:val="16"/>
                <w:lang w:val="en-US"/>
              </w:rPr>
              <w:t xml:space="preserve"> </w:t>
            </w:r>
            <w:proofErr w:type="spellStart"/>
            <w:r w:rsidRPr="00FE3709">
              <w:rPr>
                <w:sz w:val="16"/>
                <w:lang w:val="en-US"/>
              </w:rPr>
              <w:t>Acumulada</w:t>
            </w:r>
            <w:proofErr w:type="spellEnd"/>
          </w:p>
        </w:tc>
        <w:tc>
          <w:tcPr>
            <w:tcW w:w="0" w:type="auto"/>
            <w:hideMark/>
          </w:tcPr>
          <w:p w14:paraId="57C7F479" w14:textId="77777777" w:rsidR="00FE3709" w:rsidRPr="00FE3709" w:rsidRDefault="00FE3709" w:rsidP="00E37392">
            <w:pPr>
              <w:cnfStyle w:val="100000000000" w:firstRow="1" w:lastRow="0" w:firstColumn="0" w:lastColumn="0" w:oddVBand="0" w:evenVBand="0" w:oddHBand="0" w:evenHBand="0" w:firstRowFirstColumn="0" w:firstRowLastColumn="0" w:lastRowFirstColumn="0" w:lastRowLastColumn="0"/>
              <w:rPr>
                <w:sz w:val="16"/>
                <w:lang w:val="en-US"/>
              </w:rPr>
            </w:pPr>
            <w:r w:rsidRPr="00FE3709">
              <w:rPr>
                <w:sz w:val="16"/>
                <w:lang w:val="en-US"/>
              </w:rPr>
              <w:t xml:space="preserve">Freq. </w:t>
            </w:r>
            <w:proofErr w:type="spellStart"/>
            <w:r w:rsidRPr="00FE3709">
              <w:rPr>
                <w:sz w:val="16"/>
                <w:lang w:val="en-US"/>
              </w:rPr>
              <w:t>Relativa</w:t>
            </w:r>
            <w:proofErr w:type="spellEnd"/>
            <w:r w:rsidRPr="00FE3709">
              <w:rPr>
                <w:sz w:val="16"/>
                <w:lang w:val="en-US"/>
              </w:rPr>
              <w:t xml:space="preserve"> </w:t>
            </w:r>
            <w:proofErr w:type="spellStart"/>
            <w:r w:rsidRPr="00FE3709">
              <w:rPr>
                <w:sz w:val="16"/>
                <w:lang w:val="en-US"/>
              </w:rPr>
              <w:t>Acumulada</w:t>
            </w:r>
            <w:proofErr w:type="spellEnd"/>
            <w:r w:rsidRPr="00FE3709">
              <w:rPr>
                <w:sz w:val="16"/>
                <w:lang w:val="en-US"/>
              </w:rPr>
              <w:t xml:space="preserve"> (%)</w:t>
            </w:r>
          </w:p>
        </w:tc>
      </w:tr>
      <w:tr w:rsidR="00FE3709" w:rsidRPr="00FE3709" w14:paraId="5C1592BD" w14:textId="77777777" w:rsidTr="00FE37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467EF3" w14:textId="77777777" w:rsidR="00FE3709" w:rsidRPr="00FE3709" w:rsidRDefault="00FE3709" w:rsidP="00FE3709">
            <w:pPr>
              <w:jc w:val="center"/>
              <w:rPr>
                <w:b w:val="0"/>
                <w:bCs w:val="0"/>
                <w:szCs w:val="28"/>
                <w:lang w:val="en-US"/>
              </w:rPr>
            </w:pPr>
            <w:r w:rsidRPr="00FE3709">
              <w:rPr>
                <w:b w:val="0"/>
                <w:bCs w:val="0"/>
                <w:szCs w:val="28"/>
                <w:lang w:val="en-US"/>
              </w:rPr>
              <w:t>AC</w:t>
            </w:r>
          </w:p>
        </w:tc>
        <w:tc>
          <w:tcPr>
            <w:tcW w:w="0" w:type="auto"/>
            <w:hideMark/>
          </w:tcPr>
          <w:p w14:paraId="10810660"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113</w:t>
            </w:r>
          </w:p>
        </w:tc>
        <w:tc>
          <w:tcPr>
            <w:tcW w:w="0" w:type="auto"/>
            <w:hideMark/>
          </w:tcPr>
          <w:p w14:paraId="40DE3909"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11,02</w:t>
            </w:r>
          </w:p>
        </w:tc>
        <w:tc>
          <w:tcPr>
            <w:tcW w:w="0" w:type="auto"/>
            <w:hideMark/>
          </w:tcPr>
          <w:p w14:paraId="283EF5E6"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113</w:t>
            </w:r>
          </w:p>
        </w:tc>
        <w:tc>
          <w:tcPr>
            <w:tcW w:w="0" w:type="auto"/>
            <w:hideMark/>
          </w:tcPr>
          <w:p w14:paraId="126C340D"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11,02</w:t>
            </w:r>
          </w:p>
        </w:tc>
      </w:tr>
      <w:tr w:rsidR="00FE3709" w:rsidRPr="00FE3709" w14:paraId="69F388D5" w14:textId="77777777" w:rsidTr="00FE370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AB4975" w14:textId="77777777" w:rsidR="00FE3709" w:rsidRPr="00FE3709" w:rsidRDefault="00FE3709" w:rsidP="00FE3709">
            <w:pPr>
              <w:jc w:val="center"/>
              <w:rPr>
                <w:b w:val="0"/>
                <w:bCs w:val="0"/>
                <w:szCs w:val="28"/>
                <w:lang w:val="en-US"/>
              </w:rPr>
            </w:pPr>
            <w:r w:rsidRPr="00FE3709">
              <w:rPr>
                <w:b w:val="0"/>
                <w:bCs w:val="0"/>
                <w:szCs w:val="28"/>
                <w:lang w:val="en-US"/>
              </w:rPr>
              <w:t>AM</w:t>
            </w:r>
          </w:p>
        </w:tc>
        <w:tc>
          <w:tcPr>
            <w:tcW w:w="0" w:type="auto"/>
            <w:hideMark/>
          </w:tcPr>
          <w:p w14:paraId="402DDD74"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183</w:t>
            </w:r>
          </w:p>
        </w:tc>
        <w:tc>
          <w:tcPr>
            <w:tcW w:w="0" w:type="auto"/>
            <w:hideMark/>
          </w:tcPr>
          <w:p w14:paraId="3A957DB6"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17,85</w:t>
            </w:r>
          </w:p>
        </w:tc>
        <w:tc>
          <w:tcPr>
            <w:tcW w:w="0" w:type="auto"/>
            <w:hideMark/>
          </w:tcPr>
          <w:p w14:paraId="14048F67"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296</w:t>
            </w:r>
          </w:p>
        </w:tc>
        <w:tc>
          <w:tcPr>
            <w:tcW w:w="0" w:type="auto"/>
            <w:hideMark/>
          </w:tcPr>
          <w:p w14:paraId="0DFE258F"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28,88</w:t>
            </w:r>
          </w:p>
        </w:tc>
      </w:tr>
      <w:tr w:rsidR="00FE3709" w:rsidRPr="00FE3709" w14:paraId="4FD5D11E" w14:textId="77777777" w:rsidTr="00FE37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D541D3" w14:textId="77777777" w:rsidR="00FE3709" w:rsidRPr="00FE3709" w:rsidRDefault="00FE3709" w:rsidP="00FE3709">
            <w:pPr>
              <w:jc w:val="center"/>
              <w:rPr>
                <w:b w:val="0"/>
                <w:bCs w:val="0"/>
                <w:szCs w:val="28"/>
                <w:lang w:val="en-US"/>
              </w:rPr>
            </w:pPr>
            <w:r w:rsidRPr="00FE3709">
              <w:rPr>
                <w:b w:val="0"/>
                <w:bCs w:val="0"/>
                <w:szCs w:val="28"/>
                <w:lang w:val="en-US"/>
              </w:rPr>
              <w:t>AP</w:t>
            </w:r>
          </w:p>
        </w:tc>
        <w:tc>
          <w:tcPr>
            <w:tcW w:w="0" w:type="auto"/>
            <w:hideMark/>
          </w:tcPr>
          <w:p w14:paraId="164B0B74"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114</w:t>
            </w:r>
          </w:p>
        </w:tc>
        <w:tc>
          <w:tcPr>
            <w:tcW w:w="0" w:type="auto"/>
            <w:hideMark/>
          </w:tcPr>
          <w:p w14:paraId="580325C6"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11,12</w:t>
            </w:r>
          </w:p>
        </w:tc>
        <w:tc>
          <w:tcPr>
            <w:tcW w:w="0" w:type="auto"/>
            <w:hideMark/>
          </w:tcPr>
          <w:p w14:paraId="0BCD0575"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410</w:t>
            </w:r>
          </w:p>
        </w:tc>
        <w:tc>
          <w:tcPr>
            <w:tcW w:w="0" w:type="auto"/>
            <w:hideMark/>
          </w:tcPr>
          <w:p w14:paraId="53571BE4"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40,00</w:t>
            </w:r>
          </w:p>
        </w:tc>
      </w:tr>
      <w:tr w:rsidR="00FE3709" w:rsidRPr="00FE3709" w14:paraId="18EFE5BC" w14:textId="77777777" w:rsidTr="00FE370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C45D30" w14:textId="77777777" w:rsidR="00FE3709" w:rsidRPr="00FE3709" w:rsidRDefault="00FE3709" w:rsidP="00FE3709">
            <w:pPr>
              <w:jc w:val="center"/>
              <w:rPr>
                <w:b w:val="0"/>
                <w:bCs w:val="0"/>
                <w:szCs w:val="28"/>
                <w:lang w:val="en-US"/>
              </w:rPr>
            </w:pPr>
            <w:r w:rsidRPr="00FE3709">
              <w:rPr>
                <w:b w:val="0"/>
                <w:bCs w:val="0"/>
                <w:szCs w:val="28"/>
                <w:lang w:val="en-US"/>
              </w:rPr>
              <w:t>MA</w:t>
            </w:r>
          </w:p>
        </w:tc>
        <w:tc>
          <w:tcPr>
            <w:tcW w:w="0" w:type="auto"/>
            <w:hideMark/>
          </w:tcPr>
          <w:p w14:paraId="0037ECDB"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0</w:t>
            </w:r>
          </w:p>
        </w:tc>
        <w:tc>
          <w:tcPr>
            <w:tcW w:w="0" w:type="auto"/>
            <w:hideMark/>
          </w:tcPr>
          <w:p w14:paraId="7C864F0B"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0,00</w:t>
            </w:r>
          </w:p>
        </w:tc>
        <w:tc>
          <w:tcPr>
            <w:tcW w:w="0" w:type="auto"/>
            <w:hideMark/>
          </w:tcPr>
          <w:p w14:paraId="47934FC2"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410</w:t>
            </w:r>
          </w:p>
        </w:tc>
        <w:tc>
          <w:tcPr>
            <w:tcW w:w="0" w:type="auto"/>
            <w:hideMark/>
          </w:tcPr>
          <w:p w14:paraId="7967A9F4"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40,00</w:t>
            </w:r>
          </w:p>
        </w:tc>
      </w:tr>
      <w:tr w:rsidR="00FE3709" w:rsidRPr="00FE3709" w14:paraId="0DCC2922" w14:textId="77777777" w:rsidTr="00FE37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4D2CF2" w14:textId="77777777" w:rsidR="00FE3709" w:rsidRPr="00FE3709" w:rsidRDefault="00FE3709" w:rsidP="00FE3709">
            <w:pPr>
              <w:jc w:val="center"/>
              <w:rPr>
                <w:b w:val="0"/>
                <w:bCs w:val="0"/>
                <w:szCs w:val="28"/>
                <w:lang w:val="en-US"/>
              </w:rPr>
            </w:pPr>
            <w:r w:rsidRPr="00FE3709">
              <w:rPr>
                <w:b w:val="0"/>
                <w:bCs w:val="0"/>
                <w:szCs w:val="28"/>
                <w:lang w:val="en-US"/>
              </w:rPr>
              <w:t>MT</w:t>
            </w:r>
          </w:p>
        </w:tc>
        <w:tc>
          <w:tcPr>
            <w:tcW w:w="0" w:type="auto"/>
            <w:hideMark/>
          </w:tcPr>
          <w:p w14:paraId="19C21CFA"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0</w:t>
            </w:r>
          </w:p>
        </w:tc>
        <w:tc>
          <w:tcPr>
            <w:tcW w:w="0" w:type="auto"/>
            <w:hideMark/>
          </w:tcPr>
          <w:p w14:paraId="46DE6D39"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0,00</w:t>
            </w:r>
          </w:p>
        </w:tc>
        <w:tc>
          <w:tcPr>
            <w:tcW w:w="0" w:type="auto"/>
            <w:hideMark/>
          </w:tcPr>
          <w:p w14:paraId="5E110BB5"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410</w:t>
            </w:r>
          </w:p>
        </w:tc>
        <w:tc>
          <w:tcPr>
            <w:tcW w:w="0" w:type="auto"/>
            <w:hideMark/>
          </w:tcPr>
          <w:p w14:paraId="4EFAFD17"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40,00</w:t>
            </w:r>
          </w:p>
        </w:tc>
      </w:tr>
      <w:tr w:rsidR="00FE3709" w:rsidRPr="00FE3709" w14:paraId="02EA0144" w14:textId="77777777" w:rsidTr="00FE370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52C5A8" w14:textId="77777777" w:rsidR="00FE3709" w:rsidRPr="00FE3709" w:rsidRDefault="00FE3709" w:rsidP="00FE3709">
            <w:pPr>
              <w:jc w:val="center"/>
              <w:rPr>
                <w:b w:val="0"/>
                <w:bCs w:val="0"/>
                <w:szCs w:val="28"/>
                <w:lang w:val="en-US"/>
              </w:rPr>
            </w:pPr>
            <w:r w:rsidRPr="00FE3709">
              <w:rPr>
                <w:b w:val="0"/>
                <w:bCs w:val="0"/>
                <w:szCs w:val="28"/>
                <w:lang w:val="en-US"/>
              </w:rPr>
              <w:t>PA</w:t>
            </w:r>
          </w:p>
        </w:tc>
        <w:tc>
          <w:tcPr>
            <w:tcW w:w="0" w:type="auto"/>
            <w:hideMark/>
          </w:tcPr>
          <w:p w14:paraId="3E75A2BC"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156</w:t>
            </w:r>
          </w:p>
        </w:tc>
        <w:tc>
          <w:tcPr>
            <w:tcW w:w="0" w:type="auto"/>
            <w:hideMark/>
          </w:tcPr>
          <w:p w14:paraId="41F0E4EE"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15,22</w:t>
            </w:r>
          </w:p>
        </w:tc>
        <w:tc>
          <w:tcPr>
            <w:tcW w:w="0" w:type="auto"/>
            <w:hideMark/>
          </w:tcPr>
          <w:p w14:paraId="518B681C"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566</w:t>
            </w:r>
          </w:p>
        </w:tc>
        <w:tc>
          <w:tcPr>
            <w:tcW w:w="0" w:type="auto"/>
            <w:hideMark/>
          </w:tcPr>
          <w:p w14:paraId="6C25D85B"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55,22</w:t>
            </w:r>
          </w:p>
        </w:tc>
      </w:tr>
      <w:tr w:rsidR="00FE3709" w:rsidRPr="00FE3709" w14:paraId="580BBA50" w14:textId="77777777" w:rsidTr="00FE37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3F37E3" w14:textId="77777777" w:rsidR="00FE3709" w:rsidRPr="00FE3709" w:rsidRDefault="00FE3709" w:rsidP="00FE3709">
            <w:pPr>
              <w:jc w:val="center"/>
              <w:rPr>
                <w:b w:val="0"/>
                <w:bCs w:val="0"/>
                <w:szCs w:val="28"/>
                <w:lang w:val="en-US"/>
              </w:rPr>
            </w:pPr>
            <w:r w:rsidRPr="00FE3709">
              <w:rPr>
                <w:b w:val="0"/>
                <w:bCs w:val="0"/>
                <w:szCs w:val="28"/>
                <w:lang w:val="en-US"/>
              </w:rPr>
              <w:t>RO</w:t>
            </w:r>
          </w:p>
        </w:tc>
        <w:tc>
          <w:tcPr>
            <w:tcW w:w="0" w:type="auto"/>
            <w:hideMark/>
          </w:tcPr>
          <w:p w14:paraId="224FE36C"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134</w:t>
            </w:r>
          </w:p>
        </w:tc>
        <w:tc>
          <w:tcPr>
            <w:tcW w:w="0" w:type="auto"/>
            <w:hideMark/>
          </w:tcPr>
          <w:p w14:paraId="6DD47C8D"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13,07</w:t>
            </w:r>
          </w:p>
        </w:tc>
        <w:tc>
          <w:tcPr>
            <w:tcW w:w="0" w:type="auto"/>
            <w:hideMark/>
          </w:tcPr>
          <w:p w14:paraId="0BBB10A8"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700</w:t>
            </w:r>
          </w:p>
        </w:tc>
        <w:tc>
          <w:tcPr>
            <w:tcW w:w="0" w:type="auto"/>
            <w:hideMark/>
          </w:tcPr>
          <w:p w14:paraId="227AB202"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68,29</w:t>
            </w:r>
          </w:p>
        </w:tc>
      </w:tr>
      <w:tr w:rsidR="00FE3709" w:rsidRPr="00FE3709" w14:paraId="7AB24887" w14:textId="77777777" w:rsidTr="00FE370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F762C2" w14:textId="77777777" w:rsidR="00FE3709" w:rsidRPr="00FE3709" w:rsidRDefault="00FE3709" w:rsidP="00FE3709">
            <w:pPr>
              <w:jc w:val="center"/>
              <w:rPr>
                <w:b w:val="0"/>
                <w:bCs w:val="0"/>
                <w:szCs w:val="28"/>
                <w:lang w:val="en-US"/>
              </w:rPr>
            </w:pPr>
            <w:r w:rsidRPr="00FE3709">
              <w:rPr>
                <w:b w:val="0"/>
                <w:bCs w:val="0"/>
                <w:szCs w:val="28"/>
                <w:lang w:val="en-US"/>
              </w:rPr>
              <w:t>RR</w:t>
            </w:r>
          </w:p>
        </w:tc>
        <w:tc>
          <w:tcPr>
            <w:tcW w:w="0" w:type="auto"/>
            <w:hideMark/>
          </w:tcPr>
          <w:p w14:paraId="31948232"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121</w:t>
            </w:r>
          </w:p>
        </w:tc>
        <w:tc>
          <w:tcPr>
            <w:tcW w:w="0" w:type="auto"/>
            <w:hideMark/>
          </w:tcPr>
          <w:p w14:paraId="29538A36"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11,80</w:t>
            </w:r>
          </w:p>
        </w:tc>
        <w:tc>
          <w:tcPr>
            <w:tcW w:w="0" w:type="auto"/>
            <w:hideMark/>
          </w:tcPr>
          <w:p w14:paraId="04EA0F7D"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821</w:t>
            </w:r>
          </w:p>
        </w:tc>
        <w:tc>
          <w:tcPr>
            <w:tcW w:w="0" w:type="auto"/>
            <w:hideMark/>
          </w:tcPr>
          <w:p w14:paraId="2260E808" w14:textId="77777777" w:rsidR="00FE3709" w:rsidRPr="00FE3709" w:rsidRDefault="00FE3709" w:rsidP="00FE3709">
            <w:pPr>
              <w:jc w:val="center"/>
              <w:cnfStyle w:val="000000000000" w:firstRow="0" w:lastRow="0" w:firstColumn="0" w:lastColumn="0" w:oddVBand="0" w:evenVBand="0" w:oddHBand="0" w:evenHBand="0" w:firstRowFirstColumn="0" w:firstRowLastColumn="0" w:lastRowFirstColumn="0" w:lastRowLastColumn="0"/>
              <w:rPr>
                <w:szCs w:val="28"/>
                <w:lang w:val="en-US"/>
              </w:rPr>
            </w:pPr>
            <w:r w:rsidRPr="00FE3709">
              <w:rPr>
                <w:szCs w:val="28"/>
                <w:lang w:val="en-US"/>
              </w:rPr>
              <w:t>80,10</w:t>
            </w:r>
          </w:p>
        </w:tc>
      </w:tr>
      <w:tr w:rsidR="00FE3709" w:rsidRPr="00FE3709" w14:paraId="6FBDFD16" w14:textId="77777777" w:rsidTr="00FE37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956A24" w14:textId="77777777" w:rsidR="00FE3709" w:rsidRPr="00FE3709" w:rsidRDefault="00FE3709" w:rsidP="00FE3709">
            <w:pPr>
              <w:jc w:val="center"/>
              <w:rPr>
                <w:b w:val="0"/>
                <w:bCs w:val="0"/>
                <w:szCs w:val="28"/>
                <w:lang w:val="en-US"/>
              </w:rPr>
            </w:pPr>
            <w:r w:rsidRPr="00FE3709">
              <w:rPr>
                <w:b w:val="0"/>
                <w:bCs w:val="0"/>
                <w:szCs w:val="28"/>
                <w:lang w:val="en-US"/>
              </w:rPr>
              <w:t>TO</w:t>
            </w:r>
          </w:p>
        </w:tc>
        <w:tc>
          <w:tcPr>
            <w:tcW w:w="0" w:type="auto"/>
            <w:hideMark/>
          </w:tcPr>
          <w:p w14:paraId="1315ADBD"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204</w:t>
            </w:r>
          </w:p>
        </w:tc>
        <w:tc>
          <w:tcPr>
            <w:tcW w:w="0" w:type="auto"/>
            <w:hideMark/>
          </w:tcPr>
          <w:p w14:paraId="41B6EA27"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19,90</w:t>
            </w:r>
          </w:p>
        </w:tc>
        <w:tc>
          <w:tcPr>
            <w:tcW w:w="0" w:type="auto"/>
            <w:hideMark/>
          </w:tcPr>
          <w:p w14:paraId="2141A061"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1025</w:t>
            </w:r>
          </w:p>
        </w:tc>
        <w:tc>
          <w:tcPr>
            <w:tcW w:w="0" w:type="auto"/>
            <w:hideMark/>
          </w:tcPr>
          <w:p w14:paraId="6DB26448" w14:textId="77777777" w:rsidR="00FE3709" w:rsidRPr="00FE3709" w:rsidRDefault="00FE3709" w:rsidP="00FE3709">
            <w:pPr>
              <w:jc w:val="center"/>
              <w:cnfStyle w:val="000000100000" w:firstRow="0" w:lastRow="0" w:firstColumn="0" w:lastColumn="0" w:oddVBand="0" w:evenVBand="0" w:oddHBand="1" w:evenHBand="0" w:firstRowFirstColumn="0" w:firstRowLastColumn="0" w:lastRowFirstColumn="0" w:lastRowLastColumn="0"/>
              <w:rPr>
                <w:szCs w:val="28"/>
                <w:lang w:val="en-US"/>
              </w:rPr>
            </w:pPr>
            <w:r w:rsidRPr="00FE3709">
              <w:rPr>
                <w:szCs w:val="28"/>
                <w:lang w:val="en-US"/>
              </w:rPr>
              <w:t>100,00</w:t>
            </w:r>
          </w:p>
        </w:tc>
      </w:tr>
    </w:tbl>
    <w:p w14:paraId="7C510ED8" w14:textId="73AEF33F" w:rsidR="000A7573" w:rsidRPr="00025284" w:rsidRDefault="00FE3709" w:rsidP="00025284">
      <w:pPr>
        <w:pStyle w:val="Legenda"/>
        <w:jc w:val="center"/>
        <w:rPr>
          <w:i w:val="0"/>
          <w:iCs w:val="0"/>
          <w:color w:val="000000" w:themeColor="text1"/>
        </w:rPr>
      </w:pPr>
      <w:r w:rsidRPr="00FE3709">
        <w:rPr>
          <w:i w:val="0"/>
          <w:iCs w:val="0"/>
          <w:color w:val="000000" w:themeColor="text1"/>
        </w:rPr>
        <w:t xml:space="preserve">Tabela </w:t>
      </w:r>
      <w:r w:rsidRPr="00FE3709">
        <w:rPr>
          <w:i w:val="0"/>
          <w:iCs w:val="0"/>
          <w:color w:val="000000" w:themeColor="text1"/>
        </w:rPr>
        <w:fldChar w:fldCharType="begin"/>
      </w:r>
      <w:r w:rsidRPr="00FE3709">
        <w:rPr>
          <w:i w:val="0"/>
          <w:iCs w:val="0"/>
          <w:color w:val="000000" w:themeColor="text1"/>
        </w:rPr>
        <w:instrText xml:space="preserve"> SEQ Tabela \* ARABIC </w:instrText>
      </w:r>
      <w:r w:rsidRPr="00FE3709">
        <w:rPr>
          <w:i w:val="0"/>
          <w:iCs w:val="0"/>
          <w:color w:val="000000" w:themeColor="text1"/>
        </w:rPr>
        <w:fldChar w:fldCharType="separate"/>
      </w:r>
      <w:r w:rsidR="00061ADB">
        <w:rPr>
          <w:i w:val="0"/>
          <w:iCs w:val="0"/>
          <w:noProof/>
          <w:color w:val="000000" w:themeColor="text1"/>
        </w:rPr>
        <w:t>5</w:t>
      </w:r>
      <w:r w:rsidRPr="00FE3709">
        <w:rPr>
          <w:i w:val="0"/>
          <w:iCs w:val="0"/>
          <w:color w:val="000000" w:themeColor="text1"/>
        </w:rPr>
        <w:fldChar w:fldCharType="end"/>
      </w:r>
      <w:r w:rsidRPr="00FE3709">
        <w:rPr>
          <w:i w:val="0"/>
          <w:iCs w:val="0"/>
          <w:color w:val="000000" w:themeColor="text1"/>
        </w:rPr>
        <w:t xml:space="preserve"> </w:t>
      </w:r>
      <w:r w:rsidRPr="00A66028">
        <w:rPr>
          <w:i w:val="0"/>
          <w:iCs w:val="0"/>
          <w:color w:val="000000" w:themeColor="text1"/>
        </w:rPr>
        <w:t>–</w:t>
      </w:r>
      <w:r w:rsidRPr="00FE3709">
        <w:rPr>
          <w:i w:val="0"/>
          <w:iCs w:val="0"/>
          <w:color w:val="000000" w:themeColor="text1"/>
        </w:rPr>
        <w:t xml:space="preserve"> </w:t>
      </w:r>
      <w:r w:rsidR="00A66028" w:rsidRPr="00A66028">
        <w:rPr>
          <w:i w:val="0"/>
          <w:iCs w:val="0"/>
          <w:color w:val="000000" w:themeColor="text1"/>
        </w:rPr>
        <w:t xml:space="preserve">Tabela de frequência de </w:t>
      </w:r>
      <w:r w:rsidR="00A66028" w:rsidRPr="00A66028">
        <w:rPr>
          <w:rFonts w:ascii="Courier New" w:hAnsi="Courier New" w:cs="Courier New"/>
          <w:b/>
          <w:bCs/>
          <w:i w:val="0"/>
          <w:iCs w:val="0"/>
          <w:color w:val="auto"/>
          <w:sz w:val="14"/>
          <w:szCs w:val="14"/>
          <w:lang w:eastAsia="en-US"/>
        </w:rPr>
        <w:t>_estado</w:t>
      </w:r>
    </w:p>
    <w:p w14:paraId="2CE5037F" w14:textId="1F75913A" w:rsidR="00A66028" w:rsidRDefault="00A66028" w:rsidP="000A7573">
      <w:pPr>
        <w:ind w:firstLine="720"/>
      </w:pPr>
      <w:r w:rsidRPr="00A66028">
        <w:t xml:space="preserve">Verifica-se que Amazonas e Tocantins são os estados mais representados neste dataset, enquanto Maranhão e Mato Grosso sequer foram representados, cuja ausência explica-se pela dificuldade em coletar suas informações climáticas, o que impossibilitou sua aparição no </w:t>
      </w:r>
      <w:r w:rsidRPr="00A66028">
        <w:rPr>
          <w:i/>
          <w:iCs/>
        </w:rPr>
        <w:t>dataset</w:t>
      </w:r>
      <w:r w:rsidRPr="00A66028">
        <w:t xml:space="preserve"> final. Seja como for, uma vez que a quantidade de dióxido de carbono emitida na atmosfera não deveria depender diretamente da posição geográfica, mas sim da área efetivamente queimada, provavelmente não serão necessárias nem a sub nem a </w:t>
      </w:r>
      <w:proofErr w:type="spellStart"/>
      <w:r w:rsidRPr="00A66028">
        <w:t>sobreamostragem</w:t>
      </w:r>
      <w:proofErr w:type="spellEnd"/>
      <w:r w:rsidRPr="00A66028">
        <w:t xml:space="preserve"> para compensar o </w:t>
      </w:r>
      <w:r w:rsidRPr="00A66028">
        <w:lastRenderedPageBreak/>
        <w:t>desbalanço da amostra. Apesar disso, nas próximas sprints, pretende-se coletar mais dados, com o intuito de suavizar essas assimetrias.</w:t>
      </w:r>
    </w:p>
    <w:p w14:paraId="60E13B29" w14:textId="77777777" w:rsidR="00FE3709" w:rsidRPr="00A66028" w:rsidRDefault="00FE3709" w:rsidP="00FE3709"/>
    <w:p w14:paraId="4133607E" w14:textId="5D134CB2" w:rsidR="00A66028" w:rsidRPr="00A66028" w:rsidRDefault="00A66028" w:rsidP="00FE3709">
      <w:pPr>
        <w:pStyle w:val="Ttulo2"/>
      </w:pPr>
      <w:proofErr w:type="spellStart"/>
      <w:r w:rsidRPr="00A66028">
        <w:rPr>
          <w:lang w:val="en-US"/>
        </w:rPr>
        <w:t>Análise</w:t>
      </w:r>
      <w:proofErr w:type="spellEnd"/>
      <w:r w:rsidRPr="00A66028">
        <w:rPr>
          <w:lang w:val="en-US"/>
        </w:rPr>
        <w:t xml:space="preserve"> Temporal</w:t>
      </w:r>
    </w:p>
    <w:p w14:paraId="6B099B29" w14:textId="77777777" w:rsidR="00A66028" w:rsidRPr="00A66028" w:rsidRDefault="00A66028" w:rsidP="00FE3709">
      <w:pPr>
        <w:ind w:firstLine="720"/>
      </w:pPr>
      <w:r w:rsidRPr="00A66028">
        <w:t>Este primeiro gráfico apresenta a evolução anual da emissão de CO₂ na Amazônia Legal entre os anos de 2000 e 2023.</w:t>
      </w:r>
    </w:p>
    <w:p w14:paraId="6A92687B" w14:textId="77777777" w:rsidR="00A66028" w:rsidRPr="00A66028" w:rsidRDefault="00A66028" w:rsidP="00A66028">
      <w:pPr>
        <w:rPr>
          <w:b/>
          <w:szCs w:val="26"/>
        </w:rPr>
      </w:pPr>
    </w:p>
    <w:p w14:paraId="0DBF28CE" w14:textId="24C0D379" w:rsidR="00A66028" w:rsidRPr="00A66028" w:rsidRDefault="00A66028" w:rsidP="00FE3709">
      <w:pPr>
        <w:jc w:val="center"/>
        <w:rPr>
          <w:b/>
          <w:szCs w:val="26"/>
          <w:lang w:val="en-US"/>
        </w:rPr>
      </w:pPr>
      <w:r w:rsidRPr="00A66028">
        <w:rPr>
          <w:b/>
          <w:szCs w:val="26"/>
          <w:lang w:val="en-US"/>
        </w:rPr>
        <w:drawing>
          <wp:inline distT="0" distB="0" distL="0" distR="0" wp14:anchorId="4B7876C2" wp14:editId="1EE3D075">
            <wp:extent cx="2918460" cy="2339340"/>
            <wp:effectExtent l="0" t="0" r="0" b="3810"/>
            <wp:docPr id="1105186957"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8460" cy="2339340"/>
                    </a:xfrm>
                    <a:prstGeom prst="rect">
                      <a:avLst/>
                    </a:prstGeom>
                    <a:noFill/>
                    <a:ln>
                      <a:noFill/>
                    </a:ln>
                  </pic:spPr>
                </pic:pic>
              </a:graphicData>
            </a:graphic>
          </wp:inline>
        </w:drawing>
      </w:r>
    </w:p>
    <w:p w14:paraId="250626FB" w14:textId="5537DE6B" w:rsidR="00584388" w:rsidRPr="00584388" w:rsidRDefault="00584388" w:rsidP="00584388">
      <w:pPr>
        <w:pStyle w:val="Legenda"/>
        <w:jc w:val="center"/>
        <w:rPr>
          <w:i w:val="0"/>
          <w:iCs w:val="0"/>
          <w:color w:val="000000" w:themeColor="text1"/>
        </w:rPr>
      </w:pPr>
      <w:r w:rsidRPr="00584388">
        <w:rPr>
          <w:i w:val="0"/>
          <w:iCs w:val="0"/>
          <w:color w:val="000000" w:themeColor="text1"/>
        </w:rPr>
        <w:t xml:space="preserve">Figura </w:t>
      </w:r>
      <w:r w:rsidRPr="00584388">
        <w:rPr>
          <w:i w:val="0"/>
          <w:iCs w:val="0"/>
          <w:color w:val="000000" w:themeColor="text1"/>
        </w:rPr>
        <w:fldChar w:fldCharType="begin"/>
      </w:r>
      <w:r w:rsidRPr="00584388">
        <w:rPr>
          <w:i w:val="0"/>
          <w:iCs w:val="0"/>
          <w:color w:val="000000" w:themeColor="text1"/>
        </w:rPr>
        <w:instrText xml:space="preserve"> SEQ Figura \* ARABIC </w:instrText>
      </w:r>
      <w:r w:rsidRPr="00584388">
        <w:rPr>
          <w:i w:val="0"/>
          <w:iCs w:val="0"/>
          <w:color w:val="000000" w:themeColor="text1"/>
        </w:rPr>
        <w:fldChar w:fldCharType="separate"/>
      </w:r>
      <w:r w:rsidR="00061ADB">
        <w:rPr>
          <w:i w:val="0"/>
          <w:iCs w:val="0"/>
          <w:noProof/>
          <w:color w:val="000000" w:themeColor="text1"/>
        </w:rPr>
        <w:t>14</w:t>
      </w:r>
      <w:r w:rsidRPr="00584388">
        <w:rPr>
          <w:i w:val="0"/>
          <w:iCs w:val="0"/>
          <w:color w:val="000000" w:themeColor="text1"/>
        </w:rPr>
        <w:fldChar w:fldCharType="end"/>
      </w:r>
      <w:r w:rsidR="00A66028" w:rsidRPr="00A66028">
        <w:rPr>
          <w:i w:val="0"/>
          <w:iCs w:val="0"/>
          <w:color w:val="000000" w:themeColor="text1"/>
        </w:rPr>
        <w:t xml:space="preserve"> – Evolução anual do CO₂ emitido</w:t>
      </w:r>
    </w:p>
    <w:p w14:paraId="332378A9" w14:textId="730F1784" w:rsidR="00A66028" w:rsidRPr="00A66028" w:rsidRDefault="00A66028" w:rsidP="00584388">
      <w:pPr>
        <w:ind w:firstLine="720"/>
      </w:pPr>
      <w:r w:rsidRPr="00A66028">
        <w:t>Há um padrão bastante oscilante ao longo do período, mas com uma tendência geral de crescimento, principalmente a partir de 2011. Nos primeiros anos da série, entre 2000 e 2003, os valores de emissão eram bastante oscilantes. Em 2003, há um pico, ultrapassando 7 bilhões de toneladas de CO₂ emitidas, seguido por uma queda acentuada em 2004, continuando com altas oscilações até 2010. A partir de 2011, nota-se um crescimento mais contínuo e consistente nas emissões, com menores quedas abruptas e mais anos consecutivos de aumento. Entre 2013 e 2017, os valores se mantêm em patamares intermediários, entre 5 e 7 bilhões de toneladas, com leves oscilações. A partir de 2018, no entanto, há um salto significativo, com os anos de 2019 e 2021 registrando os maiores valores da série, próximos ou acima de 10 bilhões de toneladas de CO₂ emitidos. Após esse pico, observa-se uma leve queda, mas os valores permanecem bastante altos até 2023.</w:t>
      </w:r>
    </w:p>
    <w:p w14:paraId="72D8BFFC" w14:textId="77777777" w:rsidR="00A66028" w:rsidRPr="00A66028" w:rsidRDefault="00A66028" w:rsidP="00A66028"/>
    <w:p w14:paraId="004A2987" w14:textId="77777777" w:rsidR="00A66028" w:rsidRPr="00A66028" w:rsidRDefault="00A66028" w:rsidP="00584388">
      <w:pPr>
        <w:ind w:firstLine="720"/>
      </w:pPr>
      <w:r w:rsidRPr="00A66028">
        <w:t>Este outro gráfico mostra como a área queimada na Amazônia Legal evoluiu entre os anos de 2000 e 2023.</w:t>
      </w:r>
    </w:p>
    <w:p w14:paraId="3827C0A3" w14:textId="77777777" w:rsidR="00A66028" w:rsidRPr="00A66028" w:rsidRDefault="00A66028" w:rsidP="00A66028"/>
    <w:p w14:paraId="68160794" w14:textId="4A7C7C35" w:rsidR="00A66028" w:rsidRPr="00A66028" w:rsidRDefault="00A66028" w:rsidP="00584388">
      <w:pPr>
        <w:jc w:val="center"/>
        <w:rPr>
          <w:b/>
          <w:szCs w:val="26"/>
          <w:lang w:val="en-US"/>
        </w:rPr>
      </w:pPr>
      <w:r w:rsidRPr="00A66028">
        <w:rPr>
          <w:b/>
          <w:szCs w:val="26"/>
          <w:lang w:val="en-US"/>
        </w:rPr>
        <w:lastRenderedPageBreak/>
        <w:drawing>
          <wp:inline distT="0" distB="0" distL="0" distR="0" wp14:anchorId="6770D601" wp14:editId="19681F11">
            <wp:extent cx="2964180" cy="2369820"/>
            <wp:effectExtent l="0" t="0" r="7620" b="0"/>
            <wp:docPr id="883838053"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4180" cy="2369820"/>
                    </a:xfrm>
                    <a:prstGeom prst="rect">
                      <a:avLst/>
                    </a:prstGeom>
                    <a:noFill/>
                    <a:ln>
                      <a:noFill/>
                    </a:ln>
                  </pic:spPr>
                </pic:pic>
              </a:graphicData>
            </a:graphic>
          </wp:inline>
        </w:drawing>
      </w:r>
    </w:p>
    <w:p w14:paraId="302DA33D" w14:textId="0B36C55F" w:rsidR="00A66028" w:rsidRPr="00A66028" w:rsidRDefault="00584388" w:rsidP="00584388">
      <w:pPr>
        <w:pStyle w:val="Legenda"/>
        <w:jc w:val="center"/>
        <w:rPr>
          <w:i w:val="0"/>
          <w:iCs w:val="0"/>
          <w:color w:val="000000" w:themeColor="text1"/>
        </w:rPr>
      </w:pPr>
      <w:r w:rsidRPr="00584388">
        <w:rPr>
          <w:i w:val="0"/>
          <w:iCs w:val="0"/>
          <w:color w:val="000000" w:themeColor="text1"/>
        </w:rPr>
        <w:t xml:space="preserve">Figura </w:t>
      </w:r>
      <w:r w:rsidRPr="00584388">
        <w:rPr>
          <w:i w:val="0"/>
          <w:iCs w:val="0"/>
          <w:color w:val="000000" w:themeColor="text1"/>
        </w:rPr>
        <w:fldChar w:fldCharType="begin"/>
      </w:r>
      <w:r w:rsidRPr="00584388">
        <w:rPr>
          <w:i w:val="0"/>
          <w:iCs w:val="0"/>
          <w:color w:val="000000" w:themeColor="text1"/>
        </w:rPr>
        <w:instrText xml:space="preserve"> SEQ Figura \* ARABIC </w:instrText>
      </w:r>
      <w:r w:rsidRPr="00584388">
        <w:rPr>
          <w:i w:val="0"/>
          <w:iCs w:val="0"/>
          <w:color w:val="000000" w:themeColor="text1"/>
        </w:rPr>
        <w:fldChar w:fldCharType="separate"/>
      </w:r>
      <w:r w:rsidR="00061ADB">
        <w:rPr>
          <w:i w:val="0"/>
          <w:iCs w:val="0"/>
          <w:noProof/>
          <w:color w:val="000000" w:themeColor="text1"/>
        </w:rPr>
        <w:t>15</w:t>
      </w:r>
      <w:r w:rsidRPr="00584388">
        <w:rPr>
          <w:i w:val="0"/>
          <w:iCs w:val="0"/>
          <w:color w:val="000000" w:themeColor="text1"/>
        </w:rPr>
        <w:fldChar w:fldCharType="end"/>
      </w:r>
      <w:r w:rsidRPr="00584388">
        <w:rPr>
          <w:i w:val="0"/>
          <w:iCs w:val="0"/>
          <w:color w:val="000000" w:themeColor="text1"/>
        </w:rPr>
        <w:t xml:space="preserve"> </w:t>
      </w:r>
      <w:r w:rsidR="00A66028" w:rsidRPr="00A66028">
        <w:rPr>
          <w:i w:val="0"/>
          <w:iCs w:val="0"/>
          <w:color w:val="000000" w:themeColor="text1"/>
        </w:rPr>
        <w:t>– Evolução anual da área queimada</w:t>
      </w:r>
    </w:p>
    <w:p w14:paraId="61DC3945" w14:textId="77777777" w:rsidR="00A66028" w:rsidRPr="00A66028" w:rsidRDefault="00A66028" w:rsidP="00584388">
      <w:pPr>
        <w:ind w:firstLine="720"/>
      </w:pPr>
      <w:r w:rsidRPr="00A66028">
        <w:t>É possível perceber uma tendência de aumento ao longo do tempo, com várias oscilações de um ano para o outro, que podem ter causas climáticas, políticas ambientais e econômicas. No começo, entre 2000 e 2003, os números eram mais baixos, mas a partir de 2004 já começa um crescimento forte, mesmo com altos e baixos. O ponto mais crítico foi em 2015, quando mais de 10 milhões de hectares foram queimados. Depois disso, os valores continuaram altos, variando bastante a cada ano. Entre 2020 e 2023, houve uma queda seguida de novo aumento. Mesmo nos anos a partir de 2010 que houve queda, os valores ainda são muito maiores do que os do começo da série.</w:t>
      </w:r>
    </w:p>
    <w:p w14:paraId="588DEB4D" w14:textId="77777777" w:rsidR="00A66028" w:rsidRPr="00A66028" w:rsidRDefault="00A66028" w:rsidP="00A66028"/>
    <w:p w14:paraId="5788BDA4" w14:textId="77777777" w:rsidR="00A66028" w:rsidRDefault="00A66028" w:rsidP="00A66028">
      <w:pPr>
        <w:rPr>
          <w:szCs w:val="26"/>
        </w:rPr>
      </w:pPr>
      <w:r w:rsidRPr="00A66028">
        <w:t>Por fim, tem-se a sobreposição das séries mensais de CO₂, área queimada e quantidade de</w:t>
      </w:r>
      <w:r w:rsidRPr="00A66028">
        <w:rPr>
          <w:szCs w:val="26"/>
        </w:rPr>
        <w:t xml:space="preserve"> focos.</w:t>
      </w:r>
    </w:p>
    <w:p w14:paraId="48789869" w14:textId="77777777" w:rsidR="00437B4E" w:rsidRPr="00A66028" w:rsidRDefault="00437B4E" w:rsidP="00A66028">
      <w:pPr>
        <w:rPr>
          <w:b/>
          <w:szCs w:val="26"/>
        </w:rPr>
      </w:pPr>
    </w:p>
    <w:p w14:paraId="33E02029" w14:textId="04BA5814" w:rsidR="00A66028" w:rsidRPr="00A66028" w:rsidRDefault="00A66028" w:rsidP="00A66028">
      <w:pPr>
        <w:rPr>
          <w:b/>
          <w:szCs w:val="26"/>
          <w:lang w:val="en-US"/>
        </w:rPr>
      </w:pPr>
      <w:r w:rsidRPr="00A66028">
        <w:rPr>
          <w:b/>
          <w:szCs w:val="26"/>
          <w:lang w:val="en-US"/>
        </w:rPr>
        <w:drawing>
          <wp:inline distT="0" distB="0" distL="0" distR="0" wp14:anchorId="6ECEC2EC" wp14:editId="79B08A66">
            <wp:extent cx="5463540" cy="2087880"/>
            <wp:effectExtent l="0" t="0" r="3810" b="7620"/>
            <wp:docPr id="1540685814"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3540" cy="2087880"/>
                    </a:xfrm>
                    <a:prstGeom prst="rect">
                      <a:avLst/>
                    </a:prstGeom>
                    <a:noFill/>
                    <a:ln>
                      <a:noFill/>
                    </a:ln>
                  </pic:spPr>
                </pic:pic>
              </a:graphicData>
            </a:graphic>
          </wp:inline>
        </w:drawing>
      </w:r>
    </w:p>
    <w:p w14:paraId="383E87BB" w14:textId="17D733E1" w:rsidR="00A66028" w:rsidRPr="00A66028" w:rsidRDefault="00437B4E" w:rsidP="00437B4E">
      <w:pPr>
        <w:pStyle w:val="Legenda"/>
        <w:jc w:val="center"/>
        <w:rPr>
          <w:i w:val="0"/>
          <w:iCs w:val="0"/>
          <w:color w:val="000000" w:themeColor="text1"/>
        </w:rPr>
      </w:pPr>
      <w:r w:rsidRPr="00437B4E">
        <w:rPr>
          <w:i w:val="0"/>
          <w:iCs w:val="0"/>
          <w:color w:val="000000" w:themeColor="text1"/>
        </w:rPr>
        <w:t xml:space="preserve">Figura </w:t>
      </w:r>
      <w:r w:rsidRPr="00437B4E">
        <w:rPr>
          <w:i w:val="0"/>
          <w:iCs w:val="0"/>
          <w:color w:val="000000" w:themeColor="text1"/>
        </w:rPr>
        <w:fldChar w:fldCharType="begin"/>
      </w:r>
      <w:r w:rsidRPr="00437B4E">
        <w:rPr>
          <w:i w:val="0"/>
          <w:iCs w:val="0"/>
          <w:color w:val="000000" w:themeColor="text1"/>
        </w:rPr>
        <w:instrText xml:space="preserve"> SEQ Figura \* ARABIC </w:instrText>
      </w:r>
      <w:r w:rsidRPr="00437B4E">
        <w:rPr>
          <w:i w:val="0"/>
          <w:iCs w:val="0"/>
          <w:color w:val="000000" w:themeColor="text1"/>
        </w:rPr>
        <w:fldChar w:fldCharType="separate"/>
      </w:r>
      <w:r w:rsidR="00061ADB">
        <w:rPr>
          <w:i w:val="0"/>
          <w:iCs w:val="0"/>
          <w:noProof/>
          <w:color w:val="000000" w:themeColor="text1"/>
        </w:rPr>
        <w:t>16</w:t>
      </w:r>
      <w:r w:rsidRPr="00437B4E">
        <w:rPr>
          <w:i w:val="0"/>
          <w:iCs w:val="0"/>
          <w:color w:val="000000" w:themeColor="text1"/>
        </w:rPr>
        <w:fldChar w:fldCharType="end"/>
      </w:r>
      <w:r w:rsidR="00A66028" w:rsidRPr="00A66028">
        <w:rPr>
          <w:i w:val="0"/>
          <w:iCs w:val="0"/>
          <w:color w:val="000000" w:themeColor="text1"/>
        </w:rPr>
        <w:t xml:space="preserve"> – Série temporal mensal de CO₂ emitido, área queimada e focos</w:t>
      </w:r>
    </w:p>
    <w:p w14:paraId="51E9EBAC" w14:textId="77777777" w:rsidR="00A66028" w:rsidRPr="00A66028" w:rsidRDefault="00A66028" w:rsidP="00437B4E">
      <w:pPr>
        <w:ind w:firstLine="720"/>
      </w:pPr>
      <w:r w:rsidRPr="00A66028">
        <w:t xml:space="preserve">Visualmente, há correlação entre a quantidade de área queimada e a quantidade de focos, haja vista que muitos de seus picos nas séries temporais coincidem. Apesar disso, é nítido que os </w:t>
      </w:r>
      <w:r w:rsidRPr="00A66028">
        <w:lastRenderedPageBreak/>
        <w:t>picos menores de área queimada não costumam ser acompanhados por picos menores da curva de focos, que se mantém plana. Isso pode estar relacionado ao fato de que grandes focos, embora não numerosos, produzam vasta área de queima.</w:t>
      </w:r>
    </w:p>
    <w:p w14:paraId="1602FE0D" w14:textId="77777777" w:rsidR="00A66028" w:rsidRPr="00A66028" w:rsidRDefault="00A66028" w:rsidP="00A66028"/>
    <w:p w14:paraId="0BD90707" w14:textId="77777777" w:rsidR="00A66028" w:rsidRPr="00A66028" w:rsidRDefault="00A66028" w:rsidP="00437B4E">
      <w:pPr>
        <w:ind w:firstLine="720"/>
      </w:pPr>
      <w:r w:rsidRPr="00A66028">
        <w:t>Quanto às emissões de carbono, a imputação dos valores anuais a todos os meses parece ter introduzido demasiada distorção, de modo que a série de CO₂ mantenha-se em alta grande parte do tempo, mesmo que desacompanhada pelas demais. Diante disso, para evitar interpretações enganosas, deve-se procurar dados propriamente mensais sobre o tópico, ainda que disponíveis em um intervalo mais curto que o escopo do projeto.</w:t>
      </w:r>
    </w:p>
    <w:p w14:paraId="2CFCA717" w14:textId="77777777" w:rsidR="008972D1" w:rsidRDefault="008972D1" w:rsidP="008972D1">
      <w:pPr>
        <w:rPr>
          <w:b/>
          <w:szCs w:val="26"/>
        </w:rPr>
      </w:pPr>
    </w:p>
    <w:p w14:paraId="390CBCC6" w14:textId="4A5B55F0" w:rsidR="00A66028" w:rsidRPr="00A66028" w:rsidRDefault="00A66028" w:rsidP="008972D1">
      <w:pPr>
        <w:pStyle w:val="Ttulo2"/>
      </w:pPr>
      <w:proofErr w:type="spellStart"/>
      <w:r w:rsidRPr="00A66028">
        <w:rPr>
          <w:lang w:val="en-US"/>
        </w:rPr>
        <w:t>Análise</w:t>
      </w:r>
      <w:proofErr w:type="spellEnd"/>
      <w:r w:rsidRPr="00A66028">
        <w:rPr>
          <w:lang w:val="en-US"/>
        </w:rPr>
        <w:t xml:space="preserve"> </w:t>
      </w:r>
      <w:proofErr w:type="spellStart"/>
      <w:r w:rsidRPr="00A66028">
        <w:rPr>
          <w:lang w:val="en-US"/>
        </w:rPr>
        <w:t>Geoespacial</w:t>
      </w:r>
      <w:proofErr w:type="spellEnd"/>
    </w:p>
    <w:p w14:paraId="38B2D930" w14:textId="77777777" w:rsidR="00A66028" w:rsidRPr="00A66028" w:rsidRDefault="00A66028" w:rsidP="00A66028">
      <w:pPr>
        <w:rPr>
          <w:bCs/>
          <w:szCs w:val="26"/>
        </w:rPr>
      </w:pPr>
      <w:r w:rsidRPr="00A66028">
        <w:rPr>
          <w:bCs/>
          <w:szCs w:val="26"/>
        </w:rPr>
        <w:t>Neste gráfico, quanto maior a intensidade da cor, maior é a área queimada em cada estado.</w:t>
      </w:r>
    </w:p>
    <w:p w14:paraId="4042D76F" w14:textId="77777777" w:rsidR="00A66028" w:rsidRPr="00A66028" w:rsidRDefault="00A66028" w:rsidP="00A66028">
      <w:pPr>
        <w:rPr>
          <w:b/>
          <w:szCs w:val="26"/>
        </w:rPr>
      </w:pPr>
    </w:p>
    <w:p w14:paraId="5F4FA4B9" w14:textId="1EC82036" w:rsidR="00A66028" w:rsidRPr="00A66028" w:rsidRDefault="00A66028" w:rsidP="00A66028">
      <w:pPr>
        <w:rPr>
          <w:b/>
          <w:szCs w:val="26"/>
          <w:lang w:val="en-US"/>
        </w:rPr>
      </w:pPr>
      <w:r w:rsidRPr="00A66028">
        <w:rPr>
          <w:b/>
          <w:szCs w:val="26"/>
          <w:lang w:val="en-US"/>
        </w:rPr>
        <w:drawing>
          <wp:inline distT="0" distB="0" distL="0" distR="0" wp14:anchorId="0D18BA6B" wp14:editId="1189FC74">
            <wp:extent cx="5472430" cy="2138680"/>
            <wp:effectExtent l="0" t="0" r="0" b="0"/>
            <wp:docPr id="561298845"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2430" cy="2138680"/>
                    </a:xfrm>
                    <a:prstGeom prst="rect">
                      <a:avLst/>
                    </a:prstGeom>
                    <a:noFill/>
                    <a:ln>
                      <a:noFill/>
                    </a:ln>
                  </pic:spPr>
                </pic:pic>
              </a:graphicData>
            </a:graphic>
          </wp:inline>
        </w:drawing>
      </w:r>
    </w:p>
    <w:p w14:paraId="0D6F4086" w14:textId="6C429C21" w:rsidR="00A66028" w:rsidRPr="00A66028" w:rsidRDefault="008972D1" w:rsidP="008972D1">
      <w:pPr>
        <w:pStyle w:val="Legenda"/>
        <w:jc w:val="center"/>
        <w:rPr>
          <w:i w:val="0"/>
          <w:iCs w:val="0"/>
          <w:color w:val="000000" w:themeColor="text1"/>
        </w:rPr>
      </w:pPr>
      <w:r w:rsidRPr="008972D1">
        <w:rPr>
          <w:i w:val="0"/>
          <w:iCs w:val="0"/>
          <w:color w:val="000000" w:themeColor="text1"/>
        </w:rPr>
        <w:t xml:space="preserve">Figura </w:t>
      </w:r>
      <w:r w:rsidRPr="008972D1">
        <w:rPr>
          <w:i w:val="0"/>
          <w:iCs w:val="0"/>
          <w:color w:val="000000" w:themeColor="text1"/>
        </w:rPr>
        <w:fldChar w:fldCharType="begin"/>
      </w:r>
      <w:r w:rsidRPr="008972D1">
        <w:rPr>
          <w:i w:val="0"/>
          <w:iCs w:val="0"/>
          <w:color w:val="000000" w:themeColor="text1"/>
        </w:rPr>
        <w:instrText xml:space="preserve"> SEQ Figura \* ARABIC </w:instrText>
      </w:r>
      <w:r w:rsidRPr="008972D1">
        <w:rPr>
          <w:i w:val="0"/>
          <w:iCs w:val="0"/>
          <w:color w:val="000000" w:themeColor="text1"/>
        </w:rPr>
        <w:fldChar w:fldCharType="separate"/>
      </w:r>
      <w:r w:rsidR="00061ADB">
        <w:rPr>
          <w:i w:val="0"/>
          <w:iCs w:val="0"/>
          <w:noProof/>
          <w:color w:val="000000" w:themeColor="text1"/>
        </w:rPr>
        <w:t>17</w:t>
      </w:r>
      <w:r w:rsidRPr="008972D1">
        <w:rPr>
          <w:i w:val="0"/>
          <w:iCs w:val="0"/>
          <w:color w:val="000000" w:themeColor="text1"/>
        </w:rPr>
        <w:fldChar w:fldCharType="end"/>
      </w:r>
      <w:r w:rsidR="00A66028" w:rsidRPr="00A66028">
        <w:rPr>
          <w:i w:val="0"/>
          <w:iCs w:val="0"/>
          <w:color w:val="000000" w:themeColor="text1"/>
        </w:rPr>
        <w:t xml:space="preserve"> – Área queimada acumulada por estado</w:t>
      </w:r>
    </w:p>
    <w:p w14:paraId="000B1D11" w14:textId="77777777" w:rsidR="00A66028" w:rsidRDefault="00A66028" w:rsidP="008972D1">
      <w:pPr>
        <w:ind w:firstLine="720"/>
      </w:pPr>
      <w:r w:rsidRPr="00A66028">
        <w:t>Observa-se que o Tocantins, seguido do Pará, apresenta as maiores extensões de áreas queimadas. Em contraste, o Acre e o Amapá registram as menores quantidades. Já os estados do Amazonas, Rondônia e Roraima situam-se em uma posição intermediária. Isso é condizente com a realidade, pois o Pará e o Tocantins fazem parte da chamada Fronteira Agrícola do Brasil, onde há intensa expansão de áreas para agricultura e pastagens. O fogo é usado como uma técnica barata para desmatar e “limpar” o terreno. Além disso, o Tocantins enfrenta anualmente um período de estiagem que se inicia em maio, caracterizado por altas temperaturas e baixa umidade relativa do ar. Essas condições tornam a vegetação mais suscetível ao fogo. Ademais, no Pará há grandes áreas de florestas sendo invadidas ilegalmente para fins de especulação fundiária, com o uso do fogo para marcar territórios e abrir áreas. Por fim, vale ressaltar que ausência de dados sobre Maranhão e Mato Grosso não implica que esses estados não tenham áreas queimadas.</w:t>
      </w:r>
    </w:p>
    <w:p w14:paraId="59B1DA70" w14:textId="77777777" w:rsidR="000E2CC0" w:rsidRPr="00A66028" w:rsidRDefault="000E2CC0" w:rsidP="000E2CC0"/>
    <w:p w14:paraId="1018E3C8" w14:textId="7C727F85" w:rsidR="00A66028" w:rsidRPr="00A66028" w:rsidRDefault="00A66028" w:rsidP="00CA1210">
      <w:pPr>
        <w:pStyle w:val="Ttulo2"/>
      </w:pPr>
      <w:r w:rsidRPr="000E2CC0">
        <w:rPr>
          <w:iCs/>
          <w:lang w:val="en-US"/>
        </w:rPr>
        <w:lastRenderedPageBreak/>
        <w:t xml:space="preserve">Insights </w:t>
      </w:r>
      <w:proofErr w:type="spellStart"/>
      <w:r w:rsidRPr="000E2CC0">
        <w:rPr>
          <w:lang w:val="en-US"/>
        </w:rPr>
        <w:t>Importantes</w:t>
      </w:r>
      <w:proofErr w:type="spellEnd"/>
    </w:p>
    <w:p w14:paraId="25E71A98" w14:textId="77777777" w:rsidR="00A66028" w:rsidRPr="00A66028" w:rsidRDefault="00A66028" w:rsidP="008C45CC">
      <w:pPr>
        <w:ind w:firstLine="720"/>
        <w:rPr>
          <w:lang w:val="en-US"/>
        </w:rPr>
      </w:pPr>
      <w:r w:rsidRPr="00A66028">
        <w:t xml:space="preserve">A partir das análises acima, constata-se que, ora por </w:t>
      </w:r>
      <w:proofErr w:type="spellStart"/>
      <w:r w:rsidRPr="00A66028">
        <w:t>subrepresentação</w:t>
      </w:r>
      <w:proofErr w:type="spellEnd"/>
      <w:r w:rsidRPr="00A66028">
        <w:t xml:space="preserve"> (MA e MT), ora por imputação (emissões mensais de CO₂), distorções e enganos podem ser produzidos, como o Maranhão não ter área queimada. Apesar disso, o problema mais premente parece ser o da emissão de carbono, a qual, além de variável-alvo, mostrou suas distorções diante da discrepância entre a correlação com </w:t>
      </w:r>
      <w:proofErr w:type="spellStart"/>
      <w:r w:rsidRPr="00A66028">
        <w:rPr>
          <w:bCs/>
        </w:rPr>
        <w:t>que_area_queimada</w:t>
      </w:r>
      <w:proofErr w:type="spellEnd"/>
      <w:r w:rsidRPr="00A66028">
        <w:t xml:space="preserve"> antes e depois da agregação por estado. </w:t>
      </w:r>
      <w:proofErr w:type="spellStart"/>
      <w:r w:rsidRPr="00A66028">
        <w:rPr>
          <w:lang w:val="en-US"/>
        </w:rPr>
        <w:t>Ademais</w:t>
      </w:r>
      <w:proofErr w:type="spellEnd"/>
      <w:r w:rsidRPr="00A66028">
        <w:rPr>
          <w:lang w:val="en-US"/>
        </w:rPr>
        <w:t xml:space="preserve">, </w:t>
      </w:r>
      <w:proofErr w:type="spellStart"/>
      <w:r w:rsidRPr="00A66028">
        <w:rPr>
          <w:lang w:val="en-US"/>
        </w:rPr>
        <w:t>algumas</w:t>
      </w:r>
      <w:proofErr w:type="spellEnd"/>
      <w:r w:rsidRPr="00A66028">
        <w:rPr>
          <w:lang w:val="en-US"/>
        </w:rPr>
        <w:t xml:space="preserve"> </w:t>
      </w:r>
      <w:proofErr w:type="spellStart"/>
      <w:r w:rsidRPr="00A66028">
        <w:rPr>
          <w:lang w:val="en-US"/>
        </w:rPr>
        <w:t>correlações</w:t>
      </w:r>
      <w:proofErr w:type="spellEnd"/>
      <w:r w:rsidRPr="00A66028">
        <w:rPr>
          <w:lang w:val="en-US"/>
        </w:rPr>
        <w:t xml:space="preserve"> </w:t>
      </w:r>
      <w:proofErr w:type="spellStart"/>
      <w:r w:rsidRPr="00A66028">
        <w:rPr>
          <w:lang w:val="en-US"/>
        </w:rPr>
        <w:t>mostraram</w:t>
      </w:r>
      <w:proofErr w:type="spellEnd"/>
      <w:r w:rsidRPr="00A66028">
        <w:rPr>
          <w:lang w:val="en-US"/>
        </w:rPr>
        <w:t xml:space="preserve">-se </w:t>
      </w:r>
      <w:proofErr w:type="spellStart"/>
      <w:r w:rsidRPr="00A66028">
        <w:rPr>
          <w:lang w:val="en-US"/>
        </w:rPr>
        <w:t>surpreendentemente</w:t>
      </w:r>
      <w:proofErr w:type="spellEnd"/>
      <w:r w:rsidRPr="00A66028">
        <w:rPr>
          <w:lang w:val="en-US"/>
        </w:rPr>
        <w:t xml:space="preserve"> </w:t>
      </w:r>
      <w:proofErr w:type="spellStart"/>
      <w:r w:rsidRPr="00A66028">
        <w:rPr>
          <w:lang w:val="en-US"/>
        </w:rPr>
        <w:t>baixas</w:t>
      </w:r>
      <w:proofErr w:type="spellEnd"/>
      <w:r w:rsidRPr="00A66028">
        <w:rPr>
          <w:lang w:val="en-US"/>
        </w:rPr>
        <w:t>, a saber:</w:t>
      </w:r>
    </w:p>
    <w:p w14:paraId="2DF3EFC5" w14:textId="77777777" w:rsidR="00A66028" w:rsidRPr="00A66028" w:rsidRDefault="00A66028" w:rsidP="008C45CC">
      <w:pPr>
        <w:pStyle w:val="PargrafodaLista"/>
        <w:numPr>
          <w:ilvl w:val="0"/>
          <w:numId w:val="69"/>
        </w:numPr>
      </w:pPr>
      <w:proofErr w:type="spellStart"/>
      <w:r w:rsidRPr="00B04290">
        <w:rPr>
          <w:rFonts w:ascii="Courier New" w:hAnsi="Courier New" w:cs="Courier New"/>
          <w:b/>
          <w:bCs/>
          <w:sz w:val="18"/>
          <w:szCs w:val="18"/>
          <w:lang w:eastAsia="en-US"/>
        </w:rPr>
        <w:t>que_area_queimada</w:t>
      </w:r>
      <w:proofErr w:type="spellEnd"/>
      <w:r w:rsidRPr="008C45CC">
        <w:rPr>
          <w:bCs/>
        </w:rPr>
        <w:t> ↔ </w:t>
      </w:r>
      <w:proofErr w:type="spellStart"/>
      <w:r w:rsidRPr="00B04290">
        <w:rPr>
          <w:rFonts w:ascii="Courier New" w:hAnsi="Courier New" w:cs="Courier New"/>
          <w:b/>
          <w:bCs/>
          <w:sz w:val="18"/>
          <w:szCs w:val="18"/>
          <w:lang w:eastAsia="en-US"/>
        </w:rPr>
        <w:t>que_focos_qtd</w:t>
      </w:r>
      <w:proofErr w:type="spellEnd"/>
      <w:r w:rsidRPr="008C45CC">
        <w:rPr>
          <w:bCs/>
        </w:rPr>
        <w:t> = 0.48;</w:t>
      </w:r>
    </w:p>
    <w:p w14:paraId="0242150A" w14:textId="77777777" w:rsidR="00A66028" w:rsidRPr="00A66028" w:rsidRDefault="00A66028" w:rsidP="008C45CC">
      <w:pPr>
        <w:pStyle w:val="PargrafodaLista"/>
        <w:numPr>
          <w:ilvl w:val="0"/>
          <w:numId w:val="69"/>
        </w:numPr>
      </w:pPr>
      <w:proofErr w:type="spellStart"/>
      <w:r w:rsidRPr="00B04290">
        <w:rPr>
          <w:rFonts w:ascii="Courier New" w:hAnsi="Courier New" w:cs="Courier New"/>
          <w:b/>
          <w:bCs/>
          <w:sz w:val="18"/>
          <w:szCs w:val="18"/>
          <w:lang w:eastAsia="en-US"/>
        </w:rPr>
        <w:t>que_area_queimada</w:t>
      </w:r>
      <w:proofErr w:type="spellEnd"/>
      <w:r w:rsidRPr="008C45CC">
        <w:rPr>
          <w:bCs/>
        </w:rPr>
        <w:t> ↔ </w:t>
      </w:r>
      <w:proofErr w:type="spellStart"/>
      <w:r w:rsidRPr="00B04290">
        <w:rPr>
          <w:rFonts w:ascii="Courier New" w:hAnsi="Courier New" w:cs="Courier New"/>
          <w:b/>
          <w:bCs/>
          <w:sz w:val="18"/>
          <w:szCs w:val="18"/>
          <w:lang w:eastAsia="en-US"/>
        </w:rPr>
        <w:t>cli_temp_ar_med</w:t>
      </w:r>
      <w:proofErr w:type="spellEnd"/>
      <w:r w:rsidRPr="008C45CC">
        <w:rPr>
          <w:bCs/>
        </w:rPr>
        <w:t> = 0.03</w:t>
      </w:r>
      <w:r w:rsidRPr="00A66028">
        <w:t>.</w:t>
      </w:r>
    </w:p>
    <w:p w14:paraId="3C2DC426" w14:textId="77777777" w:rsidR="00A66028" w:rsidRPr="00A66028" w:rsidRDefault="00A66028" w:rsidP="008C45CC"/>
    <w:p w14:paraId="42CAC365" w14:textId="77777777" w:rsidR="00A66028" w:rsidRPr="00A66028" w:rsidRDefault="00A66028" w:rsidP="008C45CC">
      <w:pPr>
        <w:ind w:firstLine="720"/>
      </w:pPr>
      <w:r w:rsidRPr="00A66028">
        <w:t>Tal observação revela o fato de que o senso comum pode ser enganoso em algumas situações: com efeito, um pequeno número de grandes focos pode ser mais impactante que um grande número de pequenos. Por outro lado, expectativas confirmaram-se diante das fortes correlações entre variáveis “cognatas”, como </w:t>
      </w:r>
      <w:proofErr w:type="spellStart"/>
      <w:r w:rsidRPr="00B04290">
        <w:rPr>
          <w:rFonts w:ascii="Courier New" w:hAnsi="Courier New" w:cs="Courier New"/>
          <w:b/>
          <w:bCs/>
          <w:sz w:val="18"/>
          <w:szCs w:val="18"/>
          <w:lang w:eastAsia="en-US"/>
        </w:rPr>
        <w:t>cli_umid_rel_min_med</w:t>
      </w:r>
      <w:proofErr w:type="spellEnd"/>
      <w:r w:rsidRPr="00A66028">
        <w:t> e </w:t>
      </w:r>
      <w:proofErr w:type="spellStart"/>
      <w:r w:rsidRPr="00B04290">
        <w:rPr>
          <w:rFonts w:ascii="Courier New" w:hAnsi="Courier New" w:cs="Courier New"/>
          <w:b/>
          <w:bCs/>
          <w:sz w:val="18"/>
          <w:szCs w:val="18"/>
          <w:lang w:eastAsia="en-US"/>
        </w:rPr>
        <w:t>cli_umid_rel_min_min</w:t>
      </w:r>
      <w:proofErr w:type="spellEnd"/>
      <w:r w:rsidRPr="00A66028">
        <w:t>, o que pode demandar seleção de </w:t>
      </w:r>
      <w:r w:rsidRPr="00A66028">
        <w:rPr>
          <w:i/>
          <w:iCs/>
        </w:rPr>
        <w:t>features</w:t>
      </w:r>
      <w:r w:rsidRPr="00A66028">
        <w:t> no ciclo interno de pesquisa com o intuito de evitar a </w:t>
      </w:r>
      <w:r w:rsidRPr="00A66028">
        <w:rPr>
          <w:i/>
          <w:iCs/>
        </w:rPr>
        <w:t xml:space="preserve">Curse of </w:t>
      </w:r>
      <w:proofErr w:type="spellStart"/>
      <w:r w:rsidRPr="00A66028">
        <w:rPr>
          <w:i/>
          <w:iCs/>
        </w:rPr>
        <w:t>Dimensionality</w:t>
      </w:r>
      <w:proofErr w:type="spellEnd"/>
      <w:r w:rsidRPr="00A66028">
        <w:t>.</w:t>
      </w:r>
    </w:p>
    <w:p w14:paraId="77B6BF26" w14:textId="77777777" w:rsidR="00A66028" w:rsidRPr="00A66028" w:rsidRDefault="00A66028" w:rsidP="008C45CC"/>
    <w:p w14:paraId="38CFFD41" w14:textId="77777777" w:rsidR="00A66028" w:rsidRPr="00A66028" w:rsidRDefault="00A66028" w:rsidP="008C45CC">
      <w:pPr>
        <w:ind w:firstLine="720"/>
      </w:pPr>
      <w:r w:rsidRPr="00A66028">
        <w:t>Por fim, a análise geoespacial, que permitiu relacionar a quantidade de área queimada à expansão da fronteira agrícola, aponta que não apenas os dados climático-ambientais podem ser úteis, mas também os socioeconômicos. Diante do exposto, conclui-se, em suma, que o universo sugerido pelos dados é um mero reflexo da realidade, que tenderá a ser mais ou menos fiel conforme a qualidade e a limpeza do espelho.</w:t>
      </w:r>
    </w:p>
    <w:p w14:paraId="4E4355E2" w14:textId="77777777" w:rsidR="00C439D1" w:rsidRDefault="00C439D1" w:rsidP="00C439D1">
      <w:pPr>
        <w:rPr>
          <w:szCs w:val="22"/>
        </w:rPr>
      </w:pPr>
    </w:p>
    <w:p w14:paraId="0AEF3D34" w14:textId="77777777" w:rsidR="001C62A7" w:rsidRDefault="001C62A7">
      <w:pPr>
        <w:rPr>
          <w:b/>
          <w:color w:val="0070C0"/>
          <w:szCs w:val="22"/>
        </w:rPr>
      </w:pPr>
      <w:r>
        <w:rPr>
          <w:b/>
          <w:color w:val="0070C0"/>
          <w:szCs w:val="22"/>
        </w:rPr>
        <w:br w:type="page"/>
      </w:r>
    </w:p>
    <w:p w14:paraId="71A9A91B" w14:textId="1BF83FA4" w:rsidR="001C62A7" w:rsidRPr="00876D43" w:rsidRDefault="001C62A7" w:rsidP="001C62A7">
      <w:pPr>
        <w:pStyle w:val="Ttulo1"/>
      </w:pPr>
      <w:r w:rsidRPr="00876D43">
        <w:lastRenderedPageBreak/>
        <w:t>Resultados Parciais</w:t>
      </w:r>
    </w:p>
    <w:p w14:paraId="70C9E9CD" w14:textId="47796ECA" w:rsidR="0080637C" w:rsidRDefault="0080637C" w:rsidP="0080637C">
      <w:pPr>
        <w:ind w:firstLine="720"/>
      </w:pPr>
      <w:r w:rsidRPr="0080637C">
        <w:t xml:space="preserve">A seção a seguir apresenta os resultados parciais obtidos pelos modelos de regressão aplicados à tarefa de previsão das emissões mensais de dióxido de carbono (CO₂) na Amazônia Legal. Para contextualizar adequadamente os desempenhos obtidos, é fundamental conhecer as características estatísticas da variável-alvo </w:t>
      </w:r>
      <w:r w:rsidRPr="001602BD">
        <w:rPr>
          <w:rFonts w:ascii="Courier New" w:hAnsi="Courier New" w:cs="Courier New"/>
          <w:b/>
          <w:bCs/>
          <w:sz w:val="18"/>
          <w:szCs w:val="18"/>
        </w:rPr>
        <w:t>car_c</w:t>
      </w:r>
      <w:r w:rsidRPr="001602BD">
        <w:rPr>
          <w:rFonts w:ascii="Courier New" w:hAnsi="Courier New" w:cs="Courier New"/>
          <w:b/>
          <w:bCs/>
          <w:sz w:val="18"/>
          <w:szCs w:val="18"/>
        </w:rPr>
        <w:t>o</w:t>
      </w:r>
      <w:r w:rsidRPr="001602BD">
        <w:rPr>
          <w:rFonts w:ascii="Courier New" w:hAnsi="Courier New" w:cs="Courier New"/>
          <w:b/>
          <w:bCs/>
          <w:sz w:val="18"/>
          <w:szCs w:val="18"/>
        </w:rPr>
        <w:t>2_emitido</w:t>
      </w:r>
      <w:r w:rsidRPr="0080637C">
        <w:t xml:space="preserve">, cuja distribuição influencia diretamente </w:t>
      </w:r>
      <w:r w:rsidRPr="00AA6988">
        <w:t xml:space="preserve">a interpretação dos erros preditivos. A </w:t>
      </w:r>
      <w:r w:rsidR="00AA6988" w:rsidRPr="00AA6988">
        <w:t>t</w:t>
      </w:r>
      <w:r w:rsidRPr="00AA6988">
        <w:t xml:space="preserve">abela </w:t>
      </w:r>
      <w:r w:rsidR="00AA6988" w:rsidRPr="00AA6988">
        <w:t xml:space="preserve">abaixo </w:t>
      </w:r>
      <w:r w:rsidRPr="00AA6988">
        <w:t>exibe dois indicadores descritivos centrais dessa variável: o desvio padrão, que representa a dispersão média dos valores em torno da média, e a variância, que expressa a magnitude absoluta da variabilidade dos dados em unidades ao quadrado.</w:t>
      </w:r>
    </w:p>
    <w:p w14:paraId="4A6B79BB" w14:textId="77777777" w:rsidR="00114F33" w:rsidRDefault="00114F33" w:rsidP="00114F33"/>
    <w:tbl>
      <w:tblPr>
        <w:tblStyle w:val="SimplesTabela1"/>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549"/>
        <w:gridCol w:w="1909"/>
      </w:tblGrid>
      <w:tr w:rsidR="007947D9" w:rsidRPr="007947D9" w14:paraId="233641B8" w14:textId="77777777" w:rsidTr="005F09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9" w:type="dxa"/>
            <w:hideMark/>
          </w:tcPr>
          <w:p w14:paraId="59007939" w14:textId="77777777" w:rsidR="007947D9" w:rsidRPr="007947D9" w:rsidRDefault="007947D9" w:rsidP="00C3122A">
            <w:pPr>
              <w:jc w:val="center"/>
              <w:rPr>
                <w:lang w:val="en-US"/>
              </w:rPr>
            </w:pPr>
            <w:proofErr w:type="spellStart"/>
            <w:r w:rsidRPr="007947D9">
              <w:rPr>
                <w:lang w:val="en-US"/>
              </w:rPr>
              <w:t>Indicador</w:t>
            </w:r>
            <w:proofErr w:type="spellEnd"/>
          </w:p>
        </w:tc>
        <w:tc>
          <w:tcPr>
            <w:tcW w:w="1909" w:type="dxa"/>
            <w:hideMark/>
          </w:tcPr>
          <w:p w14:paraId="02376BFC" w14:textId="77777777" w:rsidR="007947D9" w:rsidRPr="007947D9" w:rsidRDefault="007947D9" w:rsidP="00C3122A">
            <w:pPr>
              <w:jc w:val="center"/>
              <w:cnfStyle w:val="100000000000" w:firstRow="1" w:lastRow="0" w:firstColumn="0" w:lastColumn="0" w:oddVBand="0" w:evenVBand="0" w:oddHBand="0" w:evenHBand="0" w:firstRowFirstColumn="0" w:firstRowLastColumn="0" w:lastRowFirstColumn="0" w:lastRowLastColumn="0"/>
              <w:rPr>
                <w:lang w:val="en-US"/>
              </w:rPr>
            </w:pPr>
            <w:r w:rsidRPr="007947D9">
              <w:rPr>
                <w:lang w:val="en-US"/>
              </w:rPr>
              <w:t>Valor</w:t>
            </w:r>
          </w:p>
        </w:tc>
      </w:tr>
      <w:tr w:rsidR="007947D9" w:rsidRPr="007947D9" w14:paraId="2E0D2B24" w14:textId="77777777" w:rsidTr="005F09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9" w:type="dxa"/>
            <w:hideMark/>
          </w:tcPr>
          <w:p w14:paraId="7383F8E6" w14:textId="77777777" w:rsidR="007947D9" w:rsidRPr="007947D9" w:rsidRDefault="007947D9" w:rsidP="007839A1">
            <w:pPr>
              <w:jc w:val="center"/>
              <w:rPr>
                <w:lang w:val="en-US"/>
              </w:rPr>
            </w:pPr>
            <w:proofErr w:type="spellStart"/>
            <w:r w:rsidRPr="007947D9">
              <w:rPr>
                <w:lang w:val="en-US"/>
              </w:rPr>
              <w:t>Desvio</w:t>
            </w:r>
            <w:proofErr w:type="spellEnd"/>
            <w:r w:rsidRPr="007947D9">
              <w:rPr>
                <w:lang w:val="en-US"/>
              </w:rPr>
              <w:t xml:space="preserve"> </w:t>
            </w:r>
            <w:proofErr w:type="spellStart"/>
            <w:r w:rsidRPr="007947D9">
              <w:rPr>
                <w:lang w:val="en-US"/>
              </w:rPr>
              <w:t>padrão</w:t>
            </w:r>
            <w:proofErr w:type="spellEnd"/>
            <w:r w:rsidRPr="007947D9">
              <w:rPr>
                <w:lang w:val="en-US"/>
              </w:rPr>
              <w:t xml:space="preserve"> (</w:t>
            </w:r>
            <w:proofErr w:type="spellStart"/>
            <w:r w:rsidRPr="007947D9">
              <w:rPr>
                <w:lang w:val="en-US"/>
              </w:rPr>
              <w:t>toneladas</w:t>
            </w:r>
            <w:proofErr w:type="spellEnd"/>
            <w:r w:rsidRPr="007947D9">
              <w:rPr>
                <w:lang w:val="en-US"/>
              </w:rPr>
              <w:t>)</w:t>
            </w:r>
          </w:p>
        </w:tc>
        <w:tc>
          <w:tcPr>
            <w:tcW w:w="1909" w:type="dxa"/>
            <w:hideMark/>
          </w:tcPr>
          <w:p w14:paraId="28F08438" w14:textId="072500FA" w:rsidR="007947D9" w:rsidRPr="007947D9" w:rsidRDefault="00216BF3" w:rsidP="007839A1">
            <w:pPr>
              <w:jc w:val="center"/>
              <w:cnfStyle w:val="000000100000" w:firstRow="0" w:lastRow="0" w:firstColumn="0" w:lastColumn="0" w:oddVBand="0" w:evenVBand="0" w:oddHBand="1" w:evenHBand="0" w:firstRowFirstColumn="0" w:firstRowLastColumn="0" w:lastRowFirstColumn="0" w:lastRowLastColumn="0"/>
              <w:rPr>
                <w:lang w:val="en-US"/>
              </w:rPr>
            </w:pPr>
            <w:r w:rsidRPr="00216BF3">
              <w:t>1,30 × 10⁸</w:t>
            </w:r>
          </w:p>
        </w:tc>
      </w:tr>
      <w:tr w:rsidR="007947D9" w:rsidRPr="007947D9" w14:paraId="665B7B75" w14:textId="77777777" w:rsidTr="005F09CD">
        <w:trPr>
          <w:jc w:val="center"/>
        </w:trPr>
        <w:tc>
          <w:tcPr>
            <w:cnfStyle w:val="001000000000" w:firstRow="0" w:lastRow="0" w:firstColumn="1" w:lastColumn="0" w:oddVBand="0" w:evenVBand="0" w:oddHBand="0" w:evenHBand="0" w:firstRowFirstColumn="0" w:firstRowLastColumn="0" w:lastRowFirstColumn="0" w:lastRowLastColumn="0"/>
            <w:tcW w:w="2549" w:type="dxa"/>
            <w:hideMark/>
          </w:tcPr>
          <w:p w14:paraId="4A3CD2E7" w14:textId="77777777" w:rsidR="007947D9" w:rsidRPr="007947D9" w:rsidRDefault="007947D9" w:rsidP="007839A1">
            <w:pPr>
              <w:jc w:val="center"/>
              <w:rPr>
                <w:lang w:val="en-US"/>
              </w:rPr>
            </w:pPr>
            <w:proofErr w:type="spellStart"/>
            <w:r w:rsidRPr="007947D9">
              <w:rPr>
                <w:lang w:val="en-US"/>
              </w:rPr>
              <w:t>Variância</w:t>
            </w:r>
            <w:proofErr w:type="spellEnd"/>
            <w:r w:rsidRPr="007947D9">
              <w:rPr>
                <w:lang w:val="en-US"/>
              </w:rPr>
              <w:t xml:space="preserve"> (toneladas²)</w:t>
            </w:r>
          </w:p>
        </w:tc>
        <w:tc>
          <w:tcPr>
            <w:tcW w:w="1909" w:type="dxa"/>
            <w:hideMark/>
          </w:tcPr>
          <w:p w14:paraId="1A73C50E" w14:textId="68B2A433" w:rsidR="007947D9" w:rsidRPr="007947D9" w:rsidRDefault="00B1462B" w:rsidP="007839A1">
            <w:pPr>
              <w:jc w:val="center"/>
              <w:cnfStyle w:val="000000000000" w:firstRow="0" w:lastRow="0" w:firstColumn="0" w:lastColumn="0" w:oddVBand="0" w:evenVBand="0" w:oddHBand="0" w:evenHBand="0" w:firstRowFirstColumn="0" w:firstRowLastColumn="0" w:lastRowFirstColumn="0" w:lastRowLastColumn="0"/>
              <w:rPr>
                <w:lang w:val="en-US"/>
              </w:rPr>
            </w:pPr>
            <w:r w:rsidRPr="00B1462B">
              <w:t>1,69 × 10¹⁶</w:t>
            </w:r>
          </w:p>
        </w:tc>
      </w:tr>
    </w:tbl>
    <w:p w14:paraId="4DF3512D" w14:textId="0E5E7770" w:rsidR="007947D9" w:rsidRPr="00062ABA" w:rsidRDefault="00EB1182" w:rsidP="00062ABA">
      <w:pPr>
        <w:pStyle w:val="Legenda"/>
        <w:jc w:val="center"/>
        <w:rPr>
          <w:i w:val="0"/>
          <w:iCs w:val="0"/>
          <w:noProof/>
          <w:color w:val="000000" w:themeColor="text1"/>
        </w:rPr>
      </w:pPr>
      <w:r w:rsidRPr="00062ABA">
        <w:rPr>
          <w:i w:val="0"/>
          <w:iCs w:val="0"/>
          <w:noProof/>
          <w:color w:val="000000" w:themeColor="text1"/>
        </w:rPr>
        <w:t xml:space="preserve">Tabela </w:t>
      </w:r>
      <w:r w:rsidRPr="00062ABA">
        <w:rPr>
          <w:i w:val="0"/>
          <w:iCs w:val="0"/>
          <w:noProof/>
          <w:color w:val="000000" w:themeColor="text1"/>
        </w:rPr>
        <w:fldChar w:fldCharType="begin"/>
      </w:r>
      <w:r w:rsidRPr="00062ABA">
        <w:rPr>
          <w:i w:val="0"/>
          <w:iCs w:val="0"/>
          <w:noProof/>
          <w:color w:val="000000" w:themeColor="text1"/>
        </w:rPr>
        <w:instrText xml:space="preserve"> SEQ Tabela \* ARABIC </w:instrText>
      </w:r>
      <w:r w:rsidRPr="00062ABA">
        <w:rPr>
          <w:i w:val="0"/>
          <w:iCs w:val="0"/>
          <w:noProof/>
          <w:color w:val="000000" w:themeColor="text1"/>
        </w:rPr>
        <w:fldChar w:fldCharType="separate"/>
      </w:r>
      <w:r w:rsidR="00061ADB">
        <w:rPr>
          <w:i w:val="0"/>
          <w:iCs w:val="0"/>
          <w:noProof/>
          <w:color w:val="000000" w:themeColor="text1"/>
        </w:rPr>
        <w:t>6</w:t>
      </w:r>
      <w:r w:rsidRPr="00062ABA">
        <w:rPr>
          <w:i w:val="0"/>
          <w:iCs w:val="0"/>
          <w:noProof/>
          <w:color w:val="000000" w:themeColor="text1"/>
        </w:rPr>
        <w:fldChar w:fldCharType="end"/>
      </w:r>
      <w:r w:rsidRPr="00062ABA">
        <w:rPr>
          <w:i w:val="0"/>
          <w:iCs w:val="0"/>
          <w:noProof/>
          <w:color w:val="000000" w:themeColor="text1"/>
        </w:rPr>
        <w:t xml:space="preserve"> </w:t>
      </w:r>
      <w:r w:rsidR="00062ABA" w:rsidRPr="009A7F8C">
        <w:rPr>
          <w:i w:val="0"/>
          <w:iCs w:val="0"/>
          <w:noProof/>
          <w:color w:val="000000" w:themeColor="text1"/>
        </w:rPr>
        <w:t>–</w:t>
      </w:r>
      <w:r w:rsidRPr="00062ABA">
        <w:rPr>
          <w:i w:val="0"/>
          <w:iCs w:val="0"/>
          <w:noProof/>
          <w:color w:val="000000" w:themeColor="text1"/>
        </w:rPr>
        <w:t xml:space="preserve"> Medidas estatísticas do alvo</w:t>
      </w:r>
    </w:p>
    <w:p w14:paraId="6D1F3097" w14:textId="77777777" w:rsidR="0080637C" w:rsidRPr="00876D43" w:rsidRDefault="0080637C" w:rsidP="00876D43">
      <w:pPr>
        <w:rPr>
          <w:iCs/>
          <w:szCs w:val="36"/>
        </w:rPr>
      </w:pPr>
    </w:p>
    <w:p w14:paraId="6B7E8279" w14:textId="13BC41C9" w:rsidR="00876D43" w:rsidRPr="00BA7894" w:rsidRDefault="00876D43" w:rsidP="00876D43">
      <w:pPr>
        <w:pStyle w:val="Ttulo2"/>
        <w:rPr>
          <w:b/>
          <w:bCs/>
          <w:lang w:val="en-US"/>
        </w:rPr>
      </w:pPr>
      <w:proofErr w:type="spellStart"/>
      <w:r w:rsidRPr="00876D43">
        <w:rPr>
          <w:lang w:val="en-US"/>
        </w:rPr>
        <w:t>Regressão</w:t>
      </w:r>
      <w:proofErr w:type="spellEnd"/>
      <w:r w:rsidRPr="00876D43">
        <w:rPr>
          <w:lang w:val="en-US"/>
        </w:rPr>
        <w:t xml:space="preserve"> Linear </w:t>
      </w:r>
      <w:proofErr w:type="spellStart"/>
      <w:r w:rsidRPr="00876D43">
        <w:rPr>
          <w:lang w:val="en-US"/>
        </w:rPr>
        <w:t>Múltipla</w:t>
      </w:r>
      <w:proofErr w:type="spellEnd"/>
    </w:p>
    <w:p w14:paraId="5C1BCF4A" w14:textId="5E20C9E6" w:rsidR="00876D43" w:rsidRPr="00046EB9" w:rsidRDefault="00876D43" w:rsidP="002C2A9E">
      <w:pPr>
        <w:ind w:firstLine="720"/>
      </w:pPr>
      <w:r w:rsidRPr="00046EB9">
        <w:t xml:space="preserve">A Regressão Linear Múltipla foi adotada após a constatação de que a variável </w:t>
      </w:r>
      <w:proofErr w:type="spellStart"/>
      <w:r w:rsidRPr="00CB39AC">
        <w:rPr>
          <w:rFonts w:ascii="Courier New" w:hAnsi="Courier New" w:cs="Courier New"/>
          <w:b/>
          <w:bCs/>
          <w:sz w:val="18"/>
          <w:szCs w:val="18"/>
        </w:rPr>
        <w:t>que_area_queimada</w:t>
      </w:r>
      <w:proofErr w:type="spellEnd"/>
      <w:r w:rsidRPr="00046EB9">
        <w:t>, isoladamente, não apresentava capacidade preditiva satisfatória em relação às emissões de CO₂ na atmosfera. A aplicação de uma Regressão Linear Simples com essa única variável resultou em um coeficiente de determinação (R²) negativo, evidenciando desempenho inferior ao de um modelo trivial que prediz a média da variável-alvo para todos os casos.</w:t>
      </w:r>
      <w:r w:rsidR="002C2A9E">
        <w:t xml:space="preserve"> </w:t>
      </w:r>
      <w:r w:rsidRPr="00046EB9">
        <w:t>Adicionalmente, as métricas de erro, como o Erro Absoluto Médio (MAE) e o Erro Quadrático Médio (MSE), apresentaram valores significativamente</w:t>
      </w:r>
      <w:r w:rsidR="00BA7894" w:rsidRPr="00046EB9">
        <w:t xml:space="preserve"> </w:t>
      </w:r>
      <w:r w:rsidRPr="00046EB9">
        <w:t>superiores à variância da variável dependente, o que reforça o baixo ajuste do modelo e indica que a variabilidade das emissões não foi adequadamente capturada.</w:t>
      </w:r>
    </w:p>
    <w:p w14:paraId="163EEF31" w14:textId="77777777" w:rsidR="00BA7894" w:rsidRPr="00046EB9" w:rsidRDefault="00BA7894" w:rsidP="00BA7894"/>
    <w:p w14:paraId="0DD785A9" w14:textId="7019B2B6" w:rsidR="00BA7894" w:rsidRPr="00F81420" w:rsidRDefault="00876D43" w:rsidP="00F81420">
      <w:pPr>
        <w:ind w:firstLine="720"/>
        <w:rPr>
          <w:i/>
          <w:szCs w:val="36"/>
        </w:rPr>
      </w:pPr>
      <w:r w:rsidRPr="00876D43">
        <w:t xml:space="preserve">Diante disso, optou-se por uma modelagem múltipla, na qual se buscou estimar a emissão mensal de CO₂ como função conjunta de diversos fatores ambientais e indicadores de queimadas. Foram utilizadas todas as variáveis remanescentes no </w:t>
      </w:r>
      <w:r w:rsidRPr="00876D43">
        <w:rPr>
          <w:i/>
          <w:iCs/>
        </w:rPr>
        <w:t>dataset</w:t>
      </w:r>
      <w:r w:rsidRPr="00876D43">
        <w:t>, com exceção daquelas removidas por apresentarem alta multicolinearidade, condição que compromete a estabilidade e a interpretabilidade dos coeficientes estimados</w:t>
      </w:r>
      <w:r w:rsidRPr="00876D43">
        <w:rPr>
          <w:i/>
          <w:szCs w:val="36"/>
        </w:rPr>
        <w:t>.</w:t>
      </w:r>
      <w:r w:rsidR="00F81420">
        <w:rPr>
          <w:i/>
          <w:szCs w:val="36"/>
        </w:rPr>
        <w:t xml:space="preserve"> </w:t>
      </w:r>
      <w:r w:rsidRPr="00046EB9">
        <w:t>As demais variáveis — incluindo indicadores climáticos como temperatura média, umidade mínima média e velocidade média do vento, além de medidas diretas relacionadas às queimadas — foram mantidas e utilizadas na modelagem.</w:t>
      </w:r>
    </w:p>
    <w:p w14:paraId="49A9FAB8" w14:textId="77777777" w:rsidR="00BA7894" w:rsidRPr="00046EB9" w:rsidRDefault="00BA7894" w:rsidP="00BA7894"/>
    <w:p w14:paraId="75016088" w14:textId="50E13099" w:rsidR="00901179" w:rsidRPr="00046EB9" w:rsidRDefault="00876D43" w:rsidP="00901179">
      <w:pPr>
        <w:ind w:firstLine="720"/>
      </w:pPr>
      <w:r w:rsidRPr="00046EB9">
        <w:t>Conforme mencionado na primeira seção, o particionamento da base de dados foi realizado na proporção 70% para treinamento e 30% para teste, permitindo a avaliação do modelo em dados não utilizados no ajuste. O modelo final apresentou desempenho substancialmente superior ao da regressão simples, evidenciando maior aderência aos dados e melhor capacidade explicativa.</w:t>
      </w:r>
    </w:p>
    <w:p w14:paraId="1F32E947" w14:textId="77777777" w:rsidR="00876D43" w:rsidRPr="00876D43" w:rsidRDefault="00876D43" w:rsidP="00876D43">
      <w:pPr>
        <w:rPr>
          <w:i/>
          <w:szCs w:val="36"/>
        </w:rPr>
      </w:pPr>
    </w:p>
    <w:p w14:paraId="557F747B" w14:textId="0AA2B403" w:rsidR="00876D43" w:rsidRPr="00EC2D77" w:rsidRDefault="00876D43" w:rsidP="00876D43">
      <w:pPr>
        <w:pStyle w:val="Ttulo3"/>
      </w:pPr>
      <w:r w:rsidRPr="00876D43">
        <w:lastRenderedPageBreak/>
        <w:t>Desempenho do Algoritmo</w:t>
      </w:r>
    </w:p>
    <w:p w14:paraId="175939C9" w14:textId="77777777" w:rsidR="00EC2D77" w:rsidRDefault="00EC2D77" w:rsidP="00EC2D77">
      <w:pPr>
        <w:ind w:firstLine="720"/>
      </w:pPr>
      <w:r w:rsidRPr="00551ECA">
        <w:t>Com o modelo de Regressão Linear Múltipla, foram obtidas as seguintes métricas de desempenho:</w:t>
      </w:r>
    </w:p>
    <w:p w14:paraId="229C3B97" w14:textId="5A29917F" w:rsidR="00551ECA" w:rsidRPr="007839A1" w:rsidRDefault="00551ECA" w:rsidP="007839A1">
      <w:pPr>
        <w:rPr>
          <w:lang w:val="en-US"/>
        </w:rPr>
      </w:pPr>
    </w:p>
    <w:tbl>
      <w:tblPr>
        <w:tblStyle w:val="SimplesTabela1"/>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549"/>
        <w:gridCol w:w="1909"/>
      </w:tblGrid>
      <w:tr w:rsidR="007839A1" w:rsidRPr="007947D9" w14:paraId="602F7B0B" w14:textId="77777777" w:rsidTr="00F879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9" w:type="dxa"/>
            <w:hideMark/>
          </w:tcPr>
          <w:p w14:paraId="7983FC76" w14:textId="09E1F6FF" w:rsidR="007839A1" w:rsidRPr="007947D9" w:rsidRDefault="006D03EC" w:rsidP="00210AA0">
            <w:pPr>
              <w:jc w:val="center"/>
              <w:rPr>
                <w:lang w:val="en-US"/>
              </w:rPr>
            </w:pPr>
            <w:proofErr w:type="spellStart"/>
            <w:r w:rsidRPr="001F03F7">
              <w:rPr>
                <w:lang w:val="en-US"/>
              </w:rPr>
              <w:t>Métrica</w:t>
            </w:r>
            <w:proofErr w:type="spellEnd"/>
          </w:p>
        </w:tc>
        <w:tc>
          <w:tcPr>
            <w:tcW w:w="1909" w:type="dxa"/>
            <w:hideMark/>
          </w:tcPr>
          <w:p w14:paraId="57793693" w14:textId="77777777" w:rsidR="007839A1" w:rsidRPr="007947D9" w:rsidRDefault="007839A1" w:rsidP="00210AA0">
            <w:pPr>
              <w:jc w:val="center"/>
              <w:cnfStyle w:val="100000000000" w:firstRow="1" w:lastRow="0" w:firstColumn="0" w:lastColumn="0" w:oddVBand="0" w:evenVBand="0" w:oddHBand="0" w:evenHBand="0" w:firstRowFirstColumn="0" w:firstRowLastColumn="0" w:lastRowFirstColumn="0" w:lastRowLastColumn="0"/>
              <w:rPr>
                <w:lang w:val="en-US"/>
              </w:rPr>
            </w:pPr>
            <w:r w:rsidRPr="007947D9">
              <w:rPr>
                <w:lang w:val="en-US"/>
              </w:rPr>
              <w:t>Valor</w:t>
            </w:r>
          </w:p>
        </w:tc>
      </w:tr>
      <w:tr w:rsidR="007839A1" w:rsidRPr="007947D9" w14:paraId="72744F21" w14:textId="77777777" w:rsidTr="00F879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9" w:type="dxa"/>
          </w:tcPr>
          <w:p w14:paraId="6DF3EDEE" w14:textId="451EDF35" w:rsidR="007839A1" w:rsidRPr="007947D9" w:rsidRDefault="007839A1" w:rsidP="007839A1">
            <w:pPr>
              <w:jc w:val="center"/>
              <w:rPr>
                <w:b w:val="0"/>
                <w:bCs w:val="0"/>
                <w:lang w:val="en-US"/>
              </w:rPr>
            </w:pPr>
            <w:r w:rsidRPr="00551ECA">
              <w:rPr>
                <w:lang w:val="en-US"/>
              </w:rPr>
              <w:t>R²</w:t>
            </w:r>
          </w:p>
        </w:tc>
        <w:tc>
          <w:tcPr>
            <w:tcW w:w="1909" w:type="dxa"/>
          </w:tcPr>
          <w:p w14:paraId="41FBC2FE" w14:textId="7B7532C4" w:rsidR="007839A1" w:rsidRPr="007947D9" w:rsidRDefault="007839A1" w:rsidP="007839A1">
            <w:pPr>
              <w:jc w:val="center"/>
              <w:cnfStyle w:val="000000100000" w:firstRow="0" w:lastRow="0" w:firstColumn="0" w:lastColumn="0" w:oddVBand="0" w:evenVBand="0" w:oddHBand="1" w:evenHBand="0" w:firstRowFirstColumn="0" w:firstRowLastColumn="0" w:lastRowFirstColumn="0" w:lastRowLastColumn="0"/>
              <w:rPr>
                <w:b/>
                <w:bCs/>
                <w:lang w:val="en-US"/>
              </w:rPr>
            </w:pPr>
            <w:r w:rsidRPr="00551ECA">
              <w:rPr>
                <w:lang w:val="en-US"/>
              </w:rPr>
              <w:t>0,9138</w:t>
            </w:r>
          </w:p>
        </w:tc>
      </w:tr>
      <w:tr w:rsidR="007839A1" w:rsidRPr="007947D9" w14:paraId="61EB9C74" w14:textId="77777777" w:rsidTr="00F8791E">
        <w:trPr>
          <w:jc w:val="center"/>
        </w:trPr>
        <w:tc>
          <w:tcPr>
            <w:cnfStyle w:val="001000000000" w:firstRow="0" w:lastRow="0" w:firstColumn="1" w:lastColumn="0" w:oddVBand="0" w:evenVBand="0" w:oddHBand="0" w:evenHBand="0" w:firstRowFirstColumn="0" w:firstRowLastColumn="0" w:lastRowFirstColumn="0" w:lastRowLastColumn="0"/>
            <w:tcW w:w="2549" w:type="dxa"/>
            <w:hideMark/>
          </w:tcPr>
          <w:p w14:paraId="18904671" w14:textId="3E506038" w:rsidR="007839A1" w:rsidRPr="007947D9" w:rsidRDefault="007839A1" w:rsidP="007839A1">
            <w:pPr>
              <w:jc w:val="center"/>
              <w:rPr>
                <w:lang w:val="en-US"/>
              </w:rPr>
            </w:pPr>
            <w:r w:rsidRPr="00551ECA">
              <w:rPr>
                <w:lang w:val="en-US"/>
              </w:rPr>
              <w:t>MAE</w:t>
            </w:r>
            <w:r w:rsidRPr="007947D9">
              <w:rPr>
                <w:lang w:val="en-US"/>
              </w:rPr>
              <w:t xml:space="preserve"> </w:t>
            </w:r>
            <w:r w:rsidRPr="007947D9">
              <w:rPr>
                <w:lang w:val="en-US"/>
              </w:rPr>
              <w:t>(</w:t>
            </w:r>
            <w:proofErr w:type="spellStart"/>
            <w:r w:rsidRPr="007947D9">
              <w:rPr>
                <w:lang w:val="en-US"/>
              </w:rPr>
              <w:t>toneladas</w:t>
            </w:r>
            <w:proofErr w:type="spellEnd"/>
            <w:r w:rsidRPr="007947D9">
              <w:rPr>
                <w:lang w:val="en-US"/>
              </w:rPr>
              <w:t>)</w:t>
            </w:r>
          </w:p>
        </w:tc>
        <w:tc>
          <w:tcPr>
            <w:tcW w:w="1909" w:type="dxa"/>
            <w:hideMark/>
          </w:tcPr>
          <w:p w14:paraId="71EB10AC" w14:textId="5AF4C572" w:rsidR="007839A1" w:rsidRPr="007947D9" w:rsidRDefault="007839A1" w:rsidP="007839A1">
            <w:pPr>
              <w:jc w:val="center"/>
              <w:cnfStyle w:val="000000000000" w:firstRow="0" w:lastRow="0" w:firstColumn="0" w:lastColumn="0" w:oddVBand="0" w:evenVBand="0" w:oddHBand="0" w:evenHBand="0" w:firstRowFirstColumn="0" w:firstRowLastColumn="0" w:lastRowFirstColumn="0" w:lastRowLastColumn="0"/>
              <w:rPr>
                <w:lang w:val="en-US"/>
              </w:rPr>
            </w:pPr>
            <w:r w:rsidRPr="00551ECA">
              <w:rPr>
                <w:lang w:val="en-US"/>
              </w:rPr>
              <w:t>2,77 × 10⁷</w:t>
            </w:r>
          </w:p>
        </w:tc>
      </w:tr>
      <w:tr w:rsidR="007839A1" w:rsidRPr="007947D9" w14:paraId="3E84CCA7" w14:textId="77777777" w:rsidTr="00F879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9" w:type="dxa"/>
            <w:hideMark/>
          </w:tcPr>
          <w:p w14:paraId="26DE05A7" w14:textId="34F18B54" w:rsidR="007839A1" w:rsidRPr="007947D9" w:rsidRDefault="007839A1" w:rsidP="007839A1">
            <w:pPr>
              <w:jc w:val="center"/>
              <w:rPr>
                <w:lang w:val="en-US"/>
              </w:rPr>
            </w:pPr>
            <w:r w:rsidRPr="00551ECA">
              <w:t>MSE</w:t>
            </w:r>
            <w:r w:rsidRPr="007947D9">
              <w:rPr>
                <w:lang w:val="en-US"/>
              </w:rPr>
              <w:t xml:space="preserve"> (toneladas²)</w:t>
            </w:r>
          </w:p>
        </w:tc>
        <w:tc>
          <w:tcPr>
            <w:tcW w:w="1909" w:type="dxa"/>
            <w:hideMark/>
          </w:tcPr>
          <w:p w14:paraId="2E8BA6A5" w14:textId="265FCF21" w:rsidR="007839A1" w:rsidRPr="007947D9" w:rsidRDefault="007839A1" w:rsidP="007839A1">
            <w:pPr>
              <w:jc w:val="center"/>
              <w:cnfStyle w:val="000000100000" w:firstRow="0" w:lastRow="0" w:firstColumn="0" w:lastColumn="0" w:oddVBand="0" w:evenVBand="0" w:oddHBand="1" w:evenHBand="0" w:firstRowFirstColumn="0" w:firstRowLastColumn="0" w:lastRowFirstColumn="0" w:lastRowLastColumn="0"/>
              <w:rPr>
                <w:lang w:val="en-US"/>
              </w:rPr>
            </w:pPr>
            <w:r w:rsidRPr="00551ECA">
              <w:t>1,74 × 10⁵</w:t>
            </w:r>
          </w:p>
        </w:tc>
      </w:tr>
    </w:tbl>
    <w:p w14:paraId="65E41DDD" w14:textId="76A711A6" w:rsidR="00B01BB8" w:rsidRPr="0055013D" w:rsidRDefault="0055013D" w:rsidP="0055013D">
      <w:pPr>
        <w:pStyle w:val="Legenda"/>
        <w:jc w:val="center"/>
        <w:rPr>
          <w:i w:val="0"/>
          <w:iCs w:val="0"/>
          <w:noProof/>
          <w:color w:val="000000" w:themeColor="text1"/>
        </w:rPr>
      </w:pPr>
      <w:r w:rsidRPr="00062ABA">
        <w:rPr>
          <w:i w:val="0"/>
          <w:iCs w:val="0"/>
          <w:noProof/>
          <w:color w:val="000000" w:themeColor="text1"/>
        </w:rPr>
        <w:t xml:space="preserve">Tabela </w:t>
      </w:r>
      <w:r w:rsidRPr="00062ABA">
        <w:rPr>
          <w:i w:val="0"/>
          <w:iCs w:val="0"/>
          <w:noProof/>
          <w:color w:val="000000" w:themeColor="text1"/>
        </w:rPr>
        <w:fldChar w:fldCharType="begin"/>
      </w:r>
      <w:r w:rsidRPr="00062ABA">
        <w:rPr>
          <w:i w:val="0"/>
          <w:iCs w:val="0"/>
          <w:noProof/>
          <w:color w:val="000000" w:themeColor="text1"/>
        </w:rPr>
        <w:instrText xml:space="preserve"> SEQ Tabela \* ARABIC </w:instrText>
      </w:r>
      <w:r w:rsidRPr="00062ABA">
        <w:rPr>
          <w:i w:val="0"/>
          <w:iCs w:val="0"/>
          <w:noProof/>
          <w:color w:val="000000" w:themeColor="text1"/>
        </w:rPr>
        <w:fldChar w:fldCharType="separate"/>
      </w:r>
      <w:r w:rsidR="00061ADB">
        <w:rPr>
          <w:i w:val="0"/>
          <w:iCs w:val="0"/>
          <w:noProof/>
          <w:color w:val="000000" w:themeColor="text1"/>
        </w:rPr>
        <w:t>7</w:t>
      </w:r>
      <w:r w:rsidRPr="00062ABA">
        <w:rPr>
          <w:i w:val="0"/>
          <w:iCs w:val="0"/>
          <w:noProof/>
          <w:color w:val="000000" w:themeColor="text1"/>
        </w:rPr>
        <w:fldChar w:fldCharType="end"/>
      </w:r>
      <w:r w:rsidRPr="00062ABA">
        <w:rPr>
          <w:i w:val="0"/>
          <w:iCs w:val="0"/>
          <w:noProof/>
          <w:color w:val="000000" w:themeColor="text1"/>
        </w:rPr>
        <w:t xml:space="preserve"> </w:t>
      </w:r>
      <w:r w:rsidRPr="009A7F8C">
        <w:rPr>
          <w:i w:val="0"/>
          <w:iCs w:val="0"/>
          <w:noProof/>
          <w:color w:val="000000" w:themeColor="text1"/>
        </w:rPr>
        <w:t>–</w:t>
      </w:r>
      <w:r w:rsidRPr="00062ABA">
        <w:rPr>
          <w:i w:val="0"/>
          <w:iCs w:val="0"/>
          <w:noProof/>
          <w:color w:val="000000" w:themeColor="text1"/>
        </w:rPr>
        <w:t xml:space="preserve"> </w:t>
      </w:r>
      <w:r w:rsidR="006D03EC">
        <w:rPr>
          <w:i w:val="0"/>
          <w:iCs w:val="0"/>
          <w:noProof/>
          <w:color w:val="000000" w:themeColor="text1"/>
        </w:rPr>
        <w:t>Métricas da Regressão Linear Múltipla</w:t>
      </w:r>
    </w:p>
    <w:p w14:paraId="4F80A95D" w14:textId="4A18035D" w:rsidR="00460460" w:rsidRDefault="00EC2D77" w:rsidP="00460460">
      <w:pPr>
        <w:ind w:firstLine="720"/>
      </w:pPr>
      <w:r w:rsidRPr="00551ECA">
        <w:t>O desempenho preditivo do modelo pode ser considerado elevado, uma vez que o valor de R² indica que aproximadamente 91% da variância nas emissões de CO₂ foi explicada pelo conjunto de variáveis utilizadas, como área queimada e fatores climáticos. No entanto, o erro absoluto médio (MAE) ainda é significativo — da ordem de 27,7 milhões de toneladas — o que sugere a influência de valores extremos ou a necessidade de maior refinamento na seleção e transformação das variáveis. O valor relativamente baixo do MSE, por sua vez, reforça a necessidade de avaliar a escala e a consistência dos dados empregados.</w:t>
      </w:r>
    </w:p>
    <w:p w14:paraId="33CE445A" w14:textId="15EE24E3" w:rsidR="00876D43" w:rsidRPr="00876D43" w:rsidRDefault="00876D43" w:rsidP="00460460">
      <w:pPr>
        <w:rPr>
          <w:iCs/>
        </w:rPr>
      </w:pPr>
    </w:p>
    <w:p w14:paraId="0B211255" w14:textId="1512DFD7" w:rsidR="00876D43" w:rsidRPr="00876D43" w:rsidRDefault="00876D43" w:rsidP="0044460D">
      <w:pPr>
        <w:pStyle w:val="Ttulo3"/>
      </w:pPr>
      <w:r w:rsidRPr="00876D43">
        <w:t>Análise das Variáveis</w:t>
      </w:r>
    </w:p>
    <w:p w14:paraId="6FBABAEB" w14:textId="5AA8AAB3" w:rsidR="00AF7972" w:rsidRDefault="00876D43" w:rsidP="00AF7972">
      <w:pPr>
        <w:ind w:firstLine="720"/>
      </w:pPr>
      <w:r w:rsidRPr="00876D43">
        <w:t xml:space="preserve">A análise da importância das variáveis no modelo de </w:t>
      </w:r>
      <w:r w:rsidR="00305387">
        <w:t>R</w:t>
      </w:r>
      <w:r w:rsidRPr="00876D43">
        <w:t xml:space="preserve">egressão </w:t>
      </w:r>
      <w:r w:rsidR="00305387">
        <w:t>L</w:t>
      </w:r>
      <w:r w:rsidRPr="00876D43">
        <w:t xml:space="preserve">inear </w:t>
      </w:r>
      <w:r w:rsidR="00305387">
        <w:t>M</w:t>
      </w:r>
      <w:r w:rsidRPr="00876D43">
        <w:t xml:space="preserve">últipla foi realizada com base nos coeficientes estimados e nos respectivos p-valores obtidos pelo pacote </w:t>
      </w:r>
      <w:proofErr w:type="spellStart"/>
      <w:r w:rsidRPr="00E372A2">
        <w:rPr>
          <w:rFonts w:ascii="Courier New" w:hAnsi="Courier New" w:cs="Courier New"/>
          <w:b/>
          <w:bCs/>
          <w:sz w:val="18"/>
          <w:szCs w:val="18"/>
        </w:rPr>
        <w:t>Statsmodels</w:t>
      </w:r>
      <w:proofErr w:type="spellEnd"/>
      <w:r w:rsidRPr="00876D43">
        <w:t xml:space="preserve">. Como os dados foram previamente padronizados com o </w:t>
      </w:r>
      <w:proofErr w:type="spellStart"/>
      <w:r w:rsidRPr="00E372A2">
        <w:rPr>
          <w:rFonts w:ascii="Courier New" w:hAnsi="Courier New" w:cs="Courier New"/>
          <w:b/>
          <w:bCs/>
          <w:sz w:val="18"/>
          <w:szCs w:val="18"/>
        </w:rPr>
        <w:t>StandardScaler</w:t>
      </w:r>
      <w:proofErr w:type="spellEnd"/>
      <w:r w:rsidRPr="00876D43">
        <w:t>, os coeficientes da regressão passaram a representar o impacto relativo de cada variável na predição da emissão de CO₂, permitindo uma comparação direta entre variáveis com diferentes escalas originais. Nesse contexto, as variáveis com maior magnitude absoluta nos coeficientes indicam maior influência no modelo, desde que também apresentem significância estatística.</w:t>
      </w:r>
      <w:r w:rsidR="00AF7972">
        <w:t xml:space="preserve"> </w:t>
      </w:r>
    </w:p>
    <w:p w14:paraId="7B9FC219" w14:textId="77777777" w:rsidR="00AF7972" w:rsidRDefault="00AF7972" w:rsidP="00AF7972">
      <w:pPr>
        <w:ind w:firstLine="720"/>
      </w:pPr>
    </w:p>
    <w:p w14:paraId="3B927EB9" w14:textId="69A1B4BE" w:rsidR="00AF7972" w:rsidRPr="00876D43" w:rsidRDefault="00AF7972" w:rsidP="00AF7972">
      <w:pPr>
        <w:ind w:firstLine="720"/>
      </w:pPr>
      <w:r w:rsidRPr="00876D43">
        <w:t>A significância das variáveis pode ser visualizada no gráfico abaixo, que indica o grau de confiança de que cada variável realmente influencia o modelo, sendo que quanto maior a barra, mais relevante é a variável segundo os testes estatísticos.</w:t>
      </w:r>
    </w:p>
    <w:p w14:paraId="31C3E2B1" w14:textId="7E145D77" w:rsidR="006B352F" w:rsidRDefault="006B352F" w:rsidP="006B352F">
      <w:pPr>
        <w:ind w:firstLine="720"/>
      </w:pPr>
    </w:p>
    <w:p w14:paraId="550F5A4B" w14:textId="77777777" w:rsidR="00FB466C" w:rsidRDefault="00FB466C" w:rsidP="00FB466C"/>
    <w:p w14:paraId="4E54D926" w14:textId="281B740D" w:rsidR="00FB466C" w:rsidRDefault="00FB466C" w:rsidP="00FB466C">
      <w:pPr>
        <w:jc w:val="center"/>
      </w:pPr>
      <w:r w:rsidRPr="00876D43">
        <w:rPr>
          <w:i/>
          <w:szCs w:val="36"/>
          <w:lang w:val="en-US"/>
        </w:rPr>
        <w:lastRenderedPageBreak/>
        <w:drawing>
          <wp:inline distT="0" distB="0" distL="0" distR="0" wp14:anchorId="403FEA1E" wp14:editId="412CCF78">
            <wp:extent cx="4743450" cy="2346956"/>
            <wp:effectExtent l="0" t="0" r="0" b="0"/>
            <wp:docPr id="10016380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43450" cy="2346956"/>
                    </a:xfrm>
                    <a:prstGeom prst="rect">
                      <a:avLst/>
                    </a:prstGeom>
                    <a:noFill/>
                    <a:ln>
                      <a:noFill/>
                    </a:ln>
                  </pic:spPr>
                </pic:pic>
              </a:graphicData>
            </a:graphic>
          </wp:inline>
        </w:drawing>
      </w:r>
    </w:p>
    <w:p w14:paraId="1C0D8DDE" w14:textId="2EB682CA" w:rsidR="006B352F" w:rsidRPr="00654FF0" w:rsidRDefault="00FB466C" w:rsidP="00654FF0">
      <w:pPr>
        <w:pStyle w:val="Legenda"/>
        <w:jc w:val="center"/>
        <w:rPr>
          <w:i w:val="0"/>
          <w:iCs w:val="0"/>
          <w:color w:val="000000" w:themeColor="text1"/>
        </w:rPr>
      </w:pPr>
      <w:r w:rsidRPr="00493D34">
        <w:rPr>
          <w:i w:val="0"/>
          <w:iCs w:val="0"/>
          <w:color w:val="000000" w:themeColor="text1"/>
        </w:rPr>
        <w:t xml:space="preserve">Figura </w:t>
      </w:r>
      <w:r w:rsidRPr="00493D34">
        <w:rPr>
          <w:i w:val="0"/>
          <w:iCs w:val="0"/>
          <w:color w:val="000000" w:themeColor="text1"/>
        </w:rPr>
        <w:fldChar w:fldCharType="begin"/>
      </w:r>
      <w:r w:rsidRPr="00493D34">
        <w:rPr>
          <w:i w:val="0"/>
          <w:iCs w:val="0"/>
          <w:color w:val="000000" w:themeColor="text1"/>
        </w:rPr>
        <w:instrText xml:space="preserve"> SEQ Figura \* ARABIC </w:instrText>
      </w:r>
      <w:r w:rsidRPr="00493D34">
        <w:rPr>
          <w:i w:val="0"/>
          <w:iCs w:val="0"/>
          <w:color w:val="000000" w:themeColor="text1"/>
        </w:rPr>
        <w:fldChar w:fldCharType="separate"/>
      </w:r>
      <w:r w:rsidR="00061ADB">
        <w:rPr>
          <w:i w:val="0"/>
          <w:iCs w:val="0"/>
          <w:noProof/>
          <w:color w:val="000000" w:themeColor="text1"/>
        </w:rPr>
        <w:t>18</w:t>
      </w:r>
      <w:r w:rsidRPr="00493D34">
        <w:rPr>
          <w:i w:val="0"/>
          <w:iCs w:val="0"/>
          <w:color w:val="000000" w:themeColor="text1"/>
        </w:rPr>
        <w:fldChar w:fldCharType="end"/>
      </w:r>
      <w:r w:rsidRPr="00493D34">
        <w:rPr>
          <w:i w:val="0"/>
          <w:iCs w:val="0"/>
          <w:color w:val="000000" w:themeColor="text1"/>
        </w:rPr>
        <w:t xml:space="preserve"> – </w:t>
      </w:r>
      <w:r>
        <w:rPr>
          <w:i w:val="0"/>
          <w:iCs w:val="0"/>
          <w:color w:val="000000" w:themeColor="text1"/>
        </w:rPr>
        <w:t>Significância das variáveis da Regressão Linear Múltipla</w:t>
      </w:r>
    </w:p>
    <w:p w14:paraId="33A70F30" w14:textId="501DD985" w:rsidR="006B352F" w:rsidRDefault="00876D43" w:rsidP="006B352F">
      <w:pPr>
        <w:ind w:firstLine="720"/>
      </w:pPr>
      <w:r w:rsidRPr="00876D43">
        <w:t xml:space="preserve">Os resultados mostram que algumas variáveis se destacam de maneira expressiva. A variável indicadora </w:t>
      </w:r>
      <w:proofErr w:type="spellStart"/>
      <w:r w:rsidRPr="00F576FD">
        <w:rPr>
          <w:rFonts w:ascii="Courier New" w:hAnsi="Courier New" w:cs="Courier New"/>
          <w:b/>
          <w:bCs/>
          <w:sz w:val="18"/>
          <w:szCs w:val="18"/>
        </w:rPr>
        <w:t>estado_PA</w:t>
      </w:r>
      <w:proofErr w:type="spellEnd"/>
      <w:r w:rsidRPr="00876D43">
        <w:t xml:space="preserve"> apresentou o maior coeficiente positivo, sugerindo que, estando no estado do Pará, há uma forte associação com maiores níveis de emissão de CO₂, em comparação com o estado de referência (automaticamente excluído na codificação </w:t>
      </w:r>
      <w:proofErr w:type="spellStart"/>
      <w:r w:rsidRPr="006B7D1E">
        <w:rPr>
          <w:i/>
          <w:iCs/>
        </w:rPr>
        <w:t>dummy</w:t>
      </w:r>
      <w:proofErr w:type="spellEnd"/>
      <w:r w:rsidRPr="00876D43">
        <w:t xml:space="preserve"> para evitar multicolinearidade). Já </w:t>
      </w:r>
      <w:proofErr w:type="spellStart"/>
      <w:r w:rsidRPr="006B7D1E">
        <w:rPr>
          <w:rFonts w:ascii="Courier New" w:hAnsi="Courier New" w:cs="Courier New"/>
          <w:b/>
          <w:bCs/>
          <w:sz w:val="18"/>
          <w:szCs w:val="18"/>
        </w:rPr>
        <w:t>estado_AP</w:t>
      </w:r>
      <w:proofErr w:type="spellEnd"/>
      <w:r w:rsidRPr="00876D43">
        <w:t xml:space="preserve"> apresentou um coeficiente altamente negativo, indicando uma relação inversa, ou seja, estar no Amapá está associado a níveis mais baixos de emissão. Ambas as variáveis possuem p-valores próximos de zero, o que confirma sua relevância estatística.</w:t>
      </w:r>
    </w:p>
    <w:p w14:paraId="7F08C96E" w14:textId="77777777" w:rsidR="006B352F" w:rsidRDefault="006B352F" w:rsidP="006B352F">
      <w:pPr>
        <w:ind w:firstLine="720"/>
      </w:pPr>
    </w:p>
    <w:p w14:paraId="1506B42C" w14:textId="783BE6C5" w:rsidR="00876D43" w:rsidRDefault="00876D43" w:rsidP="00AF7972">
      <w:pPr>
        <w:ind w:firstLine="720"/>
      </w:pPr>
      <w:r w:rsidRPr="00876D43">
        <w:t xml:space="preserve">Entre as variáveis contínuas, </w:t>
      </w:r>
      <w:proofErr w:type="spellStart"/>
      <w:r w:rsidRPr="00876D43">
        <w:rPr>
          <w:rFonts w:ascii="Courier New" w:hAnsi="Courier New" w:cs="Courier New"/>
          <w:b/>
          <w:bCs/>
          <w:sz w:val="18"/>
          <w:szCs w:val="18"/>
        </w:rPr>
        <w:t>cli_veloc_vento_med</w:t>
      </w:r>
      <w:proofErr w:type="spellEnd"/>
      <w:r w:rsidRPr="00876D43">
        <w:t xml:space="preserve"> e </w:t>
      </w:r>
      <w:proofErr w:type="spellStart"/>
      <w:r w:rsidRPr="00191BC7">
        <w:rPr>
          <w:rFonts w:ascii="Courier New" w:hAnsi="Courier New" w:cs="Courier New"/>
          <w:b/>
          <w:bCs/>
          <w:sz w:val="18"/>
          <w:szCs w:val="18"/>
        </w:rPr>
        <w:t>cli_temp_ar_med</w:t>
      </w:r>
      <w:proofErr w:type="spellEnd"/>
      <w:r w:rsidRPr="00876D43">
        <w:t xml:space="preserve"> também se destacam. A primeira tem um coeficiente positivo elevado, o que sugere que o aumento da velocidade média do vento está associado ao aumento da emissão de CO₂, enquanto a segunda apresenta um coeficiente negativo considerável, indicando que temperaturas médias do ar mais altas tendem a reduzir a emissão, segundo a relação capturada pelo modelo. Assim como as variáveis anteriores, ambas apresentam p-valores extremamente baixos, reforçando que seus efeitos são estatisticamente significativos.</w:t>
      </w:r>
    </w:p>
    <w:p w14:paraId="2DA675A8" w14:textId="77777777" w:rsidR="00AF7972" w:rsidRPr="00876D43" w:rsidRDefault="00AF7972" w:rsidP="00AF7972"/>
    <w:p w14:paraId="3D3AC663" w14:textId="2FFAD366" w:rsidR="00876D43" w:rsidRDefault="00876D43" w:rsidP="00AF7972">
      <w:pPr>
        <w:ind w:firstLine="720"/>
      </w:pPr>
      <w:r w:rsidRPr="00876D43">
        <w:t xml:space="preserve">Além dessas, outras variáveis como </w:t>
      </w:r>
      <w:proofErr w:type="spellStart"/>
      <w:r w:rsidRPr="00AF7972">
        <w:rPr>
          <w:rFonts w:ascii="Courier New" w:hAnsi="Courier New" w:cs="Courier New"/>
          <w:b/>
          <w:bCs/>
          <w:sz w:val="18"/>
          <w:szCs w:val="18"/>
        </w:rPr>
        <w:t>cli_pressao_atm_med</w:t>
      </w:r>
      <w:proofErr w:type="spellEnd"/>
      <w:r w:rsidRPr="00876D43">
        <w:t xml:space="preserve">, </w:t>
      </w:r>
      <w:r w:rsidRPr="00AF7972">
        <w:rPr>
          <w:rFonts w:ascii="Courier New" w:hAnsi="Courier New" w:cs="Courier New"/>
          <w:b/>
          <w:bCs/>
          <w:sz w:val="18"/>
          <w:szCs w:val="18"/>
        </w:rPr>
        <w:t>_ano</w:t>
      </w:r>
      <w:r w:rsidRPr="00876D43">
        <w:t xml:space="preserve"> e </w:t>
      </w:r>
      <w:proofErr w:type="spellStart"/>
      <w:r w:rsidRPr="00AF7972">
        <w:rPr>
          <w:rFonts w:ascii="Courier New" w:hAnsi="Courier New" w:cs="Courier New"/>
          <w:b/>
          <w:bCs/>
          <w:sz w:val="18"/>
          <w:szCs w:val="18"/>
        </w:rPr>
        <w:t>estado_TO</w:t>
      </w:r>
      <w:proofErr w:type="spellEnd"/>
      <w:r w:rsidRPr="00876D43">
        <w:t xml:space="preserve"> também demonstraram significância estatística, embora com coeficientes de menor magnitude, o que indica que, embora contribuam para o modelo, seu impacto relativo é mais discreto. Por outro lado, variáveis como </w:t>
      </w:r>
      <w:r w:rsidRPr="00AF7972">
        <w:rPr>
          <w:rFonts w:ascii="Courier New" w:hAnsi="Courier New" w:cs="Courier New"/>
          <w:b/>
          <w:bCs/>
          <w:sz w:val="18"/>
          <w:szCs w:val="18"/>
        </w:rPr>
        <w:t>_</w:t>
      </w:r>
      <w:proofErr w:type="spellStart"/>
      <w:r w:rsidRPr="00AF7972">
        <w:rPr>
          <w:rFonts w:ascii="Courier New" w:hAnsi="Courier New" w:cs="Courier New"/>
          <w:b/>
          <w:bCs/>
          <w:sz w:val="18"/>
          <w:szCs w:val="18"/>
        </w:rPr>
        <w:t>mes</w:t>
      </w:r>
      <w:proofErr w:type="spellEnd"/>
      <w:r w:rsidRPr="00876D43">
        <w:t xml:space="preserve">, </w:t>
      </w:r>
      <w:proofErr w:type="spellStart"/>
      <w:r w:rsidRPr="00AF7972">
        <w:rPr>
          <w:rFonts w:ascii="Courier New" w:hAnsi="Courier New" w:cs="Courier New"/>
          <w:b/>
          <w:bCs/>
          <w:sz w:val="18"/>
          <w:szCs w:val="18"/>
        </w:rPr>
        <w:t>cli_umid_rel_min_max</w:t>
      </w:r>
      <w:proofErr w:type="spellEnd"/>
      <w:r w:rsidRPr="00876D43">
        <w:t>,</w:t>
      </w:r>
      <w:r w:rsidR="00AF7972">
        <w:t xml:space="preserve"> </w:t>
      </w:r>
      <w:proofErr w:type="spellStart"/>
      <w:r w:rsidRPr="00AF7972">
        <w:rPr>
          <w:rFonts w:ascii="Courier New" w:hAnsi="Courier New" w:cs="Courier New"/>
          <w:b/>
          <w:bCs/>
          <w:sz w:val="18"/>
          <w:szCs w:val="18"/>
        </w:rPr>
        <w:t>cli_umid_rel_min_med</w:t>
      </w:r>
      <w:proofErr w:type="spellEnd"/>
      <w:r w:rsidRPr="00876D43">
        <w:t xml:space="preserve"> e </w:t>
      </w:r>
      <w:proofErr w:type="spellStart"/>
      <w:r w:rsidRPr="00AF7972">
        <w:rPr>
          <w:rFonts w:ascii="Courier New" w:hAnsi="Courier New" w:cs="Courier New"/>
          <w:b/>
          <w:bCs/>
          <w:sz w:val="18"/>
          <w:szCs w:val="18"/>
        </w:rPr>
        <w:t>que_area_queimada</w:t>
      </w:r>
      <w:proofErr w:type="spellEnd"/>
      <w:r w:rsidRPr="00876D43">
        <w:t xml:space="preserve"> apresentaram p-valores altos, sugerindo que sua contribuição para a explicação da variável alvo não é estatisticamente relevante no contexto do modelo ajustado.</w:t>
      </w:r>
    </w:p>
    <w:p w14:paraId="5F29E07C" w14:textId="77777777" w:rsidR="00AF7972" w:rsidRPr="00876D43" w:rsidRDefault="00AF7972" w:rsidP="00AF7972"/>
    <w:p w14:paraId="78E0B6F3" w14:textId="12582644" w:rsidR="00876D43" w:rsidRPr="00876D43" w:rsidRDefault="00876D43" w:rsidP="00AF7972">
      <w:pPr>
        <w:ind w:firstLine="720"/>
      </w:pPr>
      <w:r w:rsidRPr="00876D43">
        <w:t xml:space="preserve">Portanto, com base nos coeficientes padronizados e na significância estatística, conclui-se que as variáveis </w:t>
      </w:r>
      <w:proofErr w:type="spellStart"/>
      <w:r w:rsidRPr="00AF7972">
        <w:rPr>
          <w:rFonts w:ascii="Courier New" w:hAnsi="Courier New" w:cs="Courier New"/>
          <w:b/>
          <w:bCs/>
          <w:sz w:val="18"/>
          <w:szCs w:val="18"/>
        </w:rPr>
        <w:t>estado_PA</w:t>
      </w:r>
      <w:proofErr w:type="spellEnd"/>
      <w:r w:rsidRPr="00876D43">
        <w:t xml:space="preserve">, </w:t>
      </w:r>
      <w:proofErr w:type="spellStart"/>
      <w:r w:rsidRPr="00AF7972">
        <w:rPr>
          <w:rFonts w:ascii="Courier New" w:hAnsi="Courier New" w:cs="Courier New"/>
          <w:b/>
          <w:bCs/>
          <w:sz w:val="18"/>
          <w:szCs w:val="18"/>
        </w:rPr>
        <w:t>estado_AP</w:t>
      </w:r>
      <w:proofErr w:type="spellEnd"/>
      <w:r w:rsidRPr="00876D43">
        <w:t xml:space="preserve">, </w:t>
      </w:r>
      <w:proofErr w:type="spellStart"/>
      <w:r w:rsidRPr="00AF7972">
        <w:rPr>
          <w:rFonts w:ascii="Courier New" w:hAnsi="Courier New" w:cs="Courier New"/>
          <w:b/>
          <w:bCs/>
          <w:sz w:val="18"/>
          <w:szCs w:val="18"/>
        </w:rPr>
        <w:t>cli_veloc_vento_med</w:t>
      </w:r>
      <w:proofErr w:type="spellEnd"/>
      <w:r w:rsidRPr="00876D43">
        <w:t xml:space="preserve"> e </w:t>
      </w:r>
      <w:proofErr w:type="spellStart"/>
      <w:r w:rsidRPr="00AF7972">
        <w:rPr>
          <w:rFonts w:ascii="Courier New" w:hAnsi="Courier New" w:cs="Courier New"/>
          <w:b/>
          <w:bCs/>
          <w:sz w:val="18"/>
          <w:szCs w:val="18"/>
        </w:rPr>
        <w:t>cli_temp_ar_med</w:t>
      </w:r>
      <w:proofErr w:type="spellEnd"/>
      <w:r w:rsidRPr="00876D43">
        <w:t xml:space="preserve"> são as que </w:t>
      </w:r>
      <w:r w:rsidRPr="00876D43">
        <w:lastRenderedPageBreak/>
        <w:t xml:space="preserve">mais impactam o modelo de </w:t>
      </w:r>
      <w:r w:rsidR="00AF7972">
        <w:t>R</w:t>
      </w:r>
      <w:r w:rsidRPr="00876D43">
        <w:t xml:space="preserve">egressão </w:t>
      </w:r>
      <w:r w:rsidR="00AF7972">
        <w:t>L</w:t>
      </w:r>
      <w:r w:rsidRPr="00876D43">
        <w:t xml:space="preserve">inear </w:t>
      </w:r>
      <w:r w:rsidR="00AF7972">
        <w:t>M</w:t>
      </w:r>
      <w:r w:rsidRPr="00876D43">
        <w:t>últipla, exercendo maior influência na predição da emissão de CO₂.</w:t>
      </w:r>
    </w:p>
    <w:p w14:paraId="5FD776F2" w14:textId="77777777" w:rsidR="00876D43" w:rsidRPr="00876D43" w:rsidRDefault="00876D43" w:rsidP="00876D43">
      <w:pPr>
        <w:rPr>
          <w:i/>
          <w:szCs w:val="36"/>
        </w:rPr>
      </w:pPr>
    </w:p>
    <w:p w14:paraId="67FB06B1" w14:textId="012C748E" w:rsidR="00876D43" w:rsidRPr="00D46B8E" w:rsidRDefault="00876D43" w:rsidP="00D46B8E">
      <w:pPr>
        <w:pStyle w:val="Ttulo3"/>
      </w:pPr>
      <w:r w:rsidRPr="00D46B8E">
        <w:t>Interpretação dos Resultados</w:t>
      </w:r>
    </w:p>
    <w:p w14:paraId="605BABF9" w14:textId="77777777" w:rsidR="00876D43" w:rsidRDefault="00876D43" w:rsidP="0044460D">
      <w:pPr>
        <w:ind w:firstLine="720"/>
      </w:pPr>
      <w:r w:rsidRPr="00876D43">
        <w:t>O modelo de Regressão Linear Múltipla aplicado neste estudo apresentou um desempenho satisfatório frente ao objetivo de prever as emissões de CO₂ na Amazônia Legal com base em variáveis ambientais e indicadores de queimadas. O coeficiente de determinação (R²) de 0,9138 indica que o modelo foi capaz de explicar mais de 91% da variabilidade observada nas emissões, o que representa um grau elevado de aderência aos dados.</w:t>
      </w:r>
    </w:p>
    <w:p w14:paraId="22151105" w14:textId="77777777" w:rsidR="0044460D" w:rsidRPr="00876D43" w:rsidRDefault="0044460D" w:rsidP="0044460D"/>
    <w:p w14:paraId="37E15223" w14:textId="77777777" w:rsidR="00876D43" w:rsidRDefault="00876D43" w:rsidP="0044460D">
      <w:pPr>
        <w:ind w:firstLine="720"/>
      </w:pPr>
      <w:r w:rsidRPr="00876D43">
        <w:t xml:space="preserve">Embora o desempenho geral tenha sido bom, o Erro Absoluto Médio (MAE) de 2,77 × 10⁷ toneladas revela que o modelo ainda apresenta desvios consideráveis em valores absolutos, especialmente para observações com valores muito altos de emissão. Isso sugere a presença de </w:t>
      </w:r>
      <w:r w:rsidRPr="00897040">
        <w:rPr>
          <w:i/>
          <w:iCs/>
        </w:rPr>
        <w:t>outliers</w:t>
      </w:r>
      <w:r w:rsidRPr="00876D43">
        <w:t xml:space="preserve"> ou de comportamentos extremos que não são totalmente capturados pela estrutura linear do modelo. O Erro Quadrático Médio (MSE) de 1,74 × 10⁵ toneladas², por outro lado, reforça que a maior parte das previsões encontra-se relativamente próxima dos valores reais.</w:t>
      </w:r>
    </w:p>
    <w:p w14:paraId="6D100FD2" w14:textId="77777777" w:rsidR="0044460D" w:rsidRPr="00876D43" w:rsidRDefault="0044460D" w:rsidP="0044460D"/>
    <w:p w14:paraId="5A18EB05" w14:textId="77777777" w:rsidR="00876D43" w:rsidRDefault="00876D43" w:rsidP="0044460D">
      <w:pPr>
        <w:ind w:firstLine="720"/>
      </w:pPr>
      <w:r w:rsidRPr="00876D43">
        <w:t>Esses resultados atendem parcialmente às expectativas do estudo: confirmam que variáveis como área queimada, focos de incêndio e condições climáticas possuem alto poder explicativo sobre as emissões de CO₂, alinhando-se com a hipótese central de que os incêndios florestais são os principais responsáveis pelas variações de emissão atmosférica na região. No entanto, o desempenho limitado em termos de erro absoluto aponta para a necessidade de considerar, em trabalhos futuros, modelos não-lineares ou transformações na variável alvo, a fim de aumentar a precisão preditiva especialmente em cenários extremos.</w:t>
      </w:r>
    </w:p>
    <w:p w14:paraId="4047C3CC" w14:textId="77777777" w:rsidR="0044460D" w:rsidRPr="00876D43" w:rsidRDefault="0044460D" w:rsidP="0044460D"/>
    <w:p w14:paraId="5CC7FEE5" w14:textId="77777777" w:rsidR="0044460D" w:rsidRDefault="00876D43" w:rsidP="0044460D">
      <w:pPr>
        <w:ind w:firstLine="720"/>
      </w:pPr>
      <w:r w:rsidRPr="00876D43">
        <w:t>Em termos práticos, os resultados implicam que ações de controle de queimadas poderiam ter impacto direto e mensurável na redução de emissões, o que reforça a importância de políticas públicas de preservação e monitoramento ambiental na região da Amazônia Legal.</w:t>
      </w:r>
    </w:p>
    <w:p w14:paraId="6DA80202" w14:textId="7F8A6CD5" w:rsidR="00876D43" w:rsidRPr="00876D43" w:rsidRDefault="00876D43" w:rsidP="0044460D"/>
    <w:p w14:paraId="6161FF49" w14:textId="775D6714" w:rsidR="00876D43" w:rsidRPr="00876D43" w:rsidRDefault="00876D43" w:rsidP="009D0610">
      <w:pPr>
        <w:pStyle w:val="Ttulo3"/>
      </w:pPr>
      <w:r w:rsidRPr="00876D43">
        <w:t>Visualização dos Resultados</w:t>
      </w:r>
    </w:p>
    <w:p w14:paraId="1FC7E33E" w14:textId="77777777" w:rsidR="00597FFD" w:rsidRDefault="00876D43" w:rsidP="00597FFD">
      <w:pPr>
        <w:ind w:firstLine="720"/>
      </w:pPr>
      <w:r w:rsidRPr="00876D43">
        <w:t>Para validar os resultados obtidos com o modelo de regressão linear múltipla, foram geradas diversas visualizações que ajudam a entender a qualidade das previsões, o comportamento dos resíduos (erros) e a adequação aos pressupostos do modelo.</w:t>
      </w:r>
    </w:p>
    <w:p w14:paraId="4E89C375" w14:textId="52658D20" w:rsidR="00876D43" w:rsidRPr="00876D43" w:rsidRDefault="00876D43" w:rsidP="00597FFD">
      <w:pPr>
        <w:rPr>
          <w:iCs/>
        </w:rPr>
      </w:pPr>
    </w:p>
    <w:p w14:paraId="161C3992" w14:textId="77777777" w:rsidR="00876D43" w:rsidRPr="00597FFD" w:rsidRDefault="00876D43" w:rsidP="00597FFD">
      <w:pPr>
        <w:pStyle w:val="Ttulo4"/>
      </w:pPr>
      <w:r w:rsidRPr="00597FFD">
        <w:t>Previsões vs. Valores Reais</w:t>
      </w:r>
    </w:p>
    <w:p w14:paraId="53D95640" w14:textId="289A0339" w:rsidR="00876D43" w:rsidRPr="00876D43" w:rsidRDefault="00876D43" w:rsidP="00597FFD">
      <w:pPr>
        <w:ind w:firstLine="720"/>
      </w:pPr>
      <w:r w:rsidRPr="00876D43">
        <w:t>A comparação direta entre os valores reais de emissão de CO₂ e os valores previstos pelo modelo foi representada por gráficos de dispersão. Quanto mais os pontos se aproximam da diagonal imaginária (linha ideal), melhor é a capacidade do modelo de reproduzir os dados observados.</w:t>
      </w:r>
    </w:p>
    <w:p w14:paraId="53CEC8A4" w14:textId="77777777" w:rsidR="00876D43" w:rsidRPr="00876D43" w:rsidRDefault="00876D43" w:rsidP="00876D43">
      <w:pPr>
        <w:rPr>
          <w:i/>
          <w:szCs w:val="36"/>
        </w:rPr>
      </w:pPr>
    </w:p>
    <w:p w14:paraId="3EF40AED" w14:textId="718A20E3" w:rsidR="00876D43" w:rsidRPr="00876D43" w:rsidRDefault="00876D43" w:rsidP="006874F3">
      <w:pPr>
        <w:jc w:val="center"/>
        <w:rPr>
          <w:i/>
          <w:szCs w:val="36"/>
          <w:lang w:val="en-US"/>
        </w:rPr>
      </w:pPr>
      <w:r w:rsidRPr="00876D43">
        <w:rPr>
          <w:i/>
          <w:szCs w:val="36"/>
          <w:lang w:val="en-US"/>
        </w:rPr>
        <w:lastRenderedPageBreak/>
        <w:drawing>
          <wp:inline distT="0" distB="0" distL="0" distR="0" wp14:anchorId="2098E714" wp14:editId="254C0C8C">
            <wp:extent cx="3002280" cy="2468880"/>
            <wp:effectExtent l="0" t="0" r="7620" b="7620"/>
            <wp:docPr id="203562113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2280" cy="2468880"/>
                    </a:xfrm>
                    <a:prstGeom prst="rect">
                      <a:avLst/>
                    </a:prstGeom>
                    <a:noFill/>
                    <a:ln>
                      <a:noFill/>
                    </a:ln>
                  </pic:spPr>
                </pic:pic>
              </a:graphicData>
            </a:graphic>
          </wp:inline>
        </w:drawing>
      </w:r>
    </w:p>
    <w:p w14:paraId="33540DA6" w14:textId="27F7CF81" w:rsidR="00876D43" w:rsidRPr="00876D43" w:rsidRDefault="00744C56" w:rsidP="00D40DA7">
      <w:pPr>
        <w:pStyle w:val="Legenda"/>
        <w:jc w:val="center"/>
        <w:rPr>
          <w:i w:val="0"/>
          <w:iCs w:val="0"/>
          <w:color w:val="000000" w:themeColor="text1"/>
        </w:rPr>
      </w:pPr>
      <w:r w:rsidRPr="00493D34">
        <w:rPr>
          <w:i w:val="0"/>
          <w:iCs w:val="0"/>
          <w:color w:val="000000" w:themeColor="text1"/>
        </w:rPr>
        <w:t xml:space="preserve">Figura </w:t>
      </w:r>
      <w:r w:rsidRPr="00493D34">
        <w:rPr>
          <w:i w:val="0"/>
          <w:iCs w:val="0"/>
          <w:color w:val="000000" w:themeColor="text1"/>
        </w:rPr>
        <w:fldChar w:fldCharType="begin"/>
      </w:r>
      <w:r w:rsidRPr="00493D34">
        <w:rPr>
          <w:i w:val="0"/>
          <w:iCs w:val="0"/>
          <w:color w:val="000000" w:themeColor="text1"/>
        </w:rPr>
        <w:instrText xml:space="preserve"> SEQ Figura \* ARABIC </w:instrText>
      </w:r>
      <w:r w:rsidRPr="00493D34">
        <w:rPr>
          <w:i w:val="0"/>
          <w:iCs w:val="0"/>
          <w:color w:val="000000" w:themeColor="text1"/>
        </w:rPr>
        <w:fldChar w:fldCharType="separate"/>
      </w:r>
      <w:r w:rsidR="00061ADB">
        <w:rPr>
          <w:i w:val="0"/>
          <w:iCs w:val="0"/>
          <w:noProof/>
          <w:color w:val="000000" w:themeColor="text1"/>
        </w:rPr>
        <w:t>19</w:t>
      </w:r>
      <w:r w:rsidRPr="00493D34">
        <w:rPr>
          <w:i w:val="0"/>
          <w:iCs w:val="0"/>
          <w:color w:val="000000" w:themeColor="text1"/>
        </w:rPr>
        <w:fldChar w:fldCharType="end"/>
      </w:r>
      <w:r w:rsidRPr="00493D34">
        <w:rPr>
          <w:i w:val="0"/>
          <w:iCs w:val="0"/>
          <w:color w:val="000000" w:themeColor="text1"/>
        </w:rPr>
        <w:t xml:space="preserve"> – </w:t>
      </w:r>
      <w:r>
        <w:rPr>
          <w:i w:val="0"/>
          <w:iCs w:val="0"/>
          <w:color w:val="000000" w:themeColor="text1"/>
        </w:rPr>
        <w:t xml:space="preserve">Previsões </w:t>
      </w:r>
      <w:proofErr w:type="spellStart"/>
      <w:r w:rsidRPr="00744C56">
        <w:rPr>
          <w:color w:val="000000" w:themeColor="text1"/>
        </w:rPr>
        <w:t>vs</w:t>
      </w:r>
      <w:proofErr w:type="spellEnd"/>
      <w:r>
        <w:rPr>
          <w:i w:val="0"/>
          <w:iCs w:val="0"/>
          <w:color w:val="000000" w:themeColor="text1"/>
        </w:rPr>
        <w:t xml:space="preserve"> valores reais </w:t>
      </w:r>
      <w:r w:rsidR="000C6D1D">
        <w:rPr>
          <w:i w:val="0"/>
          <w:iCs w:val="0"/>
          <w:color w:val="000000" w:themeColor="text1"/>
        </w:rPr>
        <w:t xml:space="preserve">para </w:t>
      </w:r>
      <w:r>
        <w:rPr>
          <w:i w:val="0"/>
          <w:iCs w:val="0"/>
          <w:color w:val="000000" w:themeColor="text1"/>
        </w:rPr>
        <w:t>a Regressão Linear Múltipla</w:t>
      </w:r>
    </w:p>
    <w:p w14:paraId="3A9C7432" w14:textId="77777777" w:rsidR="00876D43" w:rsidRPr="00876D43" w:rsidRDefault="00876D43" w:rsidP="006874F3">
      <w:pPr>
        <w:pStyle w:val="Ttulo4"/>
      </w:pPr>
      <w:r w:rsidRPr="00876D43">
        <w:t>Distribuição dos Resíduos</w:t>
      </w:r>
    </w:p>
    <w:p w14:paraId="05221066" w14:textId="495FE380" w:rsidR="00876D43" w:rsidRPr="00876D43" w:rsidRDefault="00876D43" w:rsidP="006874F3">
      <w:pPr>
        <w:ind w:firstLine="720"/>
      </w:pPr>
      <w:r w:rsidRPr="00876D43">
        <w:t xml:space="preserve">Em seguida, foi analisada a distribuição dos resíduos (diferença entre o valor real e o previsto). O ideal é que esses resíduos estejam centrados em zero e distribuídos simetricamente — o que indicaria ausência de viés sistemático nas previsões. O histograma mostrou esse comportamento geral, com pequenas assimetrias nas caudas, provavelmente causadas por </w:t>
      </w:r>
      <w:r w:rsidRPr="006874F3">
        <w:rPr>
          <w:i/>
          <w:iCs/>
        </w:rPr>
        <w:t>outliers</w:t>
      </w:r>
      <w:r w:rsidRPr="00876D43">
        <w:t>.</w:t>
      </w:r>
      <w:r w:rsidRPr="00876D43">
        <w:rPr>
          <w:i/>
          <w:szCs w:val="36"/>
        </w:rPr>
        <w:br/>
      </w:r>
    </w:p>
    <w:p w14:paraId="06DBC62A" w14:textId="63FAD469" w:rsidR="00876D43" w:rsidRPr="00876D43" w:rsidRDefault="00876D43" w:rsidP="006874F3">
      <w:pPr>
        <w:jc w:val="center"/>
        <w:rPr>
          <w:i/>
          <w:szCs w:val="36"/>
          <w:lang w:val="en-US"/>
        </w:rPr>
      </w:pPr>
      <w:r w:rsidRPr="00876D43">
        <w:rPr>
          <w:i/>
          <w:szCs w:val="36"/>
          <w:lang w:val="en-US"/>
        </w:rPr>
        <w:drawing>
          <wp:inline distT="0" distB="0" distL="0" distR="0" wp14:anchorId="24E5BC50" wp14:editId="4A4F6C4E">
            <wp:extent cx="3093720" cy="2590800"/>
            <wp:effectExtent l="0" t="0" r="0" b="0"/>
            <wp:docPr id="34347330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3720" cy="2590800"/>
                    </a:xfrm>
                    <a:prstGeom prst="rect">
                      <a:avLst/>
                    </a:prstGeom>
                    <a:noFill/>
                    <a:ln>
                      <a:noFill/>
                    </a:ln>
                  </pic:spPr>
                </pic:pic>
              </a:graphicData>
            </a:graphic>
          </wp:inline>
        </w:drawing>
      </w:r>
    </w:p>
    <w:p w14:paraId="27A68B93" w14:textId="213E04EE" w:rsidR="00977FBC" w:rsidRPr="00876D43" w:rsidRDefault="006874F3" w:rsidP="00F135E5">
      <w:pPr>
        <w:spacing w:after="200"/>
        <w:jc w:val="center"/>
        <w:rPr>
          <w:szCs w:val="36"/>
        </w:rPr>
      </w:pPr>
      <w:r w:rsidRPr="00182CE8">
        <w:rPr>
          <w:color w:val="000000" w:themeColor="text1"/>
          <w:sz w:val="18"/>
          <w:szCs w:val="16"/>
        </w:rPr>
        <w:t xml:space="preserve">Figura </w:t>
      </w:r>
      <w:r w:rsidRPr="00182CE8">
        <w:rPr>
          <w:color w:val="000000" w:themeColor="text1"/>
          <w:sz w:val="18"/>
          <w:szCs w:val="16"/>
        </w:rPr>
        <w:fldChar w:fldCharType="begin"/>
      </w:r>
      <w:r w:rsidRPr="00182CE8">
        <w:rPr>
          <w:color w:val="000000" w:themeColor="text1"/>
          <w:sz w:val="18"/>
          <w:szCs w:val="16"/>
        </w:rPr>
        <w:instrText xml:space="preserve"> SEQ Figura \* ARABIC </w:instrText>
      </w:r>
      <w:r w:rsidRPr="00182CE8">
        <w:rPr>
          <w:color w:val="000000" w:themeColor="text1"/>
          <w:sz w:val="18"/>
          <w:szCs w:val="16"/>
        </w:rPr>
        <w:fldChar w:fldCharType="separate"/>
      </w:r>
      <w:r w:rsidR="00061ADB">
        <w:rPr>
          <w:noProof/>
          <w:color w:val="000000" w:themeColor="text1"/>
          <w:sz w:val="18"/>
          <w:szCs w:val="16"/>
        </w:rPr>
        <w:t>20</w:t>
      </w:r>
      <w:r w:rsidRPr="00182CE8">
        <w:rPr>
          <w:color w:val="000000" w:themeColor="text1"/>
          <w:sz w:val="18"/>
          <w:szCs w:val="16"/>
        </w:rPr>
        <w:fldChar w:fldCharType="end"/>
      </w:r>
      <w:r w:rsidRPr="00182CE8">
        <w:rPr>
          <w:color w:val="000000" w:themeColor="text1"/>
          <w:sz w:val="18"/>
          <w:szCs w:val="16"/>
        </w:rPr>
        <w:t xml:space="preserve"> – </w:t>
      </w:r>
      <w:r w:rsidRPr="00182CE8">
        <w:rPr>
          <w:color w:val="000000" w:themeColor="text1"/>
          <w:sz w:val="18"/>
          <w:szCs w:val="16"/>
        </w:rPr>
        <w:t>Histograma dos resíduos para a Regressão Linear Múltipla</w:t>
      </w:r>
    </w:p>
    <w:p w14:paraId="227F62F3" w14:textId="77777777" w:rsidR="00876D43" w:rsidRPr="00876D43" w:rsidRDefault="00876D43" w:rsidP="00AE4CA6">
      <w:pPr>
        <w:pStyle w:val="Ttulo4"/>
        <w:rPr>
          <w:lang w:val="en-US"/>
        </w:rPr>
      </w:pPr>
      <w:proofErr w:type="spellStart"/>
      <w:r w:rsidRPr="00876D43">
        <w:rPr>
          <w:lang w:val="en-US"/>
        </w:rPr>
        <w:t>Resíduos</w:t>
      </w:r>
      <w:proofErr w:type="spellEnd"/>
      <w:r w:rsidRPr="00876D43">
        <w:rPr>
          <w:lang w:val="en-US"/>
        </w:rPr>
        <w:t xml:space="preserve"> vs. Valores </w:t>
      </w:r>
      <w:proofErr w:type="spellStart"/>
      <w:r w:rsidRPr="00876D43">
        <w:rPr>
          <w:lang w:val="en-US"/>
        </w:rPr>
        <w:t>Ajustados</w:t>
      </w:r>
      <w:proofErr w:type="spellEnd"/>
    </w:p>
    <w:p w14:paraId="0C03D906" w14:textId="498352F2" w:rsidR="00876D43" w:rsidRPr="00876D43" w:rsidRDefault="00876D43" w:rsidP="00AE4CA6">
      <w:pPr>
        <w:ind w:firstLine="720"/>
      </w:pPr>
      <w:r w:rsidRPr="00876D43">
        <w:t xml:space="preserve">Por fim, foram analisados os gráficos de resíduos em função dos valores ajustados (preditos). Essa visualização é essencial para verificar a </w:t>
      </w:r>
      <w:proofErr w:type="spellStart"/>
      <w:r w:rsidRPr="00876D43">
        <w:t>homocedasticidade</w:t>
      </w:r>
      <w:proofErr w:type="spellEnd"/>
      <w:r w:rsidRPr="00876D43">
        <w:t xml:space="preserve">, ou seja, se a variância dos erros se mantém constante em toda a faixa de valores previstos. Como pode ser visto no gráfico, </w:t>
      </w:r>
      <w:r w:rsidRPr="00876D43">
        <w:lastRenderedPageBreak/>
        <w:t>os resíduos se distribuíram de forma relativamente aleatória em torno da linha horizontal (</w:t>
      </w:r>
      <m:oMath>
        <m:r>
          <w:rPr>
            <w:rFonts w:ascii="Cambria Math" w:hAnsi="Cambria Math"/>
          </w:rPr>
          <m:t>y=0</m:t>
        </m:r>
      </m:oMath>
      <w:r w:rsidRPr="00876D43">
        <w:t>), o que sugere que esse pressuposto foi razoavelmente atendido. Contudo, uma leve dispersão nos extremos indica que o modelo pode ser sensível a valores muito altos de emissão — o que é coerente com os outliers identificados anteriormente.</w:t>
      </w:r>
    </w:p>
    <w:p w14:paraId="0AA97F5E" w14:textId="77777777" w:rsidR="00876D43" w:rsidRPr="00876D43" w:rsidRDefault="00876D43" w:rsidP="00876D43">
      <w:pPr>
        <w:rPr>
          <w:iCs/>
          <w:szCs w:val="36"/>
        </w:rPr>
      </w:pPr>
    </w:p>
    <w:p w14:paraId="2387F7DE" w14:textId="74FD21F9" w:rsidR="00876D43" w:rsidRPr="00876D43" w:rsidRDefault="00876D43" w:rsidP="00D41C25">
      <w:pPr>
        <w:jc w:val="center"/>
        <w:rPr>
          <w:i/>
          <w:szCs w:val="36"/>
          <w:lang w:val="en-US"/>
        </w:rPr>
      </w:pPr>
      <w:r w:rsidRPr="00876D43">
        <w:rPr>
          <w:i/>
          <w:szCs w:val="36"/>
          <w:lang w:val="en-US"/>
        </w:rPr>
        <w:drawing>
          <wp:inline distT="0" distB="0" distL="0" distR="0" wp14:anchorId="1C761EEF" wp14:editId="44BC473E">
            <wp:extent cx="3436620" cy="2202180"/>
            <wp:effectExtent l="0" t="0" r="0" b="7620"/>
            <wp:docPr id="1153318141"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36620" cy="2202180"/>
                    </a:xfrm>
                    <a:prstGeom prst="rect">
                      <a:avLst/>
                    </a:prstGeom>
                    <a:noFill/>
                    <a:ln>
                      <a:noFill/>
                    </a:ln>
                  </pic:spPr>
                </pic:pic>
              </a:graphicData>
            </a:graphic>
          </wp:inline>
        </w:drawing>
      </w:r>
    </w:p>
    <w:p w14:paraId="323CB466" w14:textId="6C04D488" w:rsidR="00876D43" w:rsidRPr="00876D43" w:rsidRDefault="00DF5DB7" w:rsidP="00DF5DB7">
      <w:pPr>
        <w:pStyle w:val="Legenda"/>
        <w:jc w:val="center"/>
        <w:rPr>
          <w:i w:val="0"/>
          <w:iCs w:val="0"/>
          <w:color w:val="auto"/>
          <w:szCs w:val="36"/>
        </w:rPr>
      </w:pPr>
      <w:r w:rsidRPr="005A7497">
        <w:rPr>
          <w:i w:val="0"/>
          <w:iCs w:val="0"/>
          <w:color w:val="auto"/>
        </w:rPr>
        <w:t xml:space="preserve">Figura </w:t>
      </w:r>
      <w:r w:rsidRPr="005A7497">
        <w:rPr>
          <w:i w:val="0"/>
          <w:iCs w:val="0"/>
          <w:color w:val="auto"/>
        </w:rPr>
        <w:fldChar w:fldCharType="begin"/>
      </w:r>
      <w:r w:rsidRPr="005A7497">
        <w:rPr>
          <w:i w:val="0"/>
          <w:iCs w:val="0"/>
          <w:color w:val="auto"/>
        </w:rPr>
        <w:instrText xml:space="preserve"> SEQ Figura \* ARABIC </w:instrText>
      </w:r>
      <w:r w:rsidRPr="005A7497">
        <w:rPr>
          <w:i w:val="0"/>
          <w:iCs w:val="0"/>
          <w:color w:val="auto"/>
        </w:rPr>
        <w:fldChar w:fldCharType="separate"/>
      </w:r>
      <w:r w:rsidR="00061ADB">
        <w:rPr>
          <w:i w:val="0"/>
          <w:iCs w:val="0"/>
          <w:noProof/>
          <w:color w:val="auto"/>
        </w:rPr>
        <w:t>21</w:t>
      </w:r>
      <w:r w:rsidRPr="005A7497">
        <w:rPr>
          <w:i w:val="0"/>
          <w:iCs w:val="0"/>
          <w:color w:val="auto"/>
        </w:rPr>
        <w:fldChar w:fldCharType="end"/>
      </w:r>
      <w:r w:rsidRPr="005A7497">
        <w:rPr>
          <w:i w:val="0"/>
          <w:iCs w:val="0"/>
          <w:color w:val="auto"/>
        </w:rPr>
        <w:t xml:space="preserve"> – Resíduos </w:t>
      </w:r>
      <w:proofErr w:type="spellStart"/>
      <w:r w:rsidRPr="00040339">
        <w:rPr>
          <w:color w:val="auto"/>
        </w:rPr>
        <w:t>vs</w:t>
      </w:r>
      <w:proofErr w:type="spellEnd"/>
      <w:r w:rsidRPr="005A7497">
        <w:rPr>
          <w:i w:val="0"/>
          <w:iCs w:val="0"/>
          <w:color w:val="auto"/>
        </w:rPr>
        <w:t xml:space="preserve"> valores ajustados para a Regressão Linear Simples</w:t>
      </w:r>
    </w:p>
    <w:p w14:paraId="5DE18219" w14:textId="2C7CE9F2" w:rsidR="00876D43" w:rsidRPr="00876D43" w:rsidRDefault="00876D43" w:rsidP="0098201A">
      <w:pPr>
        <w:pStyle w:val="Ttulo4"/>
      </w:pPr>
      <w:r w:rsidRPr="00876D43">
        <w:t>Conclusão da Visualização</w:t>
      </w:r>
    </w:p>
    <w:p w14:paraId="2F48D924" w14:textId="77777777" w:rsidR="00876D43" w:rsidRPr="00876D43" w:rsidRDefault="00876D43" w:rsidP="0098201A">
      <w:pPr>
        <w:ind w:firstLine="720"/>
      </w:pPr>
      <w:r w:rsidRPr="00876D43">
        <w:t>As visualizações apresentadas reforçam que o modelo de regressão linear múltipla se comporta de maneira estável, com bom poder preditivo e sem grandes desvios estruturais. As análises gráficas, combinadas com as métricas de desempenho, sustentam a validade dos resultados obtidos e apontam para um modelo estatisticamente adequado à proposta do estudo.</w:t>
      </w:r>
    </w:p>
    <w:p w14:paraId="6033A1C2" w14:textId="77777777" w:rsidR="008F3F21" w:rsidRDefault="008F3F21" w:rsidP="008F3F21">
      <w:pPr>
        <w:rPr>
          <w:i/>
          <w:szCs w:val="36"/>
        </w:rPr>
      </w:pPr>
    </w:p>
    <w:p w14:paraId="21A3BB0B" w14:textId="000E0F63" w:rsidR="00876D43" w:rsidRPr="006E737D" w:rsidRDefault="00876D43" w:rsidP="00876D43">
      <w:pPr>
        <w:pStyle w:val="Ttulo2"/>
        <w:rPr>
          <w:b/>
          <w:bCs/>
          <w:lang w:val="en-US"/>
        </w:rPr>
      </w:pPr>
      <w:proofErr w:type="spellStart"/>
      <w:r w:rsidRPr="00876D43">
        <w:rPr>
          <w:lang w:val="en-US"/>
        </w:rPr>
        <w:t>Árvore</w:t>
      </w:r>
      <w:proofErr w:type="spellEnd"/>
      <w:r w:rsidRPr="00876D43">
        <w:rPr>
          <w:lang w:val="en-US"/>
        </w:rPr>
        <w:t xml:space="preserve"> de </w:t>
      </w:r>
      <w:proofErr w:type="spellStart"/>
      <w:r w:rsidRPr="00876D43">
        <w:rPr>
          <w:lang w:val="en-US"/>
        </w:rPr>
        <w:t>Regressão</w:t>
      </w:r>
      <w:proofErr w:type="spellEnd"/>
    </w:p>
    <w:p w14:paraId="05914FFD" w14:textId="68743C44" w:rsidR="002F746D" w:rsidRDefault="00876D43" w:rsidP="002F746D">
      <w:pPr>
        <w:ind w:firstLine="720"/>
      </w:pPr>
      <w:r w:rsidRPr="00876D43">
        <w:t xml:space="preserve">Escolhemos testar o modelo de </w:t>
      </w:r>
      <w:r w:rsidR="00BB498E">
        <w:t>Á</w:t>
      </w:r>
      <w:r w:rsidRPr="00876D43">
        <w:t xml:space="preserve">rvore de </w:t>
      </w:r>
      <w:r w:rsidR="00BB498E">
        <w:t>D</w:t>
      </w:r>
      <w:r w:rsidRPr="00876D43">
        <w:t xml:space="preserve">ecisão para </w:t>
      </w:r>
      <w:r w:rsidR="00BB498E">
        <w:t>R</w:t>
      </w:r>
      <w:r w:rsidRPr="00876D43">
        <w:t xml:space="preserve">egressão, implementado via </w:t>
      </w:r>
      <w:proofErr w:type="spellStart"/>
      <w:r w:rsidRPr="002F746D">
        <w:rPr>
          <w:rFonts w:ascii="Courier New" w:hAnsi="Courier New" w:cs="Courier New"/>
          <w:b/>
          <w:bCs/>
          <w:sz w:val="18"/>
          <w:szCs w:val="18"/>
        </w:rPr>
        <w:t>DecisionTreeRegressor</w:t>
      </w:r>
      <w:proofErr w:type="spellEnd"/>
      <w:r w:rsidRPr="00876D43">
        <w:t xml:space="preserve"> da biblioteca </w:t>
      </w:r>
      <w:proofErr w:type="spellStart"/>
      <w:r w:rsidRPr="008F3F21">
        <w:rPr>
          <w:i/>
          <w:iCs/>
        </w:rPr>
        <w:t>sklearn</w:t>
      </w:r>
      <w:proofErr w:type="spellEnd"/>
      <w:r w:rsidRPr="00876D43">
        <w:t xml:space="preserve">. A escolha desse modelo se deu por vários motivos: além de ser naturalmente interpretável, permitindo a visualização das regras de decisão e a identificação das variáveis mais relevantes para a predição, as </w:t>
      </w:r>
      <w:r w:rsidR="000915FB">
        <w:t>Á</w:t>
      </w:r>
      <w:r w:rsidRPr="00876D43">
        <w:t xml:space="preserve">rvores de </w:t>
      </w:r>
      <w:r w:rsidR="000915FB">
        <w:t>D</w:t>
      </w:r>
      <w:r w:rsidRPr="00876D43">
        <w:t>ecisão apresentam flexibilidade para capturar relações não lineares e interações entre variáveis, o que pode ser uma limitação em modelos lineares tradicionais.</w:t>
      </w:r>
    </w:p>
    <w:p w14:paraId="19E8989A" w14:textId="77777777" w:rsidR="002F746D" w:rsidRDefault="002F746D" w:rsidP="002F746D">
      <w:pPr>
        <w:ind w:firstLine="720"/>
      </w:pPr>
    </w:p>
    <w:p w14:paraId="6CCD1DC6" w14:textId="7E53F3F3" w:rsidR="00536D09" w:rsidRDefault="00876D43" w:rsidP="00C65451">
      <w:pPr>
        <w:ind w:firstLine="720"/>
      </w:pPr>
      <w:r w:rsidRPr="00876D43">
        <w:t xml:space="preserve">Antes da implementação da </w:t>
      </w:r>
      <w:r w:rsidR="00BB498E">
        <w:t>Á</w:t>
      </w:r>
      <w:r w:rsidRPr="00876D43">
        <w:t xml:space="preserve">rvore de </w:t>
      </w:r>
      <w:r w:rsidR="00BB498E">
        <w:t>D</w:t>
      </w:r>
      <w:r w:rsidRPr="00876D43">
        <w:t xml:space="preserve">ecisão, foi realizada uma análise utilizando a </w:t>
      </w:r>
      <w:r w:rsidR="00C41250">
        <w:t>R</w:t>
      </w:r>
      <w:r w:rsidRPr="00876D43">
        <w:t xml:space="preserve">egressão </w:t>
      </w:r>
      <w:r w:rsidR="00C41250">
        <w:t>L</w:t>
      </w:r>
      <w:r w:rsidRPr="00876D43">
        <w:t xml:space="preserve">inear </w:t>
      </w:r>
      <w:r w:rsidR="00C41250">
        <w:t>M</w:t>
      </w:r>
      <w:r w:rsidRPr="00876D43">
        <w:t xml:space="preserve">últipla. Embora esse modelo tenha apresentado resultados satisfatórios, observou-se que ele possui limitações na captura de relações não lineares e de interações mais complexas entre as variáveis preditoras. Por esse motivo, optou-se por testar a </w:t>
      </w:r>
      <w:r w:rsidR="00BB498E">
        <w:t>Á</w:t>
      </w:r>
      <w:r w:rsidRPr="00876D43">
        <w:t xml:space="preserve">rvore de </w:t>
      </w:r>
      <w:r w:rsidR="00BB498E">
        <w:t>D</w:t>
      </w:r>
      <w:r w:rsidRPr="00876D43">
        <w:t>ecisão, que, além de ser mais flexível para modelar diferentes distribuições e padrões nos dados, pode identificar interações entre variáveis e fornecer uma maior interpretabilidade ao processo de tomada de decisão. Assim, buscou-se aprimorar o desempenho do modelo e obter uma compreensão mais aprofundada dos fatores que influenciam a variável alvo.</w:t>
      </w:r>
    </w:p>
    <w:p w14:paraId="293D7ECF" w14:textId="77777777" w:rsidR="00654262" w:rsidRDefault="00876D43" w:rsidP="00654262">
      <w:pPr>
        <w:ind w:firstLine="720"/>
      </w:pPr>
      <w:r w:rsidRPr="00876D43">
        <w:lastRenderedPageBreak/>
        <w:t xml:space="preserve">Para a codificação, como o modelo de </w:t>
      </w:r>
      <w:r w:rsidR="00536D09">
        <w:t>Á</w:t>
      </w:r>
      <w:r w:rsidRPr="00876D43">
        <w:t xml:space="preserve">rvore do </w:t>
      </w:r>
      <w:proofErr w:type="spellStart"/>
      <w:r w:rsidRPr="00536D09">
        <w:rPr>
          <w:i/>
          <w:iCs/>
        </w:rPr>
        <w:t>sklearn</w:t>
      </w:r>
      <w:proofErr w:type="spellEnd"/>
      <w:r w:rsidRPr="00876D43">
        <w:t xml:space="preserve"> exige variáveis numéricas, as variáveis categóricas (como o estado) foram convertidas via codificação </w:t>
      </w:r>
      <w:proofErr w:type="spellStart"/>
      <w:r w:rsidRPr="00654262">
        <w:rPr>
          <w:i/>
          <w:iCs/>
        </w:rPr>
        <w:t>one</w:t>
      </w:r>
      <w:proofErr w:type="spellEnd"/>
      <w:r w:rsidRPr="00654262">
        <w:rPr>
          <w:i/>
          <w:iCs/>
        </w:rPr>
        <w:t>-hot</w:t>
      </w:r>
      <w:r w:rsidRPr="00876D43">
        <w:t xml:space="preserve"> (</w:t>
      </w:r>
      <w:proofErr w:type="spellStart"/>
      <w:r w:rsidRPr="00654262">
        <w:rPr>
          <w:rFonts w:ascii="Courier New" w:hAnsi="Courier New" w:cs="Courier New"/>
          <w:b/>
          <w:bCs/>
          <w:sz w:val="18"/>
          <w:szCs w:val="18"/>
        </w:rPr>
        <w:t>pd.get_dummies</w:t>
      </w:r>
      <w:proofErr w:type="spellEnd"/>
      <w:r w:rsidRPr="00876D43">
        <w:t>), que transforma cada categoria em uma coluna binária, permitindo que o modelo utilize essas informações.</w:t>
      </w:r>
    </w:p>
    <w:p w14:paraId="45AB6AB6" w14:textId="77777777" w:rsidR="00654262" w:rsidRDefault="00654262" w:rsidP="00654262">
      <w:pPr>
        <w:ind w:firstLine="720"/>
      </w:pPr>
    </w:p>
    <w:p w14:paraId="37B70047" w14:textId="3736A02B" w:rsidR="00876D43" w:rsidRDefault="00876D43" w:rsidP="00654262">
      <w:pPr>
        <w:ind w:firstLine="720"/>
      </w:pPr>
      <w:r w:rsidRPr="00876D43">
        <w:t>Além disso, para o particionamento, o dataset foi dividido em conjuntos de treino e teste na proporção de 70% para treino e 30% para teste, garantindo que a avaliação do modelo seja feita em dados não vistos durante o treinamento.</w:t>
      </w:r>
    </w:p>
    <w:p w14:paraId="440BE79E" w14:textId="77777777" w:rsidR="00654262" w:rsidRPr="00876D43" w:rsidRDefault="00654262" w:rsidP="00654262"/>
    <w:p w14:paraId="7D64E580" w14:textId="77777777" w:rsidR="003771AA" w:rsidRDefault="00876D43" w:rsidP="003771AA">
      <w:pPr>
        <w:ind w:firstLine="720"/>
        <w:rPr>
          <w:i/>
          <w:szCs w:val="36"/>
        </w:rPr>
      </w:pPr>
      <w:r w:rsidRPr="00876D43">
        <w:t xml:space="preserve">A fim de garantir confiabilidade dos resultados, foi feita validação cruzada </w:t>
      </w:r>
      <w:r w:rsidRPr="008718FD">
        <w:rPr>
          <w:i/>
          <w:iCs/>
        </w:rPr>
        <w:t>K-</w:t>
      </w:r>
      <w:proofErr w:type="spellStart"/>
      <w:r w:rsidRPr="008718FD">
        <w:rPr>
          <w:i/>
          <w:iCs/>
        </w:rPr>
        <w:t>Fold</w:t>
      </w:r>
      <w:proofErr w:type="spellEnd"/>
      <w:r w:rsidRPr="00876D43">
        <w:t xml:space="preserve"> (K=5). Isso significa que o conjunto de treino é dividido em 5 partes (</w:t>
      </w:r>
      <w:proofErr w:type="spellStart"/>
      <w:r w:rsidRPr="00970BB2">
        <w:rPr>
          <w:i/>
          <w:iCs/>
        </w:rPr>
        <w:t>folds</w:t>
      </w:r>
      <w:proofErr w:type="spellEnd"/>
      <w:r w:rsidRPr="00876D43">
        <w:t xml:space="preserve">), de modo que, em cada iteração, uma parte é usada como validação e as demais como treino. Dessa forma, permite uma avaliação mais robusta do desempenho do modelo, reduzindo o risco de </w:t>
      </w:r>
      <w:proofErr w:type="spellStart"/>
      <w:r w:rsidRPr="008718FD">
        <w:rPr>
          <w:i/>
          <w:iCs/>
        </w:rPr>
        <w:t>overfitting</w:t>
      </w:r>
      <w:proofErr w:type="spellEnd"/>
      <w:r w:rsidRPr="00876D43">
        <w:t xml:space="preserve"> e fornecendo uma estimativa mais realista da performance em dados não vistos. A função </w:t>
      </w:r>
      <w:proofErr w:type="spellStart"/>
      <w:r w:rsidRPr="008718FD">
        <w:rPr>
          <w:rFonts w:ascii="Courier New" w:hAnsi="Courier New" w:cs="Courier New"/>
          <w:b/>
          <w:bCs/>
          <w:sz w:val="18"/>
          <w:szCs w:val="18"/>
        </w:rPr>
        <w:t>cross_val</w:t>
      </w:r>
      <w:proofErr w:type="spellEnd"/>
      <w:r w:rsidRPr="00876D43">
        <w:t xml:space="preserve"> foi implementada para automatizar esse processo, retornando os modelos treinados e as métricas de cada </w:t>
      </w:r>
      <w:proofErr w:type="spellStart"/>
      <w:r w:rsidRPr="00F543C4">
        <w:rPr>
          <w:i/>
          <w:iCs/>
        </w:rPr>
        <w:t>fold</w:t>
      </w:r>
      <w:r w:rsidRPr="00876D43">
        <w:t>.</w:t>
      </w:r>
      <w:proofErr w:type="spellEnd"/>
    </w:p>
    <w:p w14:paraId="0A11E16A" w14:textId="77777777" w:rsidR="003771AA" w:rsidRDefault="003771AA" w:rsidP="003771AA">
      <w:pPr>
        <w:ind w:firstLine="720"/>
        <w:rPr>
          <w:i/>
          <w:szCs w:val="36"/>
        </w:rPr>
      </w:pPr>
    </w:p>
    <w:p w14:paraId="467D9D75" w14:textId="22C5671F" w:rsidR="00876D43" w:rsidRPr="00876D43" w:rsidRDefault="00876D43" w:rsidP="003771AA">
      <w:pPr>
        <w:ind w:firstLine="720"/>
      </w:pPr>
      <w:r w:rsidRPr="00876D43">
        <w:t>Após a validação cruzada, foi adotado o modelo que tenha maximizado o Coeficiente de Determinação, por ser uma métrica facilmente interpretável. Quanto às demais métricas, por serem baseadas na noção direta de distância (como MAE e MSE), seria mais difícil determinar a partir de qual faixa de erro o modelo poderia ser considerado satisfatório, especialmente sem um referencial claro para o domínio dos dados. Após a versão com maior coeficiente de determinação ser selecionada, foram realizadas previsões sobre os dados de teste. As métricas calculadas nesse conjunto refletem a capacidade do modelo de generalizar para dados realmente não vistos, simulando o desempenho em um cenário real de aplicação. Assim, a avaliação no conjunto de teste complementa a análise da validação cruzada, fornecendo uma visão mais completa e confiável sobre a performance do algoritmo.</w:t>
      </w:r>
    </w:p>
    <w:p w14:paraId="5C0E72B0" w14:textId="77777777" w:rsidR="00876D43" w:rsidRPr="00876D43" w:rsidRDefault="00876D43" w:rsidP="00876D43">
      <w:pPr>
        <w:rPr>
          <w:i/>
          <w:szCs w:val="36"/>
        </w:rPr>
      </w:pPr>
    </w:p>
    <w:p w14:paraId="3152AAF9" w14:textId="2A4F2A62" w:rsidR="00876D43" w:rsidRPr="00876D43" w:rsidRDefault="00876D43" w:rsidP="003771AA">
      <w:pPr>
        <w:pStyle w:val="Ttulo3"/>
      </w:pPr>
      <w:r w:rsidRPr="00876D43">
        <w:t>Desempenho dos Algoritmo</w:t>
      </w:r>
    </w:p>
    <w:p w14:paraId="287F7A7B" w14:textId="1B4736AC" w:rsidR="00876D43" w:rsidRPr="0039028D" w:rsidRDefault="00876D43" w:rsidP="0039028D">
      <w:pPr>
        <w:ind w:firstLine="720"/>
      </w:pPr>
      <w:r w:rsidRPr="00876D43">
        <w:t>Para a avaliação do desempenho do algoritmo</w:t>
      </w:r>
      <w:r w:rsidR="00E36B13">
        <w:t>,</w:t>
      </w:r>
      <w:r w:rsidRPr="00876D43">
        <w:t xml:space="preserve"> foram utilizadas três métricas principais: </w:t>
      </w:r>
      <w:r w:rsidR="008D309A">
        <w:t>C</w:t>
      </w:r>
      <w:r w:rsidRPr="00876D43">
        <w:t xml:space="preserve">oeficiente de </w:t>
      </w:r>
      <w:r w:rsidR="008D309A">
        <w:t>D</w:t>
      </w:r>
      <w:r w:rsidRPr="00876D43">
        <w:t xml:space="preserve">eterminação, </w:t>
      </w:r>
      <w:r w:rsidR="008D309A">
        <w:t>E</w:t>
      </w:r>
      <w:r w:rsidRPr="00876D43">
        <w:t xml:space="preserve">rro </w:t>
      </w:r>
      <w:r w:rsidR="008D309A">
        <w:t>Q</w:t>
      </w:r>
      <w:r w:rsidRPr="00876D43">
        <w:t xml:space="preserve">uadrado </w:t>
      </w:r>
      <w:r w:rsidR="008D309A" w:rsidRPr="00F9548F">
        <w:t>M</w:t>
      </w:r>
      <w:r w:rsidRPr="00F9548F">
        <w:t xml:space="preserve">édio e </w:t>
      </w:r>
      <w:r w:rsidR="008D309A" w:rsidRPr="00F9548F">
        <w:t>E</w:t>
      </w:r>
      <w:r w:rsidRPr="00F9548F">
        <w:t xml:space="preserve">rro </w:t>
      </w:r>
      <w:r w:rsidR="008D309A" w:rsidRPr="00F9548F">
        <w:t>A</w:t>
      </w:r>
      <w:r w:rsidRPr="00F9548F">
        <w:t xml:space="preserve">bsoluto </w:t>
      </w:r>
      <w:r w:rsidR="008D309A" w:rsidRPr="00F9548F">
        <w:t>M</w:t>
      </w:r>
      <w:r w:rsidRPr="00F9548F">
        <w:t>édio. </w:t>
      </w:r>
      <w:r w:rsidR="008D309A" w:rsidRPr="00F9548F">
        <w:t xml:space="preserve"> </w:t>
      </w:r>
      <w:r w:rsidRPr="00F9548F">
        <w:t>O resultado das métricas utilizando a validação cruzada foi o seguinte:</w:t>
      </w:r>
    </w:p>
    <w:tbl>
      <w:tblPr>
        <w:tblStyle w:val="SimplesTabela1"/>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549"/>
        <w:gridCol w:w="1909"/>
        <w:gridCol w:w="1909"/>
        <w:gridCol w:w="1909"/>
      </w:tblGrid>
      <w:tr w:rsidR="00EF046A" w:rsidRPr="007947D9" w14:paraId="14C77F24" w14:textId="61DD0A90" w:rsidTr="002C13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9" w:type="dxa"/>
            <w:hideMark/>
          </w:tcPr>
          <w:p w14:paraId="168509FB" w14:textId="242EE1B7" w:rsidR="00EF046A" w:rsidRPr="007947D9" w:rsidRDefault="00EF046A" w:rsidP="00EF046A">
            <w:pPr>
              <w:jc w:val="center"/>
              <w:rPr>
                <w:lang w:val="en-US"/>
              </w:rPr>
            </w:pPr>
            <w:r w:rsidRPr="002C133C">
              <w:rPr>
                <w:lang w:val="en-US"/>
              </w:rPr>
              <w:t>Fold</w:t>
            </w:r>
          </w:p>
        </w:tc>
        <w:tc>
          <w:tcPr>
            <w:tcW w:w="1909" w:type="dxa"/>
            <w:hideMark/>
          </w:tcPr>
          <w:p w14:paraId="08DCAC37" w14:textId="3D8A145C" w:rsidR="00EF046A" w:rsidRPr="007947D9" w:rsidRDefault="00EF046A" w:rsidP="00210AA0">
            <w:pPr>
              <w:jc w:val="center"/>
              <w:cnfStyle w:val="100000000000" w:firstRow="1" w:lastRow="0" w:firstColumn="0" w:lastColumn="0" w:oddVBand="0" w:evenVBand="0" w:oddHBand="0" w:evenHBand="0" w:firstRowFirstColumn="0" w:firstRowLastColumn="0" w:lastRowFirstColumn="0" w:lastRowLastColumn="0"/>
              <w:rPr>
                <w:lang w:val="en-US"/>
              </w:rPr>
            </w:pPr>
            <w:r w:rsidRPr="002C133C">
              <w:rPr>
                <w:lang w:val="en-US"/>
              </w:rPr>
              <w:t>R²</w:t>
            </w:r>
          </w:p>
        </w:tc>
        <w:tc>
          <w:tcPr>
            <w:tcW w:w="1909" w:type="dxa"/>
          </w:tcPr>
          <w:p w14:paraId="0D23D956" w14:textId="6721394E" w:rsidR="00EF046A" w:rsidRPr="002C133C" w:rsidRDefault="00EF046A" w:rsidP="00210AA0">
            <w:pPr>
              <w:jc w:val="center"/>
              <w:cnfStyle w:val="100000000000" w:firstRow="1" w:lastRow="0" w:firstColumn="0" w:lastColumn="0" w:oddVBand="0" w:evenVBand="0" w:oddHBand="0" w:evenHBand="0" w:firstRowFirstColumn="0" w:firstRowLastColumn="0" w:lastRowFirstColumn="0" w:lastRowLastColumn="0"/>
              <w:rPr>
                <w:lang w:val="en-US"/>
              </w:rPr>
            </w:pPr>
            <w:r w:rsidRPr="002C133C">
              <w:rPr>
                <w:lang w:val="en-US"/>
              </w:rPr>
              <w:t xml:space="preserve">MAE </w:t>
            </w:r>
            <w:r w:rsidRPr="007947D9">
              <w:rPr>
                <w:lang w:val="en-US"/>
              </w:rPr>
              <w:t>(</w:t>
            </w:r>
            <w:proofErr w:type="spellStart"/>
            <w:r w:rsidRPr="007947D9">
              <w:rPr>
                <w:lang w:val="en-US"/>
              </w:rPr>
              <w:t>toneladas</w:t>
            </w:r>
            <w:proofErr w:type="spellEnd"/>
            <w:r w:rsidRPr="007947D9">
              <w:rPr>
                <w:lang w:val="en-US"/>
              </w:rPr>
              <w:t>)</w:t>
            </w:r>
          </w:p>
        </w:tc>
        <w:tc>
          <w:tcPr>
            <w:tcW w:w="1909" w:type="dxa"/>
          </w:tcPr>
          <w:p w14:paraId="77EB18C4" w14:textId="1B0CD47F" w:rsidR="00EF046A" w:rsidRPr="002C133C" w:rsidRDefault="00EF046A" w:rsidP="00210AA0">
            <w:pPr>
              <w:jc w:val="center"/>
              <w:cnfStyle w:val="100000000000" w:firstRow="1" w:lastRow="0" w:firstColumn="0" w:lastColumn="0" w:oddVBand="0" w:evenVBand="0" w:oddHBand="0" w:evenHBand="0" w:firstRowFirstColumn="0" w:firstRowLastColumn="0" w:lastRowFirstColumn="0" w:lastRowLastColumn="0"/>
              <w:rPr>
                <w:lang w:val="en-US"/>
              </w:rPr>
            </w:pPr>
            <w:r w:rsidRPr="002C133C">
              <w:t>MSE</w:t>
            </w:r>
            <w:r w:rsidRPr="007947D9">
              <w:rPr>
                <w:lang w:val="en-US"/>
              </w:rPr>
              <w:t xml:space="preserve"> (toneladas²)</w:t>
            </w:r>
          </w:p>
        </w:tc>
      </w:tr>
      <w:tr w:rsidR="00EF046A" w:rsidRPr="007947D9" w14:paraId="495EB6BD" w14:textId="11220AF8" w:rsidTr="002C1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9" w:type="dxa"/>
          </w:tcPr>
          <w:p w14:paraId="446554A8" w14:textId="52D2B07C" w:rsidR="00EF046A" w:rsidRPr="007947D9" w:rsidRDefault="00EF046A" w:rsidP="00210AA0">
            <w:pPr>
              <w:jc w:val="center"/>
              <w:rPr>
                <w:b w:val="0"/>
                <w:bCs w:val="0"/>
                <w:lang w:val="en-US"/>
              </w:rPr>
            </w:pPr>
            <w:r>
              <w:rPr>
                <w:b w:val="0"/>
                <w:bCs w:val="0"/>
                <w:lang w:val="en-US"/>
              </w:rPr>
              <w:t>0</w:t>
            </w:r>
          </w:p>
        </w:tc>
        <w:tc>
          <w:tcPr>
            <w:tcW w:w="1909" w:type="dxa"/>
          </w:tcPr>
          <w:p w14:paraId="7E6D7CEE" w14:textId="3B806713" w:rsidR="00EF046A" w:rsidRPr="00976884" w:rsidRDefault="00EF046A" w:rsidP="00210AA0">
            <w:pPr>
              <w:jc w:val="center"/>
              <w:cnfStyle w:val="000000100000" w:firstRow="0" w:lastRow="0" w:firstColumn="0" w:lastColumn="0" w:oddVBand="0" w:evenVBand="0" w:oddHBand="1" w:evenHBand="0" w:firstRowFirstColumn="0" w:firstRowLastColumn="0" w:lastRowFirstColumn="0" w:lastRowLastColumn="0"/>
              <w:rPr>
                <w:b/>
                <w:bCs/>
                <w:iCs/>
                <w:lang w:val="en-US"/>
              </w:rPr>
            </w:pPr>
            <w:r w:rsidRPr="00876D43">
              <w:rPr>
                <w:iCs/>
                <w:szCs w:val="36"/>
                <w:lang w:val="en-US"/>
              </w:rPr>
              <w:t>0.9759</w:t>
            </w:r>
          </w:p>
        </w:tc>
        <w:tc>
          <w:tcPr>
            <w:tcW w:w="1909" w:type="dxa"/>
          </w:tcPr>
          <w:p w14:paraId="709EF1AA" w14:textId="4D26F155" w:rsidR="00EF046A" w:rsidRPr="00551ECA" w:rsidRDefault="00D83FBD" w:rsidP="00210AA0">
            <w:pPr>
              <w:jc w:val="center"/>
              <w:cnfStyle w:val="000000100000" w:firstRow="0" w:lastRow="0" w:firstColumn="0" w:lastColumn="0" w:oddVBand="0" w:evenVBand="0" w:oddHBand="1" w:evenHBand="0" w:firstRowFirstColumn="0" w:firstRowLastColumn="0" w:lastRowFirstColumn="0" w:lastRowLastColumn="0"/>
              <w:rPr>
                <w:lang w:val="en-US"/>
              </w:rPr>
            </w:pPr>
            <w:r w:rsidRPr="00D83FBD">
              <w:t>5,12 × 10⁶</w:t>
            </w:r>
          </w:p>
        </w:tc>
        <w:tc>
          <w:tcPr>
            <w:tcW w:w="1909" w:type="dxa"/>
          </w:tcPr>
          <w:p w14:paraId="620B97FF" w14:textId="0085F578" w:rsidR="00EF046A" w:rsidRPr="00551ECA" w:rsidRDefault="009042F4" w:rsidP="00210AA0">
            <w:pPr>
              <w:jc w:val="center"/>
              <w:cnfStyle w:val="000000100000" w:firstRow="0" w:lastRow="0" w:firstColumn="0" w:lastColumn="0" w:oddVBand="0" w:evenVBand="0" w:oddHBand="1" w:evenHBand="0" w:firstRowFirstColumn="0" w:firstRowLastColumn="0" w:lastRowFirstColumn="0" w:lastRowLastColumn="0"/>
              <w:rPr>
                <w:lang w:val="en-US"/>
              </w:rPr>
            </w:pPr>
            <w:r w:rsidRPr="009042F4">
              <w:t>5,28 × 10¹⁴</w:t>
            </w:r>
          </w:p>
        </w:tc>
      </w:tr>
      <w:tr w:rsidR="00EF046A" w:rsidRPr="007947D9" w14:paraId="2D0C1518" w14:textId="71D2EB8C" w:rsidTr="002C133C">
        <w:trPr>
          <w:jc w:val="center"/>
        </w:trPr>
        <w:tc>
          <w:tcPr>
            <w:cnfStyle w:val="001000000000" w:firstRow="0" w:lastRow="0" w:firstColumn="1" w:lastColumn="0" w:oddVBand="0" w:evenVBand="0" w:oddHBand="0" w:evenHBand="0" w:firstRowFirstColumn="0" w:firstRowLastColumn="0" w:lastRowFirstColumn="0" w:lastRowLastColumn="0"/>
            <w:tcW w:w="2549" w:type="dxa"/>
          </w:tcPr>
          <w:p w14:paraId="30F47A81" w14:textId="059181E3" w:rsidR="00EF046A" w:rsidRPr="00551ECA" w:rsidRDefault="00EF046A" w:rsidP="00210AA0">
            <w:pPr>
              <w:jc w:val="center"/>
              <w:rPr>
                <w:lang w:val="en-US"/>
              </w:rPr>
            </w:pPr>
            <w:r>
              <w:rPr>
                <w:lang w:val="en-US"/>
              </w:rPr>
              <w:t>1</w:t>
            </w:r>
          </w:p>
        </w:tc>
        <w:tc>
          <w:tcPr>
            <w:tcW w:w="1909" w:type="dxa"/>
          </w:tcPr>
          <w:p w14:paraId="2E0C685A" w14:textId="6AB6BA37" w:rsidR="00EF046A" w:rsidRPr="00976884" w:rsidRDefault="00EF046A" w:rsidP="00210AA0">
            <w:pPr>
              <w:jc w:val="center"/>
              <w:cnfStyle w:val="000000000000" w:firstRow="0" w:lastRow="0" w:firstColumn="0" w:lastColumn="0" w:oddVBand="0" w:evenVBand="0" w:oddHBand="0" w:evenHBand="0" w:firstRowFirstColumn="0" w:firstRowLastColumn="0" w:lastRowFirstColumn="0" w:lastRowLastColumn="0"/>
              <w:rPr>
                <w:iCs/>
                <w:lang w:val="en-US"/>
              </w:rPr>
            </w:pPr>
            <w:r w:rsidRPr="00876D43">
              <w:rPr>
                <w:iCs/>
                <w:szCs w:val="36"/>
                <w:lang w:val="en-US"/>
              </w:rPr>
              <w:t>0.999</w:t>
            </w:r>
            <w:r w:rsidRPr="00976884">
              <w:rPr>
                <w:iCs/>
                <w:szCs w:val="36"/>
                <w:lang w:val="en-US"/>
              </w:rPr>
              <w:t>1</w:t>
            </w:r>
          </w:p>
        </w:tc>
        <w:tc>
          <w:tcPr>
            <w:tcW w:w="1909" w:type="dxa"/>
          </w:tcPr>
          <w:p w14:paraId="42CB5240" w14:textId="1D37016E" w:rsidR="00EF046A" w:rsidRPr="00551ECA" w:rsidRDefault="00D83FBD" w:rsidP="00210AA0">
            <w:pPr>
              <w:jc w:val="center"/>
              <w:cnfStyle w:val="000000000000" w:firstRow="0" w:lastRow="0" w:firstColumn="0" w:lastColumn="0" w:oddVBand="0" w:evenVBand="0" w:oddHBand="0" w:evenHBand="0" w:firstRowFirstColumn="0" w:firstRowLastColumn="0" w:lastRowFirstColumn="0" w:lastRowLastColumn="0"/>
              <w:rPr>
                <w:lang w:val="en-US"/>
              </w:rPr>
            </w:pPr>
            <w:r w:rsidRPr="00D83FBD">
              <w:t>9,70 × 10⁵</w:t>
            </w:r>
          </w:p>
        </w:tc>
        <w:tc>
          <w:tcPr>
            <w:tcW w:w="1909" w:type="dxa"/>
          </w:tcPr>
          <w:p w14:paraId="43A358DD" w14:textId="72762F0E" w:rsidR="00EF046A" w:rsidRPr="00551ECA" w:rsidRDefault="009042F4" w:rsidP="00210AA0">
            <w:pPr>
              <w:jc w:val="center"/>
              <w:cnfStyle w:val="000000000000" w:firstRow="0" w:lastRow="0" w:firstColumn="0" w:lastColumn="0" w:oddVBand="0" w:evenVBand="0" w:oddHBand="0" w:evenHBand="0" w:firstRowFirstColumn="0" w:firstRowLastColumn="0" w:lastRowFirstColumn="0" w:lastRowLastColumn="0"/>
              <w:rPr>
                <w:lang w:val="en-US"/>
              </w:rPr>
            </w:pPr>
            <w:r w:rsidRPr="009042F4">
              <w:t>1,04 × 10¹³</w:t>
            </w:r>
          </w:p>
        </w:tc>
      </w:tr>
      <w:tr w:rsidR="00EF046A" w:rsidRPr="007947D9" w14:paraId="4D25ED1F" w14:textId="6C94EBA0" w:rsidTr="002C1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9" w:type="dxa"/>
            <w:hideMark/>
          </w:tcPr>
          <w:p w14:paraId="5195494D" w14:textId="75DCE710" w:rsidR="00EF046A" w:rsidRPr="007947D9" w:rsidRDefault="00EF046A" w:rsidP="00210AA0">
            <w:pPr>
              <w:jc w:val="center"/>
              <w:rPr>
                <w:lang w:val="en-US"/>
              </w:rPr>
            </w:pPr>
            <w:r>
              <w:rPr>
                <w:lang w:val="en-US"/>
              </w:rPr>
              <w:t>2</w:t>
            </w:r>
          </w:p>
        </w:tc>
        <w:tc>
          <w:tcPr>
            <w:tcW w:w="1909" w:type="dxa"/>
            <w:hideMark/>
          </w:tcPr>
          <w:p w14:paraId="6729E43D" w14:textId="54FC31ED" w:rsidR="00EF046A" w:rsidRPr="007947D9" w:rsidRDefault="00EF046A" w:rsidP="00210AA0">
            <w:pPr>
              <w:jc w:val="center"/>
              <w:cnfStyle w:val="000000100000" w:firstRow="0" w:lastRow="0" w:firstColumn="0" w:lastColumn="0" w:oddVBand="0" w:evenVBand="0" w:oddHBand="1" w:evenHBand="0" w:firstRowFirstColumn="0" w:firstRowLastColumn="0" w:lastRowFirstColumn="0" w:lastRowLastColumn="0"/>
              <w:rPr>
                <w:iCs/>
                <w:lang w:val="en-US"/>
              </w:rPr>
            </w:pPr>
            <w:r w:rsidRPr="00876D43">
              <w:rPr>
                <w:iCs/>
                <w:szCs w:val="36"/>
                <w:lang w:val="en-US"/>
              </w:rPr>
              <w:t>0.9980</w:t>
            </w:r>
          </w:p>
        </w:tc>
        <w:tc>
          <w:tcPr>
            <w:tcW w:w="1909" w:type="dxa"/>
          </w:tcPr>
          <w:p w14:paraId="03024955" w14:textId="1FEC3F24" w:rsidR="00EF046A" w:rsidRPr="00551ECA" w:rsidRDefault="00D83FBD" w:rsidP="00210AA0">
            <w:pPr>
              <w:jc w:val="center"/>
              <w:cnfStyle w:val="000000100000" w:firstRow="0" w:lastRow="0" w:firstColumn="0" w:lastColumn="0" w:oddVBand="0" w:evenVBand="0" w:oddHBand="1" w:evenHBand="0" w:firstRowFirstColumn="0" w:firstRowLastColumn="0" w:lastRowFirstColumn="0" w:lastRowLastColumn="0"/>
              <w:rPr>
                <w:lang w:val="en-US"/>
              </w:rPr>
            </w:pPr>
            <w:r w:rsidRPr="00D83FBD">
              <w:t>1,00 × 10⁶</w:t>
            </w:r>
          </w:p>
        </w:tc>
        <w:tc>
          <w:tcPr>
            <w:tcW w:w="1909" w:type="dxa"/>
          </w:tcPr>
          <w:p w14:paraId="2820550F" w14:textId="3B36729D" w:rsidR="00EF046A" w:rsidRPr="00551ECA" w:rsidRDefault="009042F4" w:rsidP="00210AA0">
            <w:pPr>
              <w:jc w:val="center"/>
              <w:cnfStyle w:val="000000100000" w:firstRow="0" w:lastRow="0" w:firstColumn="0" w:lastColumn="0" w:oddVBand="0" w:evenVBand="0" w:oddHBand="1" w:evenHBand="0" w:firstRowFirstColumn="0" w:firstRowLastColumn="0" w:lastRowFirstColumn="0" w:lastRowLastColumn="0"/>
              <w:rPr>
                <w:lang w:val="en-US"/>
              </w:rPr>
            </w:pPr>
            <w:r w:rsidRPr="009042F4">
              <w:t>3,18 × 10¹³</w:t>
            </w:r>
          </w:p>
        </w:tc>
      </w:tr>
      <w:tr w:rsidR="00EF046A" w:rsidRPr="007947D9" w14:paraId="201FE9F7" w14:textId="77777777" w:rsidTr="002C133C">
        <w:trPr>
          <w:jc w:val="center"/>
        </w:trPr>
        <w:tc>
          <w:tcPr>
            <w:cnfStyle w:val="001000000000" w:firstRow="0" w:lastRow="0" w:firstColumn="1" w:lastColumn="0" w:oddVBand="0" w:evenVBand="0" w:oddHBand="0" w:evenHBand="0" w:firstRowFirstColumn="0" w:firstRowLastColumn="0" w:lastRowFirstColumn="0" w:lastRowLastColumn="0"/>
            <w:tcW w:w="2549" w:type="dxa"/>
          </w:tcPr>
          <w:p w14:paraId="550AB6C0" w14:textId="3224DF71" w:rsidR="00EF046A" w:rsidRDefault="00EF046A" w:rsidP="00210AA0">
            <w:pPr>
              <w:jc w:val="center"/>
              <w:rPr>
                <w:lang w:val="en-US"/>
              </w:rPr>
            </w:pPr>
            <w:r>
              <w:rPr>
                <w:lang w:val="en-US"/>
              </w:rPr>
              <w:t>3</w:t>
            </w:r>
          </w:p>
        </w:tc>
        <w:tc>
          <w:tcPr>
            <w:tcW w:w="1909" w:type="dxa"/>
          </w:tcPr>
          <w:p w14:paraId="1711B892" w14:textId="059E7658" w:rsidR="00EF046A" w:rsidRPr="00976884" w:rsidRDefault="00EF046A" w:rsidP="00210AA0">
            <w:pPr>
              <w:jc w:val="center"/>
              <w:cnfStyle w:val="000000000000" w:firstRow="0" w:lastRow="0" w:firstColumn="0" w:lastColumn="0" w:oddVBand="0" w:evenVBand="0" w:oddHBand="0" w:evenHBand="0" w:firstRowFirstColumn="0" w:firstRowLastColumn="0" w:lastRowFirstColumn="0" w:lastRowLastColumn="0"/>
              <w:rPr>
                <w:iCs/>
                <w:lang w:val="en-US"/>
              </w:rPr>
            </w:pPr>
            <w:r w:rsidRPr="00876D43">
              <w:rPr>
                <w:iCs/>
                <w:szCs w:val="36"/>
                <w:lang w:val="en-US"/>
              </w:rPr>
              <w:t>0.995</w:t>
            </w:r>
            <w:r w:rsidRPr="00976884">
              <w:rPr>
                <w:iCs/>
                <w:szCs w:val="36"/>
                <w:lang w:val="en-US"/>
              </w:rPr>
              <w:t>3</w:t>
            </w:r>
          </w:p>
        </w:tc>
        <w:tc>
          <w:tcPr>
            <w:tcW w:w="1909" w:type="dxa"/>
          </w:tcPr>
          <w:p w14:paraId="1DE28432" w14:textId="14433658" w:rsidR="00EF046A" w:rsidRPr="00551ECA" w:rsidRDefault="00D83FBD" w:rsidP="00210AA0">
            <w:pPr>
              <w:jc w:val="center"/>
              <w:cnfStyle w:val="000000000000" w:firstRow="0" w:lastRow="0" w:firstColumn="0" w:lastColumn="0" w:oddVBand="0" w:evenVBand="0" w:oddHBand="0" w:evenHBand="0" w:firstRowFirstColumn="0" w:firstRowLastColumn="0" w:lastRowFirstColumn="0" w:lastRowLastColumn="0"/>
              <w:rPr>
                <w:lang w:val="en-US"/>
              </w:rPr>
            </w:pPr>
            <w:r w:rsidRPr="00D83FBD">
              <w:t>2,41 × 10⁶</w:t>
            </w:r>
          </w:p>
        </w:tc>
        <w:tc>
          <w:tcPr>
            <w:tcW w:w="1909" w:type="dxa"/>
          </w:tcPr>
          <w:p w14:paraId="15F62CC3" w14:textId="4D11D8DF" w:rsidR="00EF046A" w:rsidRPr="00551ECA" w:rsidRDefault="003B36F3" w:rsidP="00210AA0">
            <w:pPr>
              <w:jc w:val="center"/>
              <w:cnfStyle w:val="000000000000" w:firstRow="0" w:lastRow="0" w:firstColumn="0" w:lastColumn="0" w:oddVBand="0" w:evenVBand="0" w:oddHBand="0" w:evenHBand="0" w:firstRowFirstColumn="0" w:firstRowLastColumn="0" w:lastRowFirstColumn="0" w:lastRowLastColumn="0"/>
              <w:rPr>
                <w:lang w:val="en-US"/>
              </w:rPr>
            </w:pPr>
            <w:r w:rsidRPr="003B36F3">
              <w:t>1,03 × 10¹⁴</w:t>
            </w:r>
          </w:p>
        </w:tc>
      </w:tr>
      <w:tr w:rsidR="00EF046A" w:rsidRPr="007947D9" w14:paraId="23E3BF01" w14:textId="7B6BE4B5" w:rsidTr="002C13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9" w:type="dxa"/>
            <w:hideMark/>
          </w:tcPr>
          <w:p w14:paraId="4306ACDB" w14:textId="5A57CF36" w:rsidR="00EF046A" w:rsidRPr="007947D9" w:rsidRDefault="00EF046A" w:rsidP="00210AA0">
            <w:pPr>
              <w:jc w:val="center"/>
              <w:rPr>
                <w:lang w:val="en-US"/>
              </w:rPr>
            </w:pPr>
            <w:r>
              <w:rPr>
                <w:lang w:val="en-US"/>
              </w:rPr>
              <w:t>4</w:t>
            </w:r>
          </w:p>
        </w:tc>
        <w:tc>
          <w:tcPr>
            <w:tcW w:w="1909" w:type="dxa"/>
            <w:hideMark/>
          </w:tcPr>
          <w:p w14:paraId="72222B4B" w14:textId="0EE9AB16" w:rsidR="00EF046A" w:rsidRPr="007947D9" w:rsidRDefault="00EF046A" w:rsidP="00210AA0">
            <w:pPr>
              <w:jc w:val="center"/>
              <w:cnfStyle w:val="000000100000" w:firstRow="0" w:lastRow="0" w:firstColumn="0" w:lastColumn="0" w:oddVBand="0" w:evenVBand="0" w:oddHBand="1" w:evenHBand="0" w:firstRowFirstColumn="0" w:firstRowLastColumn="0" w:lastRowFirstColumn="0" w:lastRowLastColumn="0"/>
              <w:rPr>
                <w:iCs/>
                <w:lang w:val="en-US"/>
              </w:rPr>
            </w:pPr>
            <w:r w:rsidRPr="00876D43">
              <w:rPr>
                <w:iCs/>
                <w:szCs w:val="36"/>
                <w:lang w:val="en-US"/>
              </w:rPr>
              <w:t>0.9810</w:t>
            </w:r>
          </w:p>
        </w:tc>
        <w:tc>
          <w:tcPr>
            <w:tcW w:w="1909" w:type="dxa"/>
          </w:tcPr>
          <w:p w14:paraId="3D43DA42" w14:textId="10EBA84B" w:rsidR="00EF046A" w:rsidRPr="00551ECA" w:rsidRDefault="00D83FBD" w:rsidP="00210AA0">
            <w:pPr>
              <w:jc w:val="center"/>
              <w:cnfStyle w:val="000000100000" w:firstRow="0" w:lastRow="0" w:firstColumn="0" w:lastColumn="0" w:oddVBand="0" w:evenVBand="0" w:oddHBand="1" w:evenHBand="0" w:firstRowFirstColumn="0" w:firstRowLastColumn="0" w:lastRowFirstColumn="0" w:lastRowLastColumn="0"/>
            </w:pPr>
            <w:r w:rsidRPr="00D83FBD">
              <w:t>3,01 × 10⁶</w:t>
            </w:r>
          </w:p>
        </w:tc>
        <w:tc>
          <w:tcPr>
            <w:tcW w:w="1909" w:type="dxa"/>
          </w:tcPr>
          <w:p w14:paraId="7531DFCC" w14:textId="608AC1A1" w:rsidR="00EF046A" w:rsidRPr="00551ECA" w:rsidRDefault="003B36F3" w:rsidP="00210AA0">
            <w:pPr>
              <w:jc w:val="center"/>
              <w:cnfStyle w:val="000000100000" w:firstRow="0" w:lastRow="0" w:firstColumn="0" w:lastColumn="0" w:oddVBand="0" w:evenVBand="0" w:oddHBand="1" w:evenHBand="0" w:firstRowFirstColumn="0" w:firstRowLastColumn="0" w:lastRowFirstColumn="0" w:lastRowLastColumn="0"/>
            </w:pPr>
            <w:r w:rsidRPr="003B36F3">
              <w:t>2,50 × 10¹⁴</w:t>
            </w:r>
          </w:p>
        </w:tc>
      </w:tr>
      <w:tr w:rsidR="00EF046A" w:rsidRPr="007947D9" w14:paraId="3EC01951" w14:textId="77777777" w:rsidTr="002C133C">
        <w:trPr>
          <w:jc w:val="center"/>
        </w:trPr>
        <w:tc>
          <w:tcPr>
            <w:cnfStyle w:val="001000000000" w:firstRow="0" w:lastRow="0" w:firstColumn="1" w:lastColumn="0" w:oddVBand="0" w:evenVBand="0" w:oddHBand="0" w:evenHBand="0" w:firstRowFirstColumn="0" w:firstRowLastColumn="0" w:lastRowFirstColumn="0" w:lastRowLastColumn="0"/>
            <w:tcW w:w="2549" w:type="dxa"/>
          </w:tcPr>
          <w:p w14:paraId="38798659" w14:textId="1C541CC7" w:rsidR="00EF046A" w:rsidRDefault="00EF046A" w:rsidP="00210AA0">
            <w:pPr>
              <w:jc w:val="center"/>
            </w:pPr>
            <w:r>
              <w:t>Média</w:t>
            </w:r>
          </w:p>
        </w:tc>
        <w:tc>
          <w:tcPr>
            <w:tcW w:w="1909" w:type="dxa"/>
          </w:tcPr>
          <w:p w14:paraId="2923D4E2" w14:textId="358F6BF8" w:rsidR="00EF046A" w:rsidRPr="00976884" w:rsidRDefault="00EF046A" w:rsidP="00210AA0">
            <w:pPr>
              <w:jc w:val="center"/>
              <w:cnfStyle w:val="000000000000" w:firstRow="0" w:lastRow="0" w:firstColumn="0" w:lastColumn="0" w:oddVBand="0" w:evenVBand="0" w:oddHBand="0" w:evenHBand="0" w:firstRowFirstColumn="0" w:firstRowLastColumn="0" w:lastRowFirstColumn="0" w:lastRowLastColumn="0"/>
              <w:rPr>
                <w:iCs/>
              </w:rPr>
            </w:pPr>
            <w:r w:rsidRPr="00876D43">
              <w:rPr>
                <w:iCs/>
                <w:szCs w:val="36"/>
              </w:rPr>
              <w:t>0.989</w:t>
            </w:r>
            <w:r w:rsidRPr="00976884">
              <w:rPr>
                <w:iCs/>
                <w:szCs w:val="36"/>
              </w:rPr>
              <w:t>9</w:t>
            </w:r>
          </w:p>
        </w:tc>
        <w:tc>
          <w:tcPr>
            <w:tcW w:w="1909" w:type="dxa"/>
          </w:tcPr>
          <w:p w14:paraId="5EAA9FB1" w14:textId="3050ACAA" w:rsidR="00EF046A" w:rsidRPr="00551ECA" w:rsidRDefault="00D83FBD" w:rsidP="00210AA0">
            <w:pPr>
              <w:jc w:val="center"/>
              <w:cnfStyle w:val="000000000000" w:firstRow="0" w:lastRow="0" w:firstColumn="0" w:lastColumn="0" w:oddVBand="0" w:evenVBand="0" w:oddHBand="0" w:evenHBand="0" w:firstRowFirstColumn="0" w:firstRowLastColumn="0" w:lastRowFirstColumn="0" w:lastRowLastColumn="0"/>
            </w:pPr>
            <w:r w:rsidRPr="00D83FBD">
              <w:t>2,50 × 10⁶</w:t>
            </w:r>
          </w:p>
        </w:tc>
        <w:tc>
          <w:tcPr>
            <w:tcW w:w="1909" w:type="dxa"/>
          </w:tcPr>
          <w:p w14:paraId="52BD2EFA" w14:textId="0CA57E8E" w:rsidR="00EF046A" w:rsidRPr="00551ECA" w:rsidRDefault="00976884" w:rsidP="00210AA0">
            <w:pPr>
              <w:jc w:val="center"/>
              <w:cnfStyle w:val="000000000000" w:firstRow="0" w:lastRow="0" w:firstColumn="0" w:lastColumn="0" w:oddVBand="0" w:evenVBand="0" w:oddHBand="0" w:evenHBand="0" w:firstRowFirstColumn="0" w:firstRowLastColumn="0" w:lastRowFirstColumn="0" w:lastRowLastColumn="0"/>
            </w:pPr>
            <w:r w:rsidRPr="00976884">
              <w:t>1,85 × 10¹⁴</w:t>
            </w:r>
          </w:p>
        </w:tc>
      </w:tr>
    </w:tbl>
    <w:p w14:paraId="1C4CAE6B" w14:textId="4C1C9345" w:rsidR="006A042A" w:rsidRPr="001709CA" w:rsidRDefault="006A042A" w:rsidP="001709CA">
      <w:pPr>
        <w:pStyle w:val="Legenda"/>
        <w:jc w:val="center"/>
        <w:rPr>
          <w:i w:val="0"/>
          <w:iCs w:val="0"/>
          <w:color w:val="auto"/>
        </w:rPr>
      </w:pPr>
      <w:r w:rsidRPr="006A042A">
        <w:rPr>
          <w:i w:val="0"/>
          <w:iCs w:val="0"/>
          <w:color w:val="auto"/>
        </w:rPr>
        <w:t xml:space="preserve">Tabela </w:t>
      </w:r>
      <w:r w:rsidRPr="006A042A">
        <w:rPr>
          <w:i w:val="0"/>
          <w:iCs w:val="0"/>
          <w:color w:val="auto"/>
        </w:rPr>
        <w:fldChar w:fldCharType="begin"/>
      </w:r>
      <w:r w:rsidRPr="006A042A">
        <w:rPr>
          <w:i w:val="0"/>
          <w:iCs w:val="0"/>
          <w:color w:val="auto"/>
        </w:rPr>
        <w:instrText xml:space="preserve"> SEQ Tabela \* ARABIC </w:instrText>
      </w:r>
      <w:r w:rsidRPr="006A042A">
        <w:rPr>
          <w:i w:val="0"/>
          <w:iCs w:val="0"/>
          <w:color w:val="auto"/>
        </w:rPr>
        <w:fldChar w:fldCharType="separate"/>
      </w:r>
      <w:r w:rsidR="00061ADB">
        <w:rPr>
          <w:i w:val="0"/>
          <w:iCs w:val="0"/>
          <w:noProof/>
          <w:color w:val="auto"/>
        </w:rPr>
        <w:t>8</w:t>
      </w:r>
      <w:r w:rsidRPr="006A042A">
        <w:rPr>
          <w:i w:val="0"/>
          <w:iCs w:val="0"/>
          <w:color w:val="auto"/>
        </w:rPr>
        <w:fldChar w:fldCharType="end"/>
      </w:r>
      <w:r w:rsidRPr="006A042A">
        <w:rPr>
          <w:i w:val="0"/>
          <w:iCs w:val="0"/>
          <w:color w:val="auto"/>
        </w:rPr>
        <w:t xml:space="preserve"> – Métricas da validação cruzada para a Árvore de Decisão</w:t>
      </w:r>
    </w:p>
    <w:p w14:paraId="4120FF06" w14:textId="7B1BF93E" w:rsidR="00807A85" w:rsidRDefault="00876D43" w:rsidP="007A66F1">
      <w:pPr>
        <w:ind w:firstLine="720"/>
      </w:pPr>
      <w:r w:rsidRPr="00876D43">
        <w:lastRenderedPageBreak/>
        <w:t>O resultado das predições de teste (externo), utilizando o modelo com maior coeficiente de determinação:</w:t>
      </w:r>
    </w:p>
    <w:p w14:paraId="4677C551" w14:textId="77777777" w:rsidR="005E0236" w:rsidRPr="00876D43" w:rsidRDefault="005E0236" w:rsidP="005E0236"/>
    <w:tbl>
      <w:tblPr>
        <w:tblStyle w:val="SimplesTabela1"/>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909"/>
        <w:gridCol w:w="1909"/>
        <w:gridCol w:w="1909"/>
      </w:tblGrid>
      <w:tr w:rsidR="00807A85" w:rsidRPr="002C133C" w14:paraId="485E4BB0" w14:textId="77777777" w:rsidTr="00BB02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9" w:type="dxa"/>
            <w:hideMark/>
          </w:tcPr>
          <w:p w14:paraId="6BEDAF45" w14:textId="77777777" w:rsidR="00807A85" w:rsidRPr="007947D9" w:rsidRDefault="00807A85" w:rsidP="00210AA0">
            <w:pPr>
              <w:jc w:val="center"/>
              <w:rPr>
                <w:lang w:val="en-US"/>
              </w:rPr>
            </w:pPr>
            <w:r w:rsidRPr="002C133C">
              <w:rPr>
                <w:lang w:val="en-US"/>
              </w:rPr>
              <w:t>R²</w:t>
            </w:r>
          </w:p>
        </w:tc>
        <w:tc>
          <w:tcPr>
            <w:tcW w:w="1909" w:type="dxa"/>
          </w:tcPr>
          <w:p w14:paraId="1869CDA6" w14:textId="77777777" w:rsidR="00807A85" w:rsidRPr="002C133C" w:rsidRDefault="00807A85" w:rsidP="00210AA0">
            <w:pPr>
              <w:jc w:val="center"/>
              <w:cnfStyle w:val="100000000000" w:firstRow="1" w:lastRow="0" w:firstColumn="0" w:lastColumn="0" w:oddVBand="0" w:evenVBand="0" w:oddHBand="0" w:evenHBand="0" w:firstRowFirstColumn="0" w:firstRowLastColumn="0" w:lastRowFirstColumn="0" w:lastRowLastColumn="0"/>
              <w:rPr>
                <w:lang w:val="en-US"/>
              </w:rPr>
            </w:pPr>
            <w:r w:rsidRPr="002C133C">
              <w:rPr>
                <w:lang w:val="en-US"/>
              </w:rPr>
              <w:t xml:space="preserve">MAE </w:t>
            </w:r>
            <w:r w:rsidRPr="007947D9">
              <w:rPr>
                <w:lang w:val="en-US"/>
              </w:rPr>
              <w:t>(</w:t>
            </w:r>
            <w:proofErr w:type="spellStart"/>
            <w:r w:rsidRPr="007947D9">
              <w:rPr>
                <w:lang w:val="en-US"/>
              </w:rPr>
              <w:t>toneladas</w:t>
            </w:r>
            <w:proofErr w:type="spellEnd"/>
            <w:r w:rsidRPr="007947D9">
              <w:rPr>
                <w:lang w:val="en-US"/>
              </w:rPr>
              <w:t>)</w:t>
            </w:r>
          </w:p>
        </w:tc>
        <w:tc>
          <w:tcPr>
            <w:tcW w:w="1909" w:type="dxa"/>
          </w:tcPr>
          <w:p w14:paraId="2E031C38" w14:textId="77777777" w:rsidR="00807A85" w:rsidRPr="002C133C" w:rsidRDefault="00807A85" w:rsidP="00210AA0">
            <w:pPr>
              <w:jc w:val="center"/>
              <w:cnfStyle w:val="100000000000" w:firstRow="1" w:lastRow="0" w:firstColumn="0" w:lastColumn="0" w:oddVBand="0" w:evenVBand="0" w:oddHBand="0" w:evenHBand="0" w:firstRowFirstColumn="0" w:firstRowLastColumn="0" w:lastRowFirstColumn="0" w:lastRowLastColumn="0"/>
              <w:rPr>
                <w:lang w:val="en-US"/>
              </w:rPr>
            </w:pPr>
            <w:r w:rsidRPr="002C133C">
              <w:t>MSE</w:t>
            </w:r>
            <w:r w:rsidRPr="007947D9">
              <w:rPr>
                <w:lang w:val="en-US"/>
              </w:rPr>
              <w:t xml:space="preserve"> (toneladas²)</w:t>
            </w:r>
          </w:p>
        </w:tc>
      </w:tr>
      <w:tr w:rsidR="00807A85" w:rsidRPr="00551ECA" w14:paraId="6DCB80E3" w14:textId="77777777" w:rsidTr="00BB02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9" w:type="dxa"/>
          </w:tcPr>
          <w:p w14:paraId="648A7361" w14:textId="0D2AF03F" w:rsidR="00807A85" w:rsidRPr="00976884" w:rsidRDefault="00807A85" w:rsidP="00210AA0">
            <w:pPr>
              <w:jc w:val="center"/>
              <w:rPr>
                <w:b w:val="0"/>
                <w:bCs w:val="0"/>
                <w:iCs/>
                <w:lang w:val="en-US"/>
              </w:rPr>
            </w:pPr>
            <w:r w:rsidRPr="00807A85">
              <w:rPr>
                <w:iCs/>
                <w:szCs w:val="36"/>
              </w:rPr>
              <w:t>0,9984</w:t>
            </w:r>
          </w:p>
        </w:tc>
        <w:tc>
          <w:tcPr>
            <w:tcW w:w="1909" w:type="dxa"/>
          </w:tcPr>
          <w:p w14:paraId="2E794547" w14:textId="033F1B6E" w:rsidR="00807A85" w:rsidRPr="00551ECA" w:rsidRDefault="00807A85" w:rsidP="00210AA0">
            <w:pPr>
              <w:jc w:val="center"/>
              <w:cnfStyle w:val="000000100000" w:firstRow="0" w:lastRow="0" w:firstColumn="0" w:lastColumn="0" w:oddVBand="0" w:evenVBand="0" w:oddHBand="1" w:evenHBand="0" w:firstRowFirstColumn="0" w:firstRowLastColumn="0" w:lastRowFirstColumn="0" w:lastRowLastColumn="0"/>
              <w:rPr>
                <w:lang w:val="en-US"/>
              </w:rPr>
            </w:pPr>
            <w:r w:rsidRPr="00807A85">
              <w:t>1,29 × 10⁶</w:t>
            </w:r>
          </w:p>
        </w:tc>
        <w:tc>
          <w:tcPr>
            <w:tcW w:w="1909" w:type="dxa"/>
          </w:tcPr>
          <w:p w14:paraId="7D6383FD" w14:textId="5DA59F98" w:rsidR="00807A85" w:rsidRPr="00551ECA" w:rsidRDefault="00807A85" w:rsidP="00210AA0">
            <w:pPr>
              <w:jc w:val="center"/>
              <w:cnfStyle w:val="000000100000" w:firstRow="0" w:lastRow="0" w:firstColumn="0" w:lastColumn="0" w:oddVBand="0" w:evenVBand="0" w:oddHBand="1" w:evenHBand="0" w:firstRowFirstColumn="0" w:firstRowLastColumn="0" w:lastRowFirstColumn="0" w:lastRowLastColumn="0"/>
              <w:rPr>
                <w:lang w:val="en-US"/>
              </w:rPr>
            </w:pPr>
            <w:r w:rsidRPr="00807A85">
              <w:t>3,16 × 10¹³</w:t>
            </w:r>
          </w:p>
        </w:tc>
      </w:tr>
    </w:tbl>
    <w:p w14:paraId="4456C3FA" w14:textId="3179BB0F" w:rsidR="00876D43" w:rsidRPr="00807A85" w:rsidRDefault="00807A85" w:rsidP="00807A85">
      <w:pPr>
        <w:pStyle w:val="Legenda"/>
        <w:jc w:val="center"/>
        <w:rPr>
          <w:i w:val="0"/>
          <w:iCs w:val="0"/>
          <w:color w:val="auto"/>
        </w:rPr>
      </w:pPr>
      <w:r w:rsidRPr="00807A85">
        <w:rPr>
          <w:i w:val="0"/>
          <w:iCs w:val="0"/>
          <w:color w:val="auto"/>
        </w:rPr>
        <w:t xml:space="preserve">Tabela </w:t>
      </w:r>
      <w:r w:rsidRPr="00807A85">
        <w:rPr>
          <w:i w:val="0"/>
          <w:iCs w:val="0"/>
          <w:color w:val="auto"/>
        </w:rPr>
        <w:fldChar w:fldCharType="begin"/>
      </w:r>
      <w:r w:rsidRPr="00807A85">
        <w:rPr>
          <w:i w:val="0"/>
          <w:iCs w:val="0"/>
          <w:color w:val="auto"/>
        </w:rPr>
        <w:instrText xml:space="preserve"> SEQ Tabela \* ARABIC </w:instrText>
      </w:r>
      <w:r w:rsidRPr="00807A85">
        <w:rPr>
          <w:i w:val="0"/>
          <w:iCs w:val="0"/>
          <w:color w:val="auto"/>
        </w:rPr>
        <w:fldChar w:fldCharType="separate"/>
      </w:r>
      <w:r w:rsidR="00061ADB">
        <w:rPr>
          <w:i w:val="0"/>
          <w:iCs w:val="0"/>
          <w:noProof/>
          <w:color w:val="auto"/>
        </w:rPr>
        <w:t>9</w:t>
      </w:r>
      <w:r w:rsidRPr="00807A85">
        <w:rPr>
          <w:i w:val="0"/>
          <w:iCs w:val="0"/>
          <w:color w:val="auto"/>
        </w:rPr>
        <w:fldChar w:fldCharType="end"/>
      </w:r>
      <w:r w:rsidRPr="00807A85">
        <w:rPr>
          <w:i w:val="0"/>
          <w:iCs w:val="0"/>
          <w:color w:val="auto"/>
        </w:rPr>
        <w:t xml:space="preserve"> – Métricas de teste externo para a Árvore de Decisão</w:t>
      </w:r>
    </w:p>
    <w:p w14:paraId="4FA930A6" w14:textId="165DE988" w:rsidR="00876D43" w:rsidRPr="00876D43" w:rsidRDefault="00876D43" w:rsidP="00807A85">
      <w:pPr>
        <w:ind w:firstLine="720"/>
      </w:pPr>
      <w:r w:rsidRPr="00876D43">
        <w:t>As métricas do modelo foram muito boas, com coeficiente de determinação (R²) quase igual a 1, como se o modelo fosse perfeito. No entanto, esse desempenho levantou suspeitas de que po</w:t>
      </w:r>
      <w:r w:rsidR="00A427CC">
        <w:t>ssa</w:t>
      </w:r>
      <w:r w:rsidRPr="00876D43">
        <w:t xml:space="preserve"> estar ocorrendo </w:t>
      </w:r>
      <w:proofErr w:type="spellStart"/>
      <w:r w:rsidRPr="00807A85">
        <w:rPr>
          <w:i/>
          <w:iCs/>
        </w:rPr>
        <w:t>overfitting</w:t>
      </w:r>
      <w:proofErr w:type="spellEnd"/>
      <w:r w:rsidRPr="00876D43">
        <w:t xml:space="preserve">, ou seja, o modelo se ajusta excessivamente bem aos dados de treinamento, mas perde capacidade de generalização quando exposto a novos dados. Uma possível causa para isso é a baixa heterogeneidade do </w:t>
      </w:r>
      <w:r w:rsidRPr="00131E1E">
        <w:rPr>
          <w:i/>
          <w:iCs/>
        </w:rPr>
        <w:t>dataset</w:t>
      </w:r>
      <w:r w:rsidRPr="00876D43">
        <w:t>, já que, como só havia dados de emissões anuais de CO₂ (variável alvo), esses valores foram imputados igualmente nos registros mensais, repetindo-se conforme o ano correspondente. Isso fez com que os dados perdessem variabilidade temporal, tornando mais fácil para o modelo aprender padrões artificiais que não necessariamente refletem a realidade das emissões mensais. Como consequência, o modelo pode parecer muito preciso nas métricas avaliadas, mas na prática não ser capaz de generalizar bem para dados reais com maior variação dentro de um mesmo ano.</w:t>
      </w:r>
    </w:p>
    <w:p w14:paraId="5DFC763E" w14:textId="77777777" w:rsidR="00CB6EEA" w:rsidRPr="00CB6EEA" w:rsidRDefault="00CB6EEA" w:rsidP="00CB6EEA">
      <w:pPr>
        <w:rPr>
          <w:iCs/>
          <w:szCs w:val="36"/>
        </w:rPr>
      </w:pPr>
    </w:p>
    <w:p w14:paraId="3387A23C" w14:textId="43696385" w:rsidR="00876D43" w:rsidRPr="00BF2CE0" w:rsidRDefault="00876D43" w:rsidP="00876D43">
      <w:pPr>
        <w:pStyle w:val="Ttulo3"/>
        <w:rPr>
          <w:bCs/>
          <w:lang w:val="en-US"/>
        </w:rPr>
      </w:pPr>
      <w:proofErr w:type="spellStart"/>
      <w:r w:rsidRPr="00876D43">
        <w:rPr>
          <w:lang w:val="en-US"/>
        </w:rPr>
        <w:t>Análise</w:t>
      </w:r>
      <w:proofErr w:type="spellEnd"/>
      <w:r w:rsidRPr="00876D43">
        <w:rPr>
          <w:lang w:val="en-US"/>
        </w:rPr>
        <w:t xml:space="preserve"> das </w:t>
      </w:r>
      <w:proofErr w:type="spellStart"/>
      <w:r w:rsidRPr="00876D43">
        <w:rPr>
          <w:lang w:val="en-US"/>
        </w:rPr>
        <w:t>Variáveis</w:t>
      </w:r>
      <w:proofErr w:type="spellEnd"/>
    </w:p>
    <w:p w14:paraId="21596E1F" w14:textId="7EE26F41" w:rsidR="001709CA" w:rsidRDefault="00876D43" w:rsidP="001709CA">
      <w:pPr>
        <w:jc w:val="center"/>
        <w:rPr>
          <w:i/>
          <w:szCs w:val="36"/>
          <w:lang w:val="en-US"/>
        </w:rPr>
      </w:pPr>
      <w:r w:rsidRPr="00876D43">
        <w:rPr>
          <w:i/>
          <w:szCs w:val="36"/>
          <w:lang w:val="en-US"/>
        </w:rPr>
        <w:drawing>
          <wp:inline distT="0" distB="0" distL="0" distR="0" wp14:anchorId="7A8D7071" wp14:editId="237389A1">
            <wp:extent cx="4163291" cy="2571018"/>
            <wp:effectExtent l="0" t="0" r="0" b="1270"/>
            <wp:docPr id="129470515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8242" cy="2574076"/>
                    </a:xfrm>
                    <a:prstGeom prst="rect">
                      <a:avLst/>
                    </a:prstGeom>
                    <a:noFill/>
                    <a:ln>
                      <a:noFill/>
                    </a:ln>
                  </pic:spPr>
                </pic:pic>
              </a:graphicData>
            </a:graphic>
          </wp:inline>
        </w:drawing>
      </w:r>
    </w:p>
    <w:p w14:paraId="6D086CD0" w14:textId="411BEDBF" w:rsidR="001709CA" w:rsidRPr="00876D43" w:rsidRDefault="00BF2CE0" w:rsidP="00BF2CE0">
      <w:pPr>
        <w:pStyle w:val="Legenda"/>
        <w:jc w:val="center"/>
        <w:rPr>
          <w:i w:val="0"/>
          <w:iCs w:val="0"/>
          <w:color w:val="auto"/>
        </w:rPr>
      </w:pPr>
      <w:r w:rsidRPr="00BF2CE0">
        <w:rPr>
          <w:i w:val="0"/>
          <w:iCs w:val="0"/>
          <w:color w:val="auto"/>
        </w:rPr>
        <w:t xml:space="preserve">Figura </w:t>
      </w:r>
      <w:r w:rsidRPr="00BF2CE0">
        <w:rPr>
          <w:i w:val="0"/>
          <w:iCs w:val="0"/>
          <w:color w:val="auto"/>
        </w:rPr>
        <w:fldChar w:fldCharType="begin"/>
      </w:r>
      <w:r w:rsidRPr="00BF2CE0">
        <w:rPr>
          <w:i w:val="0"/>
          <w:iCs w:val="0"/>
          <w:color w:val="auto"/>
        </w:rPr>
        <w:instrText xml:space="preserve"> SEQ Figura \* ARABIC </w:instrText>
      </w:r>
      <w:r w:rsidRPr="00BF2CE0">
        <w:rPr>
          <w:i w:val="0"/>
          <w:iCs w:val="0"/>
          <w:color w:val="auto"/>
        </w:rPr>
        <w:fldChar w:fldCharType="separate"/>
      </w:r>
      <w:r w:rsidR="00061ADB">
        <w:rPr>
          <w:i w:val="0"/>
          <w:iCs w:val="0"/>
          <w:noProof/>
          <w:color w:val="auto"/>
        </w:rPr>
        <w:t>22</w:t>
      </w:r>
      <w:r w:rsidRPr="00BF2CE0">
        <w:rPr>
          <w:i w:val="0"/>
          <w:iCs w:val="0"/>
          <w:color w:val="auto"/>
        </w:rPr>
        <w:fldChar w:fldCharType="end"/>
      </w:r>
      <w:r w:rsidRPr="00BF2CE0">
        <w:rPr>
          <w:i w:val="0"/>
          <w:iCs w:val="0"/>
          <w:color w:val="auto"/>
        </w:rPr>
        <w:t xml:space="preserve"> – Importância das variáveis para a Árvore de Decisão</w:t>
      </w:r>
    </w:p>
    <w:p w14:paraId="2F367717" w14:textId="77777777" w:rsidR="00276A9A" w:rsidRDefault="00876D43" w:rsidP="00276A9A">
      <w:pPr>
        <w:ind w:firstLine="720"/>
      </w:pPr>
      <w:r w:rsidRPr="00876D43">
        <w:t xml:space="preserve">O objetivo do projeto é estimar a quantidade de gás carbônico (CO₂) emitida em um estado, em determinado mês, com base em fatores climáticos, na quantidade de área queimada e no número de focos de incêndio. Inicialmente, esperava-se que as variáveis relacionadas às queimadas e aos fatores climáticos fossem as mais relevantes para a predição. No entanto, ao analisar o gráfico de importância das variáveis gerado pelo modelo de árvore de regressão, observou-se um resultado </w:t>
      </w:r>
      <w:r w:rsidRPr="00876D43">
        <w:lastRenderedPageBreak/>
        <w:t>inesperado: variáveis como temperatura, umidade, vento, quantidade de área queimada e número de focos de queimada apresentaram importância próxima de zero.</w:t>
      </w:r>
    </w:p>
    <w:p w14:paraId="697C56A4" w14:textId="77777777" w:rsidR="00276A9A" w:rsidRDefault="00276A9A" w:rsidP="00276A9A">
      <w:pPr>
        <w:ind w:firstLine="720"/>
      </w:pPr>
    </w:p>
    <w:p w14:paraId="06BEDDC0" w14:textId="77777777" w:rsidR="00276A9A" w:rsidRDefault="00876D43" w:rsidP="00276A9A">
      <w:pPr>
        <w:ind w:firstLine="720"/>
      </w:pPr>
      <w:r w:rsidRPr="00876D43">
        <w:t>Por outro lado, variáveis categóricas como o estado do Pará (com a maior importância, superior a 80%), o ano, o estado do Amazonas, o estado de Rondônia e, em menor grau, a pressão atmosférica média, foram as que mais influenciaram o modelo.</w:t>
      </w:r>
    </w:p>
    <w:p w14:paraId="3ABC213E" w14:textId="77777777" w:rsidR="00276A9A" w:rsidRDefault="00276A9A" w:rsidP="00276A9A">
      <w:pPr>
        <w:ind w:firstLine="720"/>
      </w:pPr>
    </w:p>
    <w:p w14:paraId="2AEC63C9" w14:textId="634DCCF1" w:rsidR="00876D43" w:rsidRPr="00876D43" w:rsidRDefault="00876D43" w:rsidP="00276A9A">
      <w:pPr>
        <w:ind w:firstLine="720"/>
      </w:pPr>
      <w:r w:rsidRPr="00876D43">
        <w:t xml:space="preserve">Esse comportamento reforça a hipótese de que o modelo está capturando padrões específicos associados aos estados e aos anos, em vez de aprender relações generalizáveis entre os fatores ambientais e de queimada com as emissões de CO₂. Isso pode ser um indício de </w:t>
      </w:r>
      <w:proofErr w:type="spellStart"/>
      <w:r w:rsidRPr="00896D55">
        <w:rPr>
          <w:i/>
          <w:iCs/>
        </w:rPr>
        <w:t>overfitting</w:t>
      </w:r>
      <w:proofErr w:type="spellEnd"/>
      <w:r w:rsidRPr="00876D43">
        <w:t>, possivelmente causado pela baixa variabilidade dos dados e pela forma como os valores mensais de emissão de gás carbônico foram imputados com base nas emissões anuais.</w:t>
      </w:r>
    </w:p>
    <w:p w14:paraId="11F877DC" w14:textId="77777777" w:rsidR="00C56774" w:rsidRPr="00EF188F" w:rsidRDefault="00C56774" w:rsidP="00C56774">
      <w:pPr>
        <w:rPr>
          <w:iCs/>
          <w:szCs w:val="36"/>
        </w:rPr>
      </w:pPr>
    </w:p>
    <w:p w14:paraId="6CE683A6" w14:textId="57C3EA18" w:rsidR="00876D43" w:rsidRPr="00876D43" w:rsidRDefault="00876D43" w:rsidP="00C56774">
      <w:pPr>
        <w:pStyle w:val="Ttulo3"/>
        <w:rPr>
          <w:bCs/>
          <w:lang w:val="en-US"/>
        </w:rPr>
      </w:pPr>
      <w:proofErr w:type="spellStart"/>
      <w:r w:rsidRPr="00876D43">
        <w:rPr>
          <w:lang w:val="en-US"/>
        </w:rPr>
        <w:t>Interpretação</w:t>
      </w:r>
      <w:proofErr w:type="spellEnd"/>
      <w:r w:rsidRPr="00876D43">
        <w:rPr>
          <w:lang w:val="en-US"/>
        </w:rPr>
        <w:t xml:space="preserve"> dos </w:t>
      </w:r>
      <w:proofErr w:type="spellStart"/>
      <w:r w:rsidRPr="00876D43">
        <w:rPr>
          <w:lang w:val="en-US"/>
        </w:rPr>
        <w:t>Resultados</w:t>
      </w:r>
      <w:proofErr w:type="spellEnd"/>
    </w:p>
    <w:p w14:paraId="393695E1" w14:textId="77777777" w:rsidR="00E905DC" w:rsidRDefault="00876D43" w:rsidP="00E905DC">
      <w:pPr>
        <w:ind w:firstLine="720"/>
      </w:pPr>
      <w:r w:rsidRPr="00876D43">
        <w:t xml:space="preserve">Os resultados obtidos com o modelo de árvore de regressão revelaram um alto desempenho com base nas métricas avaliadas, principalmente o </w:t>
      </w:r>
      <w:r w:rsidR="00733F3A">
        <w:t>C</w:t>
      </w:r>
      <w:r w:rsidRPr="00876D43">
        <w:t xml:space="preserve">oeficiente de </w:t>
      </w:r>
      <w:r w:rsidR="00733F3A">
        <w:t>D</w:t>
      </w:r>
      <w:r w:rsidRPr="00876D43">
        <w:t>eterminação, que apresentou valores próximos de 1 tanto na validação cruzada quanto no conjunto de teste. À primeira vista, isso indicaria que o modelo é capaz de prever com alta precisão a quantidade de CO₂ emitida, atendendo ao objetivo do estudo.</w:t>
      </w:r>
    </w:p>
    <w:p w14:paraId="488F1C81" w14:textId="77777777" w:rsidR="00E905DC" w:rsidRDefault="00E905DC" w:rsidP="00E905DC">
      <w:pPr>
        <w:ind w:firstLine="720"/>
      </w:pPr>
    </w:p>
    <w:p w14:paraId="2680942F" w14:textId="77777777" w:rsidR="00674572" w:rsidRDefault="00876D43" w:rsidP="00674572">
      <w:pPr>
        <w:ind w:firstLine="720"/>
      </w:pPr>
      <w:r w:rsidRPr="00876D43">
        <w:t xml:space="preserve">Entretanto, uma análise mais crítica dos resultados aponta para possíveis problemas quando se considera o objetivo principal do estudo: estimar, em determinado mês e estado, a emissão de CO₂ com base em fatores climáticos e de queimada. A expectativa inicial era de que variáveis diretamente relacionadas às queimadas e aos fatores climáticos, como temperatura, umidade, vento, quantidade de área queimada e número de focos de incêndio, tivessem alta influência sobre as emissões de CO₂. </w:t>
      </w:r>
      <w:r w:rsidR="00585293">
        <w:t>Contudo</w:t>
      </w:r>
      <w:r w:rsidRPr="00876D43">
        <w:t>, contrariando essa ideia, essas variáveis apresentaram importância quase nula no modelo. Por outro lado, variáveis categóricas</w:t>
      </w:r>
      <w:r w:rsidR="002B758C">
        <w:t xml:space="preserve"> </w:t>
      </w:r>
      <w:r w:rsidR="009464C6" w:rsidRPr="009464C6">
        <w:t>—</w:t>
      </w:r>
      <w:r w:rsidRPr="00876D43">
        <w:t xml:space="preserve"> como os estados (principalmente o Pará, com mais de 80% de importância)</w:t>
      </w:r>
      <w:r w:rsidR="009464C6" w:rsidRPr="009464C6">
        <w:t xml:space="preserve"> </w:t>
      </w:r>
      <w:r w:rsidR="009464C6" w:rsidRPr="009464C6">
        <w:t>—</w:t>
      </w:r>
      <w:r w:rsidRPr="00876D43">
        <w:t>, o ano e, em menor medida, a pressão atmosférica média, foram as que mais influenciaram as previsões do modelo. Dessa forma, há o comprometimento da capacidade do modelo de atingir o objetivo proposto, pois ele não está, de fato, utilizando os fatores ambientais e de queimada como base para suas decisões preditivas</w:t>
      </w:r>
      <w:r w:rsidR="00E905DC">
        <w:t>.</w:t>
      </w:r>
    </w:p>
    <w:p w14:paraId="76C809B7" w14:textId="77777777" w:rsidR="00674572" w:rsidRDefault="00674572" w:rsidP="003D69B1"/>
    <w:p w14:paraId="5A3A17D6" w14:textId="77777777" w:rsidR="003D69B1" w:rsidRDefault="00876D43" w:rsidP="003D69B1">
      <w:pPr>
        <w:ind w:firstLine="720"/>
      </w:pPr>
      <w:r w:rsidRPr="00876D43">
        <w:t xml:space="preserve">Essa discrepância sugere que o modelo pode estar se apoiando fortemente em padrões específicos dos dados, especialmente nas categorias dos estados e dos anos, em vez de aprender relações causais ou generalizáveis entre variáveis climáticas e de queimadas e as emissões de CO₂. Isso levanta a hipótese de </w:t>
      </w:r>
      <w:proofErr w:type="spellStart"/>
      <w:r w:rsidRPr="00674572">
        <w:rPr>
          <w:i/>
          <w:iCs/>
        </w:rPr>
        <w:t>overfitting</w:t>
      </w:r>
      <w:proofErr w:type="spellEnd"/>
      <w:r w:rsidRPr="00876D43">
        <w:t>, ou seja, o modelo está memorizando os dados ao invés de aprender relações para generalização.</w:t>
      </w:r>
    </w:p>
    <w:p w14:paraId="0D0F6436" w14:textId="77777777" w:rsidR="003D69B1" w:rsidRDefault="003D69B1" w:rsidP="003D69B1">
      <w:pPr>
        <w:ind w:firstLine="720"/>
      </w:pPr>
    </w:p>
    <w:p w14:paraId="4A970FD3" w14:textId="01B16229" w:rsidR="00876D43" w:rsidRDefault="00876D43" w:rsidP="003D69B1">
      <w:pPr>
        <w:ind w:firstLine="720"/>
      </w:pPr>
      <w:r w:rsidRPr="00876D43">
        <w:lastRenderedPageBreak/>
        <w:t>Uma provável explicação para esse comportamento está na maneira como os dados foram preparados. Como os dados de emissão de CO₂ (variável alvo) estavam disponíveis apenas em resolução anual, foi necessário imputar os mesmos valores para todos os meses de um mesmo ano em um estado. Esse procedimento, embora necessário devido a indisponibilidade de dados mensais, reduziu significativamente a variabilidade temporal.</w:t>
      </w:r>
    </w:p>
    <w:p w14:paraId="29CE436E" w14:textId="77777777" w:rsidR="003D69B1" w:rsidRPr="00876D43" w:rsidRDefault="003D69B1" w:rsidP="003D69B1"/>
    <w:p w14:paraId="2046E1CA" w14:textId="77777777" w:rsidR="00876D43" w:rsidRDefault="00876D43" w:rsidP="003D69B1">
      <w:pPr>
        <w:ind w:firstLine="720"/>
      </w:pPr>
      <w:r w:rsidRPr="00876D43">
        <w:t>Essa baixa variabilidade pode ter induzido o modelo a aprender que determinados estados ou anos estão diretamente associados a certos níveis de emissão de CO₂, sem de fato considerar as condições ambientais e de queimada que motivam essas emissões.</w:t>
      </w:r>
    </w:p>
    <w:p w14:paraId="65C152D1" w14:textId="77777777" w:rsidR="003D69B1" w:rsidRPr="00876D43" w:rsidRDefault="003D69B1" w:rsidP="003D69B1"/>
    <w:p w14:paraId="5A50D327" w14:textId="57E20FBB" w:rsidR="00876D43" w:rsidRPr="00876D43" w:rsidRDefault="00876D43" w:rsidP="003D69B1">
      <w:pPr>
        <w:ind w:firstLine="720"/>
      </w:pPr>
      <w:r w:rsidRPr="00876D43">
        <w:t>Assim, a fim de que o modelo atinja seu objetivo (estimar, mês a mês e estado por estado, a quantidade de CO₂ emitida com base em informações ambientais e de queimadas) de maneira confiável e robusta, é necessário aprimorar a base de dados, garantindo maior granularidade temporal e diversidade nos registros. Isso pode envolver a obtenção de dados ou estimativas mensais mais precisas de emissão de CO₂ e a integração com fontes alternativas de dados, como a expansão do agronegócio, que utilizam de queimadas da vegetação como meio para a abertura de novas áreas, aumentando a concentração de gás carbônico na região.</w:t>
      </w:r>
    </w:p>
    <w:p w14:paraId="69C17806" w14:textId="77777777" w:rsidR="00876D43" w:rsidRPr="00876D43" w:rsidRDefault="00876D43" w:rsidP="00876D43">
      <w:pPr>
        <w:rPr>
          <w:i/>
          <w:szCs w:val="36"/>
        </w:rPr>
      </w:pPr>
    </w:p>
    <w:p w14:paraId="3E267DDC" w14:textId="76D3D88B" w:rsidR="00876D43" w:rsidRPr="00876D43" w:rsidRDefault="00876D43" w:rsidP="008C6507">
      <w:pPr>
        <w:pStyle w:val="Ttulo3"/>
        <w:rPr>
          <w:bCs/>
          <w:lang w:val="en-US"/>
        </w:rPr>
      </w:pPr>
      <w:proofErr w:type="spellStart"/>
      <w:r w:rsidRPr="00876D43">
        <w:rPr>
          <w:lang w:val="en-US"/>
        </w:rPr>
        <w:t>Visualização</w:t>
      </w:r>
      <w:proofErr w:type="spellEnd"/>
      <w:r w:rsidRPr="00876D43">
        <w:rPr>
          <w:lang w:val="en-US"/>
        </w:rPr>
        <w:t xml:space="preserve"> dos </w:t>
      </w:r>
      <w:proofErr w:type="spellStart"/>
      <w:r w:rsidRPr="00876D43">
        <w:rPr>
          <w:lang w:val="en-US"/>
        </w:rPr>
        <w:t>Resultados</w:t>
      </w:r>
      <w:proofErr w:type="spellEnd"/>
    </w:p>
    <w:p w14:paraId="41B0E5B8" w14:textId="7E1B738A" w:rsidR="00C95A94" w:rsidRDefault="00876D43" w:rsidP="00C95A94">
      <w:pPr>
        <w:ind w:firstLine="720"/>
      </w:pPr>
      <w:r w:rsidRPr="00876D43">
        <w:t>A seguir, seguem análises de gráficos referentes ao modelo de árvore de regressão, apresentando visualizações claras a fim de facilitar a compreensão dos resultados.</w:t>
      </w:r>
    </w:p>
    <w:p w14:paraId="550AAF8A" w14:textId="77777777" w:rsidR="00C95A94" w:rsidRPr="00876D43" w:rsidRDefault="00C95A94" w:rsidP="00C95A94"/>
    <w:p w14:paraId="32809FBC" w14:textId="0B7CAAF1" w:rsidR="00C95A94" w:rsidRDefault="00876D43" w:rsidP="00C95A94">
      <w:pPr>
        <w:jc w:val="center"/>
        <w:rPr>
          <w:i/>
          <w:szCs w:val="36"/>
          <w:lang w:val="en-US"/>
        </w:rPr>
      </w:pPr>
      <w:r w:rsidRPr="00876D43">
        <w:rPr>
          <w:i/>
          <w:szCs w:val="36"/>
          <w:lang w:val="en-US"/>
        </w:rPr>
        <w:drawing>
          <wp:inline distT="0" distB="0" distL="0" distR="0" wp14:anchorId="1F1F930B" wp14:editId="61B993AF">
            <wp:extent cx="5076000" cy="3290138"/>
            <wp:effectExtent l="0" t="0" r="0" b="5715"/>
            <wp:docPr id="122631979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6000" cy="3290138"/>
                    </a:xfrm>
                    <a:prstGeom prst="rect">
                      <a:avLst/>
                    </a:prstGeom>
                    <a:noFill/>
                    <a:ln>
                      <a:noFill/>
                    </a:ln>
                  </pic:spPr>
                </pic:pic>
              </a:graphicData>
            </a:graphic>
          </wp:inline>
        </w:drawing>
      </w:r>
    </w:p>
    <w:p w14:paraId="0F6CBAB3" w14:textId="021D6040" w:rsidR="00C95A94" w:rsidRPr="008945B0" w:rsidRDefault="008945B0" w:rsidP="008945B0">
      <w:pPr>
        <w:pStyle w:val="Legenda"/>
        <w:jc w:val="center"/>
        <w:rPr>
          <w:i w:val="0"/>
          <w:iCs w:val="0"/>
          <w:color w:val="auto"/>
        </w:rPr>
      </w:pPr>
      <w:r w:rsidRPr="008945B0">
        <w:rPr>
          <w:i w:val="0"/>
          <w:iCs w:val="0"/>
          <w:color w:val="auto"/>
        </w:rPr>
        <w:t xml:space="preserve">Figura </w:t>
      </w:r>
      <w:r w:rsidRPr="008945B0">
        <w:rPr>
          <w:i w:val="0"/>
          <w:iCs w:val="0"/>
          <w:color w:val="auto"/>
        </w:rPr>
        <w:fldChar w:fldCharType="begin"/>
      </w:r>
      <w:r w:rsidRPr="008945B0">
        <w:rPr>
          <w:i w:val="0"/>
          <w:iCs w:val="0"/>
          <w:color w:val="auto"/>
        </w:rPr>
        <w:instrText xml:space="preserve"> SEQ Figura \* ARABIC </w:instrText>
      </w:r>
      <w:r w:rsidRPr="008945B0">
        <w:rPr>
          <w:i w:val="0"/>
          <w:iCs w:val="0"/>
          <w:color w:val="auto"/>
        </w:rPr>
        <w:fldChar w:fldCharType="separate"/>
      </w:r>
      <w:r w:rsidR="00061ADB">
        <w:rPr>
          <w:i w:val="0"/>
          <w:iCs w:val="0"/>
          <w:noProof/>
          <w:color w:val="auto"/>
        </w:rPr>
        <w:t>23</w:t>
      </w:r>
      <w:r w:rsidRPr="008945B0">
        <w:rPr>
          <w:i w:val="0"/>
          <w:iCs w:val="0"/>
          <w:color w:val="auto"/>
        </w:rPr>
        <w:fldChar w:fldCharType="end"/>
      </w:r>
      <w:r w:rsidRPr="008945B0">
        <w:rPr>
          <w:i w:val="0"/>
          <w:iCs w:val="0"/>
          <w:color w:val="auto"/>
        </w:rPr>
        <w:t xml:space="preserve"> – Resíduos </w:t>
      </w:r>
      <w:proofErr w:type="spellStart"/>
      <w:r w:rsidRPr="00802352">
        <w:rPr>
          <w:color w:val="auto"/>
        </w:rPr>
        <w:t>vs</w:t>
      </w:r>
      <w:proofErr w:type="spellEnd"/>
      <w:r w:rsidRPr="008945B0">
        <w:rPr>
          <w:i w:val="0"/>
          <w:iCs w:val="0"/>
          <w:color w:val="auto"/>
        </w:rPr>
        <w:t xml:space="preserve"> valores ajustados para a Árvore de Regressão</w:t>
      </w:r>
    </w:p>
    <w:p w14:paraId="679DBEBC" w14:textId="07639D02" w:rsidR="00876D43" w:rsidRPr="00876D43" w:rsidRDefault="00876D43" w:rsidP="00D51672">
      <w:pPr>
        <w:ind w:firstLine="720"/>
      </w:pPr>
      <w:r w:rsidRPr="00876D43">
        <w:lastRenderedPageBreak/>
        <w:t xml:space="preserve">Resíduos são definidos como a diferença entre os valores reais observados e os valores preditos pelo modelo, indicando o erro de predição. O gráfico de resíduos </w:t>
      </w:r>
      <w:r w:rsidRPr="0050480E">
        <w:rPr>
          <w:i/>
          <w:iCs/>
        </w:rPr>
        <w:t>versus</w:t>
      </w:r>
      <w:r w:rsidRPr="00876D43">
        <w:t xml:space="preserve"> valores ajustados (ou preditos) é importante para avaliar a qualidade do ajuste do modelo de regressão. Em um modelo bem ajustado, espera-se que os resíduos estejam distribuídos de forma aleatória em torno da linha zero, sem apresentar padrões de tendências ou comportamentos repetitivos nos dados. No gráfico acima, os valores são em relação a variável alvo, quantidade de gás carbônico emitido. Observa-se que os resíduos estão bastante dispersos quando os valores preditos são baixos, com alguns pontos distantes da linha central, indicando grandes erros de predição ou </w:t>
      </w:r>
      <w:r w:rsidRPr="00B71D36">
        <w:rPr>
          <w:i/>
          <w:iCs/>
        </w:rPr>
        <w:t>outliers</w:t>
      </w:r>
      <w:r w:rsidRPr="00876D43">
        <w:t xml:space="preserve">. Entretanto, para valores preditos mais altos, os resíduos estão mais próximos de zero, sugerindo melhor desempenho do modelo nessas situações. Essa assimetria indica que o modelo não está generalizando bem para casos de baixa emissão de CO₂, como citado anteriormente, e pode estar se ajustando demais a padrões específicos do conjunto de dados (possível </w:t>
      </w:r>
      <w:proofErr w:type="spellStart"/>
      <w:r w:rsidRPr="0050480E">
        <w:rPr>
          <w:i/>
          <w:iCs/>
        </w:rPr>
        <w:t>overfitting</w:t>
      </w:r>
      <w:proofErr w:type="spellEnd"/>
      <w:r w:rsidRPr="00876D43">
        <w:t xml:space="preserve"> já comentado).</w:t>
      </w:r>
      <w:r w:rsidRPr="00876D43">
        <w:rPr>
          <w:i/>
          <w:szCs w:val="36"/>
        </w:rPr>
        <w:br/>
      </w:r>
    </w:p>
    <w:p w14:paraId="29AB0F22" w14:textId="06DA7082" w:rsidR="00876D43" w:rsidRPr="00876D43" w:rsidRDefault="00876D43" w:rsidP="00876D43">
      <w:pPr>
        <w:rPr>
          <w:i/>
          <w:szCs w:val="36"/>
          <w:lang w:val="en-US"/>
        </w:rPr>
      </w:pPr>
      <w:r w:rsidRPr="00876D43">
        <w:rPr>
          <w:i/>
          <w:szCs w:val="36"/>
          <w:lang w:val="en-US"/>
        </w:rPr>
        <w:drawing>
          <wp:inline distT="0" distB="0" distL="0" distR="0" wp14:anchorId="1958C75E" wp14:editId="388CA674">
            <wp:extent cx="5472430" cy="3470910"/>
            <wp:effectExtent l="0" t="0" r="0" b="0"/>
            <wp:docPr id="198441221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2430" cy="3470910"/>
                    </a:xfrm>
                    <a:prstGeom prst="rect">
                      <a:avLst/>
                    </a:prstGeom>
                    <a:noFill/>
                    <a:ln>
                      <a:noFill/>
                    </a:ln>
                  </pic:spPr>
                </pic:pic>
              </a:graphicData>
            </a:graphic>
          </wp:inline>
        </w:drawing>
      </w:r>
    </w:p>
    <w:p w14:paraId="22706737" w14:textId="6919EA7A" w:rsidR="00876D43" w:rsidRPr="00876D43" w:rsidRDefault="00777654" w:rsidP="00777654">
      <w:pPr>
        <w:pStyle w:val="Legenda"/>
        <w:jc w:val="center"/>
        <w:rPr>
          <w:i w:val="0"/>
          <w:iCs w:val="0"/>
          <w:color w:val="auto"/>
        </w:rPr>
      </w:pPr>
      <w:r w:rsidRPr="00777654">
        <w:rPr>
          <w:i w:val="0"/>
          <w:iCs w:val="0"/>
          <w:color w:val="auto"/>
        </w:rPr>
        <w:t xml:space="preserve">Figura </w:t>
      </w:r>
      <w:r w:rsidRPr="00777654">
        <w:rPr>
          <w:i w:val="0"/>
          <w:iCs w:val="0"/>
          <w:color w:val="auto"/>
        </w:rPr>
        <w:fldChar w:fldCharType="begin"/>
      </w:r>
      <w:r w:rsidRPr="00777654">
        <w:rPr>
          <w:i w:val="0"/>
          <w:iCs w:val="0"/>
          <w:color w:val="auto"/>
        </w:rPr>
        <w:instrText xml:space="preserve"> SEQ Figura \* ARABIC </w:instrText>
      </w:r>
      <w:r w:rsidRPr="00777654">
        <w:rPr>
          <w:i w:val="0"/>
          <w:iCs w:val="0"/>
          <w:color w:val="auto"/>
        </w:rPr>
        <w:fldChar w:fldCharType="separate"/>
      </w:r>
      <w:r w:rsidR="00061ADB">
        <w:rPr>
          <w:i w:val="0"/>
          <w:iCs w:val="0"/>
          <w:noProof/>
          <w:color w:val="auto"/>
        </w:rPr>
        <w:t>24</w:t>
      </w:r>
      <w:r w:rsidRPr="00777654">
        <w:rPr>
          <w:i w:val="0"/>
          <w:iCs w:val="0"/>
          <w:color w:val="auto"/>
        </w:rPr>
        <w:fldChar w:fldCharType="end"/>
      </w:r>
      <w:r w:rsidRPr="00777654">
        <w:rPr>
          <w:i w:val="0"/>
          <w:iCs w:val="0"/>
          <w:color w:val="auto"/>
        </w:rPr>
        <w:t xml:space="preserve"> – Histograma de resíduos para a Árvore de Regressão</w:t>
      </w:r>
    </w:p>
    <w:p w14:paraId="4D3476FB" w14:textId="77777777" w:rsidR="00876D43" w:rsidRPr="00876D43" w:rsidRDefault="00876D43" w:rsidP="00B722DF">
      <w:pPr>
        <w:ind w:firstLine="720"/>
      </w:pPr>
      <w:r w:rsidRPr="00876D43">
        <w:t>O gráfico acima mostra o histograma de resíduos do modelo, que mostra a distribuição das diferenças entre os valores reais e os valores preditos. A forma do histograma é um indicativo importante da qualidade do ajuste do modelo. Ele também complementa a análise feita anteriormente no gráfico de resíduos versus valores ajustados. Enquanto o gráfico de dispersão ajuda a verificar a presença de padrões ou curvaturas nos resíduos (indicando erros sistemáticos), o histograma nos ajuda a entender a distribuição e simetria dos erros.</w:t>
      </w:r>
    </w:p>
    <w:p w14:paraId="70C55864" w14:textId="77777777" w:rsidR="00876D43" w:rsidRDefault="00876D43" w:rsidP="007149D8">
      <w:pPr>
        <w:ind w:firstLine="720"/>
      </w:pPr>
      <w:r w:rsidRPr="00876D43">
        <w:lastRenderedPageBreak/>
        <w:t>Ao observar o histograma, percebemos que a maioria dos resíduos está concentrada próxima de zero, o que indica que o modelo, na maior parte das vezes, prediz valores bastante próximos dos valores reais. Essa é uma característica desejável em qualquer modelo preditivo, pois mostra que os erros não são grandes nem frequentes.</w:t>
      </w:r>
    </w:p>
    <w:p w14:paraId="15245A8B" w14:textId="77777777" w:rsidR="007149D8" w:rsidRPr="00876D43" w:rsidRDefault="007149D8" w:rsidP="007149D8"/>
    <w:p w14:paraId="5DDCF308" w14:textId="77777777" w:rsidR="00876D43" w:rsidRDefault="00876D43" w:rsidP="007149D8">
      <w:pPr>
        <w:ind w:firstLine="720"/>
      </w:pPr>
      <w:r w:rsidRPr="00876D43">
        <w:t>Além disso, a distribuição dos resíduos tem um formato semelhante ao de uma curva normal (distribuição gaussiana), com um pico bem definido no centro e simetria ao redor do zero. Isso reforça que os erros são, na maior parte dos casos, pequenos e distribuídos de forma aproximadamente simétrica, o que indica que o modelo não está enviesado, ou seja, ele não tende a errar sempre para mais ou para menos.</w:t>
      </w:r>
    </w:p>
    <w:p w14:paraId="06331976" w14:textId="77777777" w:rsidR="007149D8" w:rsidRPr="00876D43" w:rsidRDefault="007149D8" w:rsidP="007149D8"/>
    <w:p w14:paraId="09FB9B58" w14:textId="77777777" w:rsidR="002315EE" w:rsidRDefault="00876D43" w:rsidP="002315EE">
      <w:pPr>
        <w:ind w:firstLine="720"/>
      </w:pPr>
      <w:r w:rsidRPr="00876D43">
        <w:t>Dessa forma, a análise do histograma dos resíduos reforça os indícios de que o modelo está bem ajustado aos dados. A concentração dos resíduos em torno de zero e a forma aproximadamente simétrica da distribuição sugerem que os erros cometidos pelo modelo são pequenos, equilibrados e não sistemáticos.</w:t>
      </w:r>
    </w:p>
    <w:p w14:paraId="24D38DB7" w14:textId="1483287B" w:rsidR="00876D43" w:rsidRPr="00876D43" w:rsidRDefault="00876D43" w:rsidP="002315EE">
      <w:pPr>
        <w:rPr>
          <w:iCs/>
        </w:rPr>
      </w:pPr>
    </w:p>
    <w:p w14:paraId="62F06817" w14:textId="0D015BDD" w:rsidR="00876D43" w:rsidRPr="00876D43" w:rsidRDefault="00876D43" w:rsidP="00876D43">
      <w:pPr>
        <w:rPr>
          <w:i/>
          <w:szCs w:val="36"/>
          <w:lang w:val="en-US"/>
        </w:rPr>
      </w:pPr>
      <w:r w:rsidRPr="00876D43">
        <w:rPr>
          <w:i/>
          <w:szCs w:val="36"/>
          <w:lang w:val="en-US"/>
        </w:rPr>
        <w:drawing>
          <wp:inline distT="0" distB="0" distL="0" distR="0" wp14:anchorId="7DE527BA" wp14:editId="44FB6435">
            <wp:extent cx="5440680" cy="3569335"/>
            <wp:effectExtent l="0" t="0" r="7620" b="0"/>
            <wp:docPr id="193232001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7">
                      <a:extLst>
                        <a:ext uri="{28A0092B-C50C-407E-A947-70E740481C1C}">
                          <a14:useLocalDpi xmlns:a14="http://schemas.microsoft.com/office/drawing/2010/main" val="0"/>
                        </a:ext>
                      </a:extLst>
                    </a:blip>
                    <a:srcRect l="581"/>
                    <a:stretch>
                      <a:fillRect/>
                    </a:stretch>
                  </pic:blipFill>
                  <pic:spPr bwMode="auto">
                    <a:xfrm>
                      <a:off x="0" y="0"/>
                      <a:ext cx="5440680" cy="3569335"/>
                    </a:xfrm>
                    <a:prstGeom prst="rect">
                      <a:avLst/>
                    </a:prstGeom>
                    <a:noFill/>
                    <a:ln>
                      <a:noFill/>
                    </a:ln>
                    <a:extLst>
                      <a:ext uri="{53640926-AAD7-44D8-BBD7-CCE9431645EC}">
                        <a14:shadowObscured xmlns:a14="http://schemas.microsoft.com/office/drawing/2010/main"/>
                      </a:ext>
                    </a:extLst>
                  </pic:spPr>
                </pic:pic>
              </a:graphicData>
            </a:graphic>
          </wp:inline>
        </w:drawing>
      </w:r>
    </w:p>
    <w:p w14:paraId="3BD634F0" w14:textId="35569678" w:rsidR="00876D43" w:rsidRPr="00876D43" w:rsidRDefault="00983EC1" w:rsidP="00983EC1">
      <w:pPr>
        <w:pStyle w:val="Legenda"/>
        <w:jc w:val="center"/>
        <w:rPr>
          <w:i w:val="0"/>
          <w:iCs w:val="0"/>
          <w:color w:val="auto"/>
        </w:rPr>
      </w:pPr>
      <w:r w:rsidRPr="00983EC1">
        <w:rPr>
          <w:i w:val="0"/>
          <w:iCs w:val="0"/>
          <w:color w:val="auto"/>
        </w:rPr>
        <w:t xml:space="preserve">Figura </w:t>
      </w:r>
      <w:r w:rsidRPr="00983EC1">
        <w:rPr>
          <w:i w:val="0"/>
          <w:iCs w:val="0"/>
          <w:color w:val="auto"/>
        </w:rPr>
        <w:fldChar w:fldCharType="begin"/>
      </w:r>
      <w:r w:rsidRPr="00983EC1">
        <w:rPr>
          <w:i w:val="0"/>
          <w:iCs w:val="0"/>
          <w:color w:val="auto"/>
        </w:rPr>
        <w:instrText xml:space="preserve"> SEQ Figura \* ARABIC </w:instrText>
      </w:r>
      <w:r w:rsidRPr="00983EC1">
        <w:rPr>
          <w:i w:val="0"/>
          <w:iCs w:val="0"/>
          <w:color w:val="auto"/>
        </w:rPr>
        <w:fldChar w:fldCharType="separate"/>
      </w:r>
      <w:r w:rsidR="00061ADB">
        <w:rPr>
          <w:i w:val="0"/>
          <w:iCs w:val="0"/>
          <w:noProof/>
          <w:color w:val="auto"/>
        </w:rPr>
        <w:t>25</w:t>
      </w:r>
      <w:r w:rsidRPr="00983EC1">
        <w:rPr>
          <w:i w:val="0"/>
          <w:iCs w:val="0"/>
          <w:color w:val="auto"/>
        </w:rPr>
        <w:fldChar w:fldCharType="end"/>
      </w:r>
      <w:r w:rsidRPr="00983EC1">
        <w:rPr>
          <w:i w:val="0"/>
          <w:iCs w:val="0"/>
          <w:color w:val="auto"/>
        </w:rPr>
        <w:t xml:space="preserve"> – Valores reais </w:t>
      </w:r>
      <w:proofErr w:type="spellStart"/>
      <w:r w:rsidRPr="00983EC1">
        <w:rPr>
          <w:color w:val="auto"/>
        </w:rPr>
        <w:t>vs</w:t>
      </w:r>
      <w:proofErr w:type="spellEnd"/>
      <w:r w:rsidRPr="00983EC1">
        <w:rPr>
          <w:i w:val="0"/>
          <w:iCs w:val="0"/>
          <w:color w:val="auto"/>
        </w:rPr>
        <w:t xml:space="preserve"> preditos para a Árvore de Regressão</w:t>
      </w:r>
    </w:p>
    <w:p w14:paraId="23B9BB53" w14:textId="3E498F60" w:rsidR="00876D43" w:rsidRDefault="00876D43" w:rsidP="00AA444B">
      <w:pPr>
        <w:ind w:firstLine="720"/>
      </w:pPr>
      <w:r w:rsidRPr="00876D43">
        <w:t xml:space="preserve">O gráfico acima representa a dispersão entre os valores reais e os valores preditos pelo modelo de </w:t>
      </w:r>
      <w:r w:rsidR="00D9463F">
        <w:t>Á</w:t>
      </w:r>
      <w:r w:rsidRPr="00876D43">
        <w:t xml:space="preserve">rvore de </w:t>
      </w:r>
      <w:r w:rsidR="00D9463F">
        <w:t>R</w:t>
      </w:r>
      <w:r w:rsidRPr="00876D43">
        <w:t xml:space="preserve">egressão, sendo útil para avaliar visualmente a precisão das previsões. Cada ponto corresponde a uma observação, onde o eixo horizontal indica o valor real das emissões de </w:t>
      </w:r>
      <w:r w:rsidRPr="00876D43">
        <w:lastRenderedPageBreak/>
        <w:t xml:space="preserve">CO₂ e o eixo vertical representa o valor previsto pelo modelo. Quanto mais próximos os pontos estiverem da reta </w:t>
      </w:r>
      <m:oMath>
        <m:r>
          <w:rPr>
            <w:rFonts w:ascii="Cambria Math" w:hAnsi="Cambria Math"/>
          </w:rPr>
          <m:t>y=x</m:t>
        </m:r>
      </m:oMath>
      <w:r w:rsidRPr="00876D43">
        <w:t>, melhor será o desempenho do modelo, já que isso indica que os valores preditos se aproximam dos reais.</w:t>
      </w:r>
    </w:p>
    <w:p w14:paraId="16A17AE8" w14:textId="77777777" w:rsidR="00AA444B" w:rsidRPr="00876D43" w:rsidRDefault="00AA444B" w:rsidP="00AA444B"/>
    <w:p w14:paraId="2754145A" w14:textId="24BE31FE" w:rsidR="00876D43" w:rsidRDefault="00876D43" w:rsidP="00AA444B">
      <w:r w:rsidRPr="00876D43">
        <w:t> </w:t>
      </w:r>
      <w:r w:rsidR="00AA444B">
        <w:tab/>
      </w:r>
      <w:r w:rsidRPr="00876D43">
        <w:t xml:space="preserve">A análise do gráfico revela que os pontos estão bem concentrados ao redor da reta </w:t>
      </w:r>
      <m:oMath>
        <m:r>
          <w:rPr>
            <w:rFonts w:ascii="Cambria Math" w:hAnsi="Cambria Math"/>
          </w:rPr>
          <m:t>y=x</m:t>
        </m:r>
      </m:oMath>
      <w:r w:rsidRPr="00876D43">
        <w:t>, com pouca dispersão, o que indica alta precisão nas previsões. Esse comportamento corrobora com o coeficiente de determinação obtido (R² = 0,9984), sugerindo que o modelo explica quase toda a variabilidade dos dados, um resultado próximo ao de um modelo perfeito.</w:t>
      </w:r>
    </w:p>
    <w:p w14:paraId="092A39D9" w14:textId="77777777" w:rsidR="00AA444B" w:rsidRPr="00876D43" w:rsidRDefault="00AA444B" w:rsidP="00AA444B"/>
    <w:p w14:paraId="5F9D992F" w14:textId="40BEBCD9" w:rsidR="00876D43" w:rsidRPr="00876D43" w:rsidRDefault="00876D43" w:rsidP="00AA444B">
      <w:r w:rsidRPr="00876D43">
        <w:t> </w:t>
      </w:r>
      <w:r w:rsidR="00AA444B">
        <w:tab/>
      </w:r>
      <w:r w:rsidRPr="00876D43">
        <w:t xml:space="preserve">Além disso, não são observados </w:t>
      </w:r>
      <w:r w:rsidRPr="0034443C">
        <w:rPr>
          <w:i/>
          <w:iCs/>
        </w:rPr>
        <w:t>outliers</w:t>
      </w:r>
      <w:r w:rsidRPr="00876D43">
        <w:t xml:space="preserve"> evidentes nem padrões de curvatura que indiquem erros sistemáticos de predição. Isso sugere que, no conjunto de teste, o modelo se ajustou muito bem aos dados.</w:t>
      </w:r>
    </w:p>
    <w:p w14:paraId="2AC2532B" w14:textId="77777777" w:rsidR="00AA444B" w:rsidRDefault="00AA444B" w:rsidP="00AA444B"/>
    <w:p w14:paraId="57F00578" w14:textId="6D00A93E" w:rsidR="00A73DEF" w:rsidRDefault="00876D43" w:rsidP="00A73DEF">
      <w:pPr>
        <w:ind w:firstLine="720"/>
      </w:pPr>
      <w:r w:rsidRPr="00876D43">
        <w:t>Entretanto, apesar do excelente desempenho visual, é importante interpretar esses resultados com cautela. Como discutido anteriormente, o uso de valores replicados para diferentes meses de um mesmo ano e a baixa variabilidade temporal podem ter feito com que ele memorize padrões específicos ao invés de aprender relações generalizáveis.</w:t>
      </w:r>
    </w:p>
    <w:p w14:paraId="7BED9568" w14:textId="029267D2" w:rsidR="00876D43" w:rsidRPr="00876D43" w:rsidRDefault="00876D43" w:rsidP="00A73DEF">
      <w:pPr>
        <w:rPr>
          <w:iCs/>
        </w:rPr>
      </w:pPr>
    </w:p>
    <w:p w14:paraId="6489A4A0" w14:textId="78FCFA35" w:rsidR="00876D43" w:rsidRPr="00876D43" w:rsidRDefault="00876D43" w:rsidP="00876D43">
      <w:pPr>
        <w:rPr>
          <w:i/>
          <w:szCs w:val="36"/>
          <w:lang w:val="en-US"/>
        </w:rPr>
      </w:pPr>
      <w:r w:rsidRPr="00876D43">
        <w:rPr>
          <w:i/>
          <w:szCs w:val="36"/>
          <w:lang w:val="en-US"/>
        </w:rPr>
        <w:drawing>
          <wp:inline distT="0" distB="0" distL="0" distR="0" wp14:anchorId="5B320ED1" wp14:editId="237E70DB">
            <wp:extent cx="5472430" cy="2595245"/>
            <wp:effectExtent l="0" t="0" r="0" b="0"/>
            <wp:docPr id="159990480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2430" cy="2595245"/>
                    </a:xfrm>
                    <a:prstGeom prst="rect">
                      <a:avLst/>
                    </a:prstGeom>
                    <a:noFill/>
                    <a:ln>
                      <a:noFill/>
                    </a:ln>
                  </pic:spPr>
                </pic:pic>
              </a:graphicData>
            </a:graphic>
          </wp:inline>
        </w:drawing>
      </w:r>
    </w:p>
    <w:p w14:paraId="0F7D730F" w14:textId="07D7DB2B" w:rsidR="00876D43" w:rsidRPr="00876D43" w:rsidRDefault="009447C1" w:rsidP="009447C1">
      <w:pPr>
        <w:pStyle w:val="Legenda"/>
        <w:jc w:val="center"/>
        <w:rPr>
          <w:i w:val="0"/>
          <w:iCs w:val="0"/>
          <w:color w:val="auto"/>
        </w:rPr>
      </w:pPr>
      <w:r w:rsidRPr="009447C1">
        <w:rPr>
          <w:i w:val="0"/>
          <w:iCs w:val="0"/>
          <w:color w:val="auto"/>
        </w:rPr>
        <w:t xml:space="preserve">Figura </w:t>
      </w:r>
      <w:r w:rsidRPr="009447C1">
        <w:rPr>
          <w:i w:val="0"/>
          <w:iCs w:val="0"/>
          <w:color w:val="auto"/>
        </w:rPr>
        <w:fldChar w:fldCharType="begin"/>
      </w:r>
      <w:r w:rsidRPr="009447C1">
        <w:rPr>
          <w:i w:val="0"/>
          <w:iCs w:val="0"/>
          <w:color w:val="auto"/>
        </w:rPr>
        <w:instrText xml:space="preserve"> SEQ Figura \* ARABIC </w:instrText>
      </w:r>
      <w:r w:rsidRPr="009447C1">
        <w:rPr>
          <w:i w:val="0"/>
          <w:iCs w:val="0"/>
          <w:color w:val="auto"/>
        </w:rPr>
        <w:fldChar w:fldCharType="separate"/>
      </w:r>
      <w:r w:rsidR="00061ADB">
        <w:rPr>
          <w:i w:val="0"/>
          <w:iCs w:val="0"/>
          <w:noProof/>
          <w:color w:val="auto"/>
        </w:rPr>
        <w:t>26</w:t>
      </w:r>
      <w:r w:rsidRPr="009447C1">
        <w:rPr>
          <w:i w:val="0"/>
          <w:iCs w:val="0"/>
          <w:color w:val="auto"/>
        </w:rPr>
        <w:fldChar w:fldCharType="end"/>
      </w:r>
      <w:r w:rsidRPr="009447C1">
        <w:rPr>
          <w:i w:val="0"/>
          <w:iCs w:val="0"/>
          <w:color w:val="auto"/>
        </w:rPr>
        <w:t xml:space="preserve"> – Diagrama completo da Árvore de Regressão</w:t>
      </w:r>
    </w:p>
    <w:p w14:paraId="1B6DD0D2" w14:textId="0462BD3C" w:rsidR="00D5727A" w:rsidRDefault="00D5727A" w:rsidP="00D5727A">
      <w:r>
        <w:rPr>
          <w:noProof/>
        </w:rPr>
        <w:lastRenderedPageBreak/>
        <w:drawing>
          <wp:inline distT="0" distB="0" distL="0" distR="0" wp14:anchorId="5B026510" wp14:editId="4A823161">
            <wp:extent cx="5472430" cy="2801620"/>
            <wp:effectExtent l="0" t="0" r="0" b="0"/>
            <wp:docPr id="41938961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89611" name="Imagem 4193896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72430" cy="2801620"/>
                    </a:xfrm>
                    <a:prstGeom prst="rect">
                      <a:avLst/>
                    </a:prstGeom>
                  </pic:spPr>
                </pic:pic>
              </a:graphicData>
            </a:graphic>
          </wp:inline>
        </w:drawing>
      </w:r>
    </w:p>
    <w:p w14:paraId="545D4001" w14:textId="66A1F34B" w:rsidR="00D5727A" w:rsidRPr="00D5727A" w:rsidRDefault="00D5727A" w:rsidP="00D5727A">
      <w:pPr>
        <w:pStyle w:val="Legenda"/>
        <w:jc w:val="center"/>
        <w:rPr>
          <w:i w:val="0"/>
          <w:iCs w:val="0"/>
          <w:color w:val="auto"/>
        </w:rPr>
      </w:pPr>
      <w:r w:rsidRPr="00D5727A">
        <w:rPr>
          <w:i w:val="0"/>
          <w:iCs w:val="0"/>
          <w:color w:val="auto"/>
        </w:rPr>
        <w:t xml:space="preserve">Figura </w:t>
      </w:r>
      <w:r w:rsidRPr="00D5727A">
        <w:rPr>
          <w:i w:val="0"/>
          <w:iCs w:val="0"/>
          <w:color w:val="auto"/>
        </w:rPr>
        <w:fldChar w:fldCharType="begin"/>
      </w:r>
      <w:r w:rsidRPr="00D5727A">
        <w:rPr>
          <w:i w:val="0"/>
          <w:iCs w:val="0"/>
          <w:color w:val="auto"/>
        </w:rPr>
        <w:instrText xml:space="preserve"> SEQ Figura \* ARABIC </w:instrText>
      </w:r>
      <w:r w:rsidRPr="00D5727A">
        <w:rPr>
          <w:i w:val="0"/>
          <w:iCs w:val="0"/>
          <w:color w:val="auto"/>
        </w:rPr>
        <w:fldChar w:fldCharType="separate"/>
      </w:r>
      <w:r w:rsidR="00061ADB">
        <w:rPr>
          <w:i w:val="0"/>
          <w:iCs w:val="0"/>
          <w:noProof/>
          <w:color w:val="auto"/>
        </w:rPr>
        <w:t>27</w:t>
      </w:r>
      <w:r w:rsidRPr="00D5727A">
        <w:rPr>
          <w:i w:val="0"/>
          <w:iCs w:val="0"/>
          <w:color w:val="auto"/>
        </w:rPr>
        <w:fldChar w:fldCharType="end"/>
      </w:r>
      <w:r w:rsidRPr="00D5727A">
        <w:rPr>
          <w:i w:val="0"/>
          <w:iCs w:val="0"/>
          <w:color w:val="auto"/>
        </w:rPr>
        <w:t xml:space="preserve"> – Diagrama até a profundidade 4 da Árvore de Regressão</w:t>
      </w:r>
    </w:p>
    <w:p w14:paraId="5AB3AD43" w14:textId="076DD415" w:rsidR="00876D43" w:rsidRPr="00876D43" w:rsidRDefault="00876D43" w:rsidP="00983EC1">
      <w:pPr>
        <w:ind w:firstLine="720"/>
      </w:pPr>
      <w:r w:rsidRPr="00876D43">
        <w:t xml:space="preserve">O gráfico apresentado é a visualização da </w:t>
      </w:r>
      <w:r w:rsidR="00AF6164">
        <w:t>Á</w:t>
      </w:r>
      <w:r w:rsidRPr="00876D43">
        <w:t xml:space="preserve">rvore de </w:t>
      </w:r>
      <w:r w:rsidR="00AF6164">
        <w:t>D</w:t>
      </w:r>
      <w:r w:rsidRPr="00876D43">
        <w:t>ecisão gerada pelo modelo de regressão para prever os valores de emissão de CO₂. Cada caixa representa um nó da árvore, onde ocorre uma divisão dos dados com base em uma condição sobre uma variável explicativa (por exemplo, ano, estado, temperatura, umidade, entre outras). O objetivo dessa divisão é segmentar o conjunto de dados em grupos cada vez mais homogêneos em relação à variável resposta (emissão de CO₂). Em cada nó, são mostradas informações como o erro quadrático médio, o número de amostras e o valor médio da variável resposta dentro daquele subconjunto.</w:t>
      </w:r>
    </w:p>
    <w:p w14:paraId="25C542DF" w14:textId="77777777" w:rsidR="00883C04" w:rsidRDefault="00883C04" w:rsidP="00883C04"/>
    <w:p w14:paraId="3A0AC0A0" w14:textId="7391E7B0" w:rsidR="00876D43" w:rsidRDefault="00876D43" w:rsidP="00883C04">
      <w:pPr>
        <w:ind w:firstLine="720"/>
      </w:pPr>
      <w:r w:rsidRPr="00876D43">
        <w:t xml:space="preserve">A estrutura da </w:t>
      </w:r>
      <w:r w:rsidR="00543D41">
        <w:t>Á</w:t>
      </w:r>
      <w:r w:rsidRPr="00876D43">
        <w:t>rvore mostra que variáveis como o estado, o ano e características climáticas (pressão atmosférica, temperatura, umidade, velocidade do vento) foram fundamentais para as decisões do modelo. Por exemplo, umas das primeiras divisões são baseadas como o Amazonas, o Pará e Rondônia, o que sugere que a localização geográfica tem grande influência nas emissões. Em seguida, vemos ramificações que se aprofundam com base em variáveis climáticas e temporais, evidenciando que essas características também são altamente relevantes.</w:t>
      </w:r>
    </w:p>
    <w:p w14:paraId="7A0D4C68" w14:textId="77777777" w:rsidR="00883C04" w:rsidRPr="00876D43" w:rsidRDefault="00883C04" w:rsidP="00883C04"/>
    <w:p w14:paraId="498C996F" w14:textId="77777777" w:rsidR="00876D43" w:rsidRDefault="00876D43" w:rsidP="00883C04">
      <w:pPr>
        <w:ind w:firstLine="720"/>
      </w:pPr>
      <w:r w:rsidRPr="00876D43">
        <w:t>Os nós terminais (ou folhas), especialmente aqueles destacados em tons alaranjados, representam os agrupamentos finais de dados para os quais o modelo faz previsões. A intensidade da cor está associada ao valor médio de emissão de CO₂ naquele grupo, quanto mais escuro, maior o valor. Observa-se que, em algumas folhas, o erro quadrático é zero, o que significa que, para aquele subconjunto, o modelo previu exatamente os valores reais, o que pode ocorrer quando há repetição ou pouca variabilidade nos dados daquele grupo.</w:t>
      </w:r>
    </w:p>
    <w:p w14:paraId="0E02ADEB" w14:textId="77777777" w:rsidR="00883C04" w:rsidRPr="00876D43" w:rsidRDefault="00883C04" w:rsidP="00883C04"/>
    <w:p w14:paraId="31E712F6" w14:textId="77777777" w:rsidR="00876D43" w:rsidRPr="00876D43" w:rsidRDefault="00876D43" w:rsidP="00883C04">
      <w:pPr>
        <w:ind w:firstLine="720"/>
      </w:pPr>
      <w:r w:rsidRPr="00876D43">
        <w:t xml:space="preserve">É interessante destacar também a profundidade da árvore, o que indica que o modelo foi bastante ajustado aos dados (o que chamamos de </w:t>
      </w:r>
      <w:proofErr w:type="spellStart"/>
      <w:r w:rsidRPr="00883C04">
        <w:rPr>
          <w:i/>
          <w:iCs/>
        </w:rPr>
        <w:t>overfitting</w:t>
      </w:r>
      <w:proofErr w:type="spellEnd"/>
      <w:r w:rsidRPr="00876D43">
        <w:t xml:space="preserve"> em alguns casos). Embora o ajuste </w:t>
      </w:r>
      <w:r w:rsidRPr="00876D43">
        <w:lastRenderedPageBreak/>
        <w:t>aparente seja bom, como vimos nas análises anteriores (gráfico de valores reais vs. preditos e resíduos), árvores muito profundas podem generalizar mal em novos dados, por captarem ruídos ou padrões muito específicos do conjunto de treino.</w:t>
      </w:r>
    </w:p>
    <w:p w14:paraId="1DA58345" w14:textId="77777777" w:rsidR="001C62A7" w:rsidRDefault="001C62A7" w:rsidP="00C439D1">
      <w:pPr>
        <w:rPr>
          <w:szCs w:val="22"/>
        </w:rPr>
      </w:pPr>
    </w:p>
    <w:p w14:paraId="7EFD7B31" w14:textId="77777777" w:rsidR="00C439D1" w:rsidRDefault="00C439D1" w:rsidP="00C439D1">
      <w:pPr>
        <w:rPr>
          <w:szCs w:val="22"/>
        </w:rPr>
      </w:pPr>
    </w:p>
    <w:p w14:paraId="23AFFF06" w14:textId="77777777" w:rsidR="001664B3" w:rsidRDefault="001664B3">
      <w:pPr>
        <w:rPr>
          <w:b/>
          <w:szCs w:val="22"/>
        </w:rPr>
      </w:pPr>
      <w:r>
        <w:rPr>
          <w:b/>
          <w:szCs w:val="22"/>
        </w:rPr>
        <w:br w:type="page"/>
      </w:r>
    </w:p>
    <w:p w14:paraId="1E8B1F00" w14:textId="704F0CEE" w:rsidR="00BA4FC4" w:rsidRDefault="004D65F8" w:rsidP="002F06E8">
      <w:pPr>
        <w:pStyle w:val="Ttulo1"/>
      </w:pPr>
      <w:r>
        <w:lastRenderedPageBreak/>
        <w:t>Referências</w:t>
      </w:r>
    </w:p>
    <w:p w14:paraId="1922EF49" w14:textId="5BF6C3BC" w:rsidR="001B477D" w:rsidRDefault="001B477D" w:rsidP="001B477D">
      <w:pPr>
        <w:jc w:val="left"/>
        <w:rPr>
          <w:szCs w:val="22"/>
        </w:rPr>
      </w:pPr>
      <w:r w:rsidRPr="001B477D">
        <w:rPr>
          <w:szCs w:val="22"/>
          <w:lang w:val="en-US"/>
        </w:rPr>
        <w:t xml:space="preserve">ANDREAE, M. O.; MERLET, P. Emission of trace gases and aerosols from biomass burning. </w:t>
      </w:r>
      <w:r w:rsidRPr="00806211">
        <w:rPr>
          <w:b/>
          <w:bCs/>
          <w:szCs w:val="22"/>
        </w:rPr>
        <w:t xml:space="preserve">Global </w:t>
      </w:r>
      <w:proofErr w:type="spellStart"/>
      <w:r w:rsidRPr="00806211">
        <w:rPr>
          <w:b/>
          <w:bCs/>
          <w:szCs w:val="22"/>
        </w:rPr>
        <w:t>Biogeochemical</w:t>
      </w:r>
      <w:proofErr w:type="spellEnd"/>
      <w:r w:rsidRPr="00806211">
        <w:rPr>
          <w:b/>
          <w:bCs/>
          <w:szCs w:val="22"/>
        </w:rPr>
        <w:t xml:space="preserve"> </w:t>
      </w:r>
      <w:proofErr w:type="spellStart"/>
      <w:r w:rsidRPr="00806211">
        <w:rPr>
          <w:b/>
          <w:bCs/>
          <w:szCs w:val="22"/>
        </w:rPr>
        <w:t>Cycles</w:t>
      </w:r>
      <w:proofErr w:type="spellEnd"/>
      <w:r w:rsidRPr="001B477D">
        <w:rPr>
          <w:szCs w:val="22"/>
        </w:rPr>
        <w:t xml:space="preserve">, v. 15, n. 4, p. 955-966, 2001. Disponível em: </w:t>
      </w:r>
      <w:hyperlink r:id="rId40" w:tgtFrame="_new" w:history="1">
        <w:r w:rsidRPr="001B477D">
          <w:rPr>
            <w:rStyle w:val="Hyperlink"/>
            <w:szCs w:val="22"/>
          </w:rPr>
          <w:t>https://doi.org/10</w:t>
        </w:r>
        <w:r w:rsidRPr="001B477D">
          <w:rPr>
            <w:rStyle w:val="Hyperlink"/>
            <w:szCs w:val="22"/>
          </w:rPr>
          <w:t>.</w:t>
        </w:r>
        <w:r w:rsidRPr="001B477D">
          <w:rPr>
            <w:rStyle w:val="Hyperlink"/>
            <w:szCs w:val="22"/>
          </w:rPr>
          <w:t>1029/2000GB001382</w:t>
        </w:r>
      </w:hyperlink>
      <w:r w:rsidRPr="001B477D">
        <w:rPr>
          <w:szCs w:val="22"/>
        </w:rPr>
        <w:t>. Acesso em: 6 jun. 2025.</w:t>
      </w:r>
    </w:p>
    <w:p w14:paraId="4EFE0DBC" w14:textId="77777777" w:rsidR="001B477D" w:rsidRDefault="001B477D" w:rsidP="001B477D">
      <w:pPr>
        <w:jc w:val="left"/>
        <w:rPr>
          <w:szCs w:val="22"/>
        </w:rPr>
      </w:pPr>
    </w:p>
    <w:p w14:paraId="0010E087" w14:textId="6D46DC5B" w:rsidR="00BD7FDF" w:rsidRPr="00BD7FDF" w:rsidRDefault="00BD7FDF" w:rsidP="001B477D">
      <w:pPr>
        <w:jc w:val="left"/>
        <w:rPr>
          <w:szCs w:val="22"/>
          <w:lang w:val="en-US"/>
        </w:rPr>
      </w:pPr>
      <w:r w:rsidRPr="00BD7FDF">
        <w:rPr>
          <w:szCs w:val="22"/>
          <w:lang w:val="en-US"/>
        </w:rPr>
        <w:t xml:space="preserve">ARAGÃO, L. E. O. C.; ANDERSON, L. O.; FONSECA, M. G.; </w:t>
      </w:r>
      <w:r w:rsidRPr="00BD7FDF">
        <w:rPr>
          <w:i/>
          <w:iCs/>
          <w:szCs w:val="22"/>
          <w:lang w:val="en-US"/>
        </w:rPr>
        <w:t>et al.</w:t>
      </w:r>
      <w:r w:rsidRPr="00BD7FDF">
        <w:rPr>
          <w:szCs w:val="22"/>
          <w:lang w:val="en-US"/>
        </w:rPr>
        <w:t xml:space="preserve"> 21st century drought-related fires counteract the decline of Amazon deforestation carbon emissions. </w:t>
      </w:r>
      <w:proofErr w:type="spellStart"/>
      <w:r w:rsidRPr="00BD7FDF">
        <w:rPr>
          <w:b/>
          <w:bCs/>
          <w:szCs w:val="22"/>
        </w:rPr>
        <w:t>Nature</w:t>
      </w:r>
      <w:proofErr w:type="spellEnd"/>
      <w:r w:rsidRPr="00BD7FDF">
        <w:rPr>
          <w:b/>
          <w:bCs/>
          <w:szCs w:val="22"/>
        </w:rPr>
        <w:t xml:space="preserve"> Communicatio</w:t>
      </w:r>
      <w:r w:rsidRPr="00BD7FDF">
        <w:rPr>
          <w:i/>
          <w:iCs/>
          <w:szCs w:val="22"/>
        </w:rPr>
        <w:t>ns</w:t>
      </w:r>
      <w:r w:rsidRPr="00BD7FDF">
        <w:rPr>
          <w:szCs w:val="22"/>
        </w:rPr>
        <w:t>, [</w:t>
      </w:r>
      <w:proofErr w:type="spellStart"/>
      <w:r w:rsidRPr="00BD7FDF">
        <w:rPr>
          <w:szCs w:val="22"/>
        </w:rPr>
        <w:t>S.l</w:t>
      </w:r>
      <w:proofErr w:type="spellEnd"/>
      <w:r w:rsidRPr="00BD7FDF">
        <w:rPr>
          <w:szCs w:val="22"/>
        </w:rPr>
        <w:t xml:space="preserve">.], v. 9, p. 536, 2018. Disponível em: </w:t>
      </w:r>
      <w:hyperlink r:id="rId41" w:tgtFrame="_new" w:history="1">
        <w:r w:rsidRPr="00BD7FDF">
          <w:rPr>
            <w:rStyle w:val="Hyperlink"/>
            <w:szCs w:val="22"/>
          </w:rPr>
          <w:t>https://doi.org/10.1038/s41467-017-02771-y</w:t>
        </w:r>
      </w:hyperlink>
      <w:r w:rsidRPr="00BD7FDF">
        <w:rPr>
          <w:szCs w:val="22"/>
        </w:rPr>
        <w:t xml:space="preserve">. </w:t>
      </w:r>
      <w:proofErr w:type="spellStart"/>
      <w:r w:rsidRPr="00BD7FDF">
        <w:rPr>
          <w:szCs w:val="22"/>
          <w:lang w:val="en-US"/>
        </w:rPr>
        <w:t>Acesso</w:t>
      </w:r>
      <w:proofErr w:type="spellEnd"/>
      <w:r w:rsidRPr="00BD7FDF">
        <w:rPr>
          <w:szCs w:val="22"/>
          <w:lang w:val="en-US"/>
        </w:rPr>
        <w:t xml:space="preserve"> </w:t>
      </w:r>
      <w:proofErr w:type="spellStart"/>
      <w:r w:rsidRPr="00BD7FDF">
        <w:rPr>
          <w:szCs w:val="22"/>
          <w:lang w:val="en-US"/>
        </w:rPr>
        <w:t>em</w:t>
      </w:r>
      <w:proofErr w:type="spellEnd"/>
      <w:r w:rsidRPr="00BD7FDF">
        <w:rPr>
          <w:szCs w:val="22"/>
          <w:lang w:val="en-US"/>
        </w:rPr>
        <w:t>: 06 jun. 2025.</w:t>
      </w:r>
    </w:p>
    <w:p w14:paraId="7AF44288" w14:textId="77777777" w:rsidR="00BD7FDF" w:rsidRDefault="00BD7FDF" w:rsidP="001B477D">
      <w:pPr>
        <w:jc w:val="left"/>
        <w:rPr>
          <w:szCs w:val="22"/>
        </w:rPr>
      </w:pPr>
    </w:p>
    <w:p w14:paraId="40D17EC3" w14:textId="77777777" w:rsidR="00BE7906" w:rsidRPr="005A50B4" w:rsidRDefault="00BE7906" w:rsidP="001B477D">
      <w:pPr>
        <w:jc w:val="left"/>
        <w:rPr>
          <w:szCs w:val="22"/>
        </w:rPr>
      </w:pPr>
      <w:r w:rsidRPr="005A50B4">
        <w:rPr>
          <w:szCs w:val="22"/>
        </w:rPr>
        <w:t xml:space="preserve">ECOA PUC-RIO. </w:t>
      </w:r>
      <w:r w:rsidRPr="005A50B4">
        <w:rPr>
          <w:b/>
          <w:bCs/>
          <w:szCs w:val="22"/>
        </w:rPr>
        <w:t>AMazonizAR</w:t>
      </w:r>
      <w:r w:rsidRPr="005A50B4">
        <w:rPr>
          <w:szCs w:val="22"/>
        </w:rPr>
        <w:t xml:space="preserve">. </w:t>
      </w:r>
      <w:r w:rsidRPr="005A50B4">
        <w:rPr>
          <w:i/>
          <w:iCs/>
          <w:szCs w:val="22"/>
        </w:rPr>
        <w:t>Homepage</w:t>
      </w:r>
      <w:r w:rsidRPr="005A50B4">
        <w:rPr>
          <w:szCs w:val="22"/>
        </w:rPr>
        <w:t xml:space="preserve"> da instituição, 2023. Disponível em:</w:t>
      </w:r>
      <w:hyperlink r:id="rId42" w:history="1">
        <w:r w:rsidRPr="005A50B4">
          <w:rPr>
            <w:rStyle w:val="Hyperlink"/>
            <w:szCs w:val="22"/>
          </w:rPr>
          <w:t xml:space="preserve"> https://instituto.ecoa.puc-rio.br/amazonizar/</w:t>
        </w:r>
      </w:hyperlink>
      <w:r w:rsidRPr="005A50B4">
        <w:rPr>
          <w:szCs w:val="22"/>
        </w:rPr>
        <w:t>. Acesso em: 29 mar. 2025.</w:t>
      </w:r>
    </w:p>
    <w:p w14:paraId="08DEBA22" w14:textId="77777777" w:rsidR="003643D1" w:rsidRDefault="003643D1" w:rsidP="001B477D">
      <w:pPr>
        <w:jc w:val="left"/>
        <w:rPr>
          <w:szCs w:val="22"/>
        </w:rPr>
      </w:pPr>
    </w:p>
    <w:p w14:paraId="6E9E22C4" w14:textId="41422EB7" w:rsidR="00864963" w:rsidRDefault="00864963" w:rsidP="001B477D">
      <w:pPr>
        <w:jc w:val="left"/>
        <w:rPr>
          <w:szCs w:val="22"/>
        </w:rPr>
      </w:pPr>
      <w:r w:rsidRPr="00864963">
        <w:rPr>
          <w:szCs w:val="22"/>
        </w:rPr>
        <w:t xml:space="preserve">G1. </w:t>
      </w:r>
      <w:r w:rsidRPr="00864963">
        <w:rPr>
          <w:b/>
          <w:bCs/>
          <w:szCs w:val="22"/>
        </w:rPr>
        <w:t>Seca severa no Amazonas já afeta mais de meio milhão de pessoas, aponta Defesa Civil.</w:t>
      </w:r>
      <w:r w:rsidRPr="00864963">
        <w:rPr>
          <w:szCs w:val="22"/>
        </w:rPr>
        <w:t xml:space="preserve"> G1 Amazonas, 16 out. 2023. Disponível em: </w:t>
      </w:r>
      <w:hyperlink r:id="rId43" w:tgtFrame="_new" w:history="1">
        <w:r w:rsidRPr="00864963">
          <w:rPr>
            <w:rStyle w:val="Hyperlink"/>
            <w:szCs w:val="22"/>
          </w:rPr>
          <w:t>https://g1.globo.com/am/amazonas/noticia/2023/10/16/seca-severa-no-amazonas-ja-afeta-mais-de-meio-milhao-de-pessoas-aponta-defesa-civil.ghtml</w:t>
        </w:r>
      </w:hyperlink>
      <w:r w:rsidRPr="00864963">
        <w:rPr>
          <w:szCs w:val="22"/>
        </w:rPr>
        <w:t>. Acesso em: 06 jun. 2025.</w:t>
      </w:r>
    </w:p>
    <w:p w14:paraId="38A75615" w14:textId="77777777" w:rsidR="00864963" w:rsidRPr="005A50B4" w:rsidRDefault="00864963" w:rsidP="001B477D">
      <w:pPr>
        <w:jc w:val="left"/>
        <w:rPr>
          <w:szCs w:val="22"/>
        </w:rPr>
      </w:pPr>
    </w:p>
    <w:p w14:paraId="4A1BABAF" w14:textId="77777777" w:rsidR="00BE7906" w:rsidRPr="005A50B4" w:rsidRDefault="00BE7906" w:rsidP="001B477D">
      <w:pPr>
        <w:jc w:val="left"/>
        <w:rPr>
          <w:szCs w:val="22"/>
        </w:rPr>
      </w:pPr>
      <w:r w:rsidRPr="005A50B4">
        <w:rPr>
          <w:szCs w:val="22"/>
        </w:rPr>
        <w:t xml:space="preserve">IBGE. </w:t>
      </w:r>
      <w:r w:rsidRPr="005A50B4">
        <w:rPr>
          <w:b/>
          <w:bCs/>
          <w:szCs w:val="22"/>
        </w:rPr>
        <w:t>IBGE atualiza mapa da Amazônia Legal</w:t>
      </w:r>
      <w:r w:rsidRPr="005A50B4">
        <w:rPr>
          <w:szCs w:val="22"/>
        </w:rPr>
        <w:t>. Agência de Notícias IBGE, 16 jul. 2020. Disponível em:</w:t>
      </w:r>
      <w:hyperlink r:id="rId44" w:history="1">
        <w:r w:rsidRPr="005A50B4">
          <w:rPr>
            <w:rStyle w:val="Hyperlink"/>
            <w:szCs w:val="22"/>
          </w:rPr>
          <w:t xml:space="preserve"> https://agenciadenoticias.ibge.gov.br/agencia-sala-de-imprensa/2013-agencia-de-noticias/releases/28089-ibge-atualiza-mapa-da-amazonia-legal</w:t>
        </w:r>
      </w:hyperlink>
      <w:r w:rsidRPr="005A50B4">
        <w:rPr>
          <w:szCs w:val="22"/>
        </w:rPr>
        <w:t>. Acesso em: 4 abr. 2025.</w:t>
      </w:r>
    </w:p>
    <w:p w14:paraId="27FB1AD5" w14:textId="77777777" w:rsidR="00BE7906" w:rsidRDefault="00BE7906" w:rsidP="001B477D">
      <w:pPr>
        <w:jc w:val="left"/>
        <w:rPr>
          <w:szCs w:val="22"/>
        </w:rPr>
      </w:pPr>
    </w:p>
    <w:p w14:paraId="164B2990" w14:textId="53591AED" w:rsidR="003643D1" w:rsidRDefault="003643D1" w:rsidP="001B477D">
      <w:pPr>
        <w:jc w:val="left"/>
        <w:rPr>
          <w:szCs w:val="22"/>
        </w:rPr>
      </w:pPr>
      <w:r w:rsidRPr="003643D1">
        <w:rPr>
          <w:szCs w:val="22"/>
        </w:rPr>
        <w:t>INSTITUTO DE PESQUISA ECONÔMICA APLICADA</w:t>
      </w:r>
      <w:r>
        <w:rPr>
          <w:szCs w:val="22"/>
        </w:rPr>
        <w:t xml:space="preserve"> (IPEA)</w:t>
      </w:r>
      <w:r w:rsidRPr="003643D1">
        <w:rPr>
          <w:szCs w:val="22"/>
        </w:rPr>
        <w:t xml:space="preserve">. A floresta amazônica e as mudanças climáticas globais. </w:t>
      </w:r>
      <w:r w:rsidRPr="003643D1">
        <w:rPr>
          <w:b/>
          <w:bCs/>
          <w:szCs w:val="22"/>
        </w:rPr>
        <w:t>Revista Desafios do Desenvolvimento</w:t>
      </w:r>
      <w:r w:rsidRPr="003643D1">
        <w:rPr>
          <w:szCs w:val="22"/>
        </w:rPr>
        <w:t>, Brasília, ano 5, n. 44, 08 jun. 2008. Disponível em:</w:t>
      </w:r>
      <w:r w:rsidR="000A67A8">
        <w:rPr>
          <w:szCs w:val="22"/>
        </w:rPr>
        <w:t xml:space="preserve"> </w:t>
      </w:r>
      <w:hyperlink r:id="rId45" w:history="1">
        <w:r w:rsidR="000A67A8" w:rsidRPr="00CA39AE">
          <w:rPr>
            <w:rStyle w:val="Hyperlink"/>
            <w:szCs w:val="22"/>
          </w:rPr>
          <w:t>https://www.ipea.gov.br/desafios/index.php?option=com_content&amp;id=2154:catid%3D28</w:t>
        </w:r>
      </w:hyperlink>
      <w:r w:rsidRPr="003643D1">
        <w:rPr>
          <w:szCs w:val="22"/>
        </w:rPr>
        <w:t>. Acesso em: 06 jun. 2025.</w:t>
      </w:r>
    </w:p>
    <w:p w14:paraId="26AFA22C" w14:textId="77777777" w:rsidR="003643D1" w:rsidRDefault="003643D1" w:rsidP="001B477D">
      <w:pPr>
        <w:jc w:val="left"/>
        <w:rPr>
          <w:szCs w:val="22"/>
        </w:rPr>
      </w:pPr>
    </w:p>
    <w:p w14:paraId="28B109E1" w14:textId="7D967D6A" w:rsidR="00DE0200" w:rsidRDefault="00DE0200" w:rsidP="001B477D">
      <w:pPr>
        <w:jc w:val="left"/>
        <w:rPr>
          <w:szCs w:val="22"/>
        </w:rPr>
      </w:pPr>
      <w:r w:rsidRPr="00DE0200">
        <w:rPr>
          <w:szCs w:val="22"/>
        </w:rPr>
        <w:t xml:space="preserve">INSTITUTO NACIONAL DE METEOROLOGIA (INMET). </w:t>
      </w:r>
      <w:r w:rsidRPr="00DE0200">
        <w:rPr>
          <w:i/>
          <w:iCs/>
          <w:szCs w:val="22"/>
        </w:rPr>
        <w:t>Dados históricos</w:t>
      </w:r>
      <w:r w:rsidRPr="00DE0200">
        <w:rPr>
          <w:szCs w:val="22"/>
        </w:rPr>
        <w:t xml:space="preserve">. Brasília: INMET, [s.d.]. Disponível em: </w:t>
      </w:r>
      <w:hyperlink r:id="rId46" w:tgtFrame="_new" w:history="1">
        <w:r w:rsidRPr="00DE0200">
          <w:rPr>
            <w:rStyle w:val="Hyperlink"/>
            <w:szCs w:val="22"/>
          </w:rPr>
          <w:t>https://portal.inmet.gov.br/dadoshistoricos</w:t>
        </w:r>
      </w:hyperlink>
      <w:r w:rsidRPr="00DE0200">
        <w:rPr>
          <w:szCs w:val="22"/>
        </w:rPr>
        <w:t>. Acesso em: 2 maio 2025.</w:t>
      </w:r>
    </w:p>
    <w:p w14:paraId="13B60C56" w14:textId="77777777" w:rsidR="0041152C" w:rsidRDefault="0041152C" w:rsidP="001B477D">
      <w:pPr>
        <w:jc w:val="left"/>
        <w:rPr>
          <w:szCs w:val="22"/>
        </w:rPr>
      </w:pPr>
    </w:p>
    <w:p w14:paraId="15A5A175" w14:textId="198769CA" w:rsidR="0041152C" w:rsidRDefault="0041152C" w:rsidP="001B477D">
      <w:pPr>
        <w:jc w:val="left"/>
        <w:rPr>
          <w:szCs w:val="22"/>
        </w:rPr>
      </w:pPr>
      <w:r w:rsidRPr="0041152C">
        <w:rPr>
          <w:szCs w:val="22"/>
        </w:rPr>
        <w:t xml:space="preserve">INSTITUTO NACIONAL DE PESQUISAS ESPACIAIS (INPE). </w:t>
      </w:r>
      <w:r w:rsidRPr="0041152C">
        <w:rPr>
          <w:i/>
          <w:iCs/>
          <w:szCs w:val="22"/>
        </w:rPr>
        <w:t>Programa Queimadas</w:t>
      </w:r>
      <w:r w:rsidRPr="0041152C">
        <w:rPr>
          <w:szCs w:val="22"/>
        </w:rPr>
        <w:t xml:space="preserve">. São José dos Campos: INPE, </w:t>
      </w:r>
      <w:r w:rsidR="00BC00BE">
        <w:rPr>
          <w:szCs w:val="22"/>
        </w:rPr>
        <w:t>2025a</w:t>
      </w:r>
      <w:r w:rsidRPr="0041152C">
        <w:rPr>
          <w:szCs w:val="22"/>
        </w:rPr>
        <w:t xml:space="preserve">. Disponível em: </w:t>
      </w:r>
      <w:hyperlink r:id="rId47" w:tgtFrame="_new" w:history="1">
        <w:r w:rsidRPr="0041152C">
          <w:rPr>
            <w:rStyle w:val="Hyperlink"/>
            <w:szCs w:val="22"/>
          </w:rPr>
          <w:t>https://terrabrasilis.dpi.inpe.br/queimadas</w:t>
        </w:r>
      </w:hyperlink>
      <w:r w:rsidRPr="0041152C">
        <w:rPr>
          <w:szCs w:val="22"/>
        </w:rPr>
        <w:t>. Acesso em: 2 maio 2025.</w:t>
      </w:r>
    </w:p>
    <w:p w14:paraId="04F5B963" w14:textId="77777777" w:rsidR="00821A77" w:rsidRDefault="00821A77" w:rsidP="001B477D">
      <w:pPr>
        <w:jc w:val="left"/>
        <w:rPr>
          <w:szCs w:val="22"/>
        </w:rPr>
      </w:pPr>
    </w:p>
    <w:p w14:paraId="5F7F0C27" w14:textId="3D76273D" w:rsidR="00821A77" w:rsidRPr="00AA1981" w:rsidRDefault="00821A77" w:rsidP="001B477D">
      <w:pPr>
        <w:jc w:val="left"/>
        <w:rPr>
          <w:szCs w:val="22"/>
          <w:lang w:val="en-US"/>
        </w:rPr>
      </w:pPr>
      <w:r w:rsidRPr="00821A77">
        <w:rPr>
          <w:szCs w:val="22"/>
        </w:rPr>
        <w:t xml:space="preserve">INSTITUTO NACIONAL DE PESQUISAS ESPACIAIS (INPE). </w:t>
      </w:r>
      <w:proofErr w:type="spellStart"/>
      <w:r w:rsidRPr="00821A77">
        <w:rPr>
          <w:szCs w:val="22"/>
        </w:rPr>
        <w:t>Terrabrasilis</w:t>
      </w:r>
      <w:proofErr w:type="spellEnd"/>
      <w:r w:rsidRPr="00821A77">
        <w:rPr>
          <w:szCs w:val="22"/>
        </w:rPr>
        <w:t xml:space="preserve">: queimadas </w:t>
      </w:r>
      <w:r w:rsidR="00B86EAA" w:rsidRPr="00B86EAA">
        <w:rPr>
          <w:szCs w:val="22"/>
        </w:rPr>
        <w:t>—</w:t>
      </w:r>
      <w:r w:rsidR="00B86EAA">
        <w:rPr>
          <w:szCs w:val="22"/>
        </w:rPr>
        <w:t xml:space="preserve"> </w:t>
      </w:r>
      <w:r w:rsidRPr="00821A77">
        <w:rPr>
          <w:szCs w:val="22"/>
        </w:rPr>
        <w:t xml:space="preserve">situação atual </w:t>
      </w:r>
      <w:r w:rsidR="00B86EAA" w:rsidRPr="00B86EAA">
        <w:rPr>
          <w:szCs w:val="22"/>
        </w:rPr>
        <w:t>—</w:t>
      </w:r>
      <w:r w:rsidRPr="00821A77">
        <w:rPr>
          <w:szCs w:val="22"/>
        </w:rPr>
        <w:t xml:space="preserve"> estatísticas por estados</w:t>
      </w:r>
      <w:r>
        <w:rPr>
          <w:szCs w:val="22"/>
        </w:rPr>
        <w:t>, 2025</w:t>
      </w:r>
      <w:r w:rsidR="00BC00BE">
        <w:rPr>
          <w:szCs w:val="22"/>
        </w:rPr>
        <w:t>b</w:t>
      </w:r>
      <w:r w:rsidRPr="00821A77">
        <w:rPr>
          <w:szCs w:val="22"/>
        </w:rPr>
        <w:t xml:space="preserve">. Disponível em: </w:t>
      </w:r>
      <w:hyperlink r:id="rId48" w:tgtFrame="_new" w:history="1">
        <w:r w:rsidRPr="00821A77">
          <w:rPr>
            <w:rStyle w:val="Hyperlink"/>
            <w:szCs w:val="22"/>
          </w:rPr>
          <w:t>https://terrabrasilis.dpi.inpe.br/queimadas/situacao-atual/estatisticas/estatisticas_estados/</w:t>
        </w:r>
      </w:hyperlink>
      <w:r w:rsidRPr="00821A77">
        <w:rPr>
          <w:szCs w:val="22"/>
        </w:rPr>
        <w:t xml:space="preserve">. </w:t>
      </w:r>
      <w:proofErr w:type="spellStart"/>
      <w:r w:rsidRPr="00AA1981">
        <w:rPr>
          <w:szCs w:val="22"/>
          <w:lang w:val="en-US"/>
        </w:rPr>
        <w:t>Acesso</w:t>
      </w:r>
      <w:proofErr w:type="spellEnd"/>
      <w:r w:rsidRPr="00AA1981">
        <w:rPr>
          <w:szCs w:val="22"/>
          <w:lang w:val="en-US"/>
        </w:rPr>
        <w:t xml:space="preserve"> </w:t>
      </w:r>
      <w:proofErr w:type="spellStart"/>
      <w:r w:rsidRPr="00AA1981">
        <w:rPr>
          <w:szCs w:val="22"/>
          <w:lang w:val="en-US"/>
        </w:rPr>
        <w:t>em</w:t>
      </w:r>
      <w:proofErr w:type="spellEnd"/>
      <w:r w:rsidRPr="00AA1981">
        <w:rPr>
          <w:szCs w:val="22"/>
          <w:lang w:val="en-US"/>
        </w:rPr>
        <w:t>: 06 jun. 2025.</w:t>
      </w:r>
    </w:p>
    <w:p w14:paraId="27AA2CDE" w14:textId="77777777" w:rsidR="00FF1CA6" w:rsidRPr="00AA1981" w:rsidRDefault="00FF1CA6" w:rsidP="001B477D">
      <w:pPr>
        <w:jc w:val="left"/>
        <w:rPr>
          <w:szCs w:val="22"/>
          <w:lang w:val="en-US"/>
        </w:rPr>
      </w:pPr>
    </w:p>
    <w:p w14:paraId="189958E5" w14:textId="2F647300" w:rsidR="0068688D" w:rsidRPr="00E84C96" w:rsidRDefault="00E84C96" w:rsidP="001B477D">
      <w:pPr>
        <w:jc w:val="left"/>
        <w:rPr>
          <w:b/>
          <w:bCs/>
          <w:szCs w:val="22"/>
          <w:lang w:val="en-US"/>
        </w:rPr>
      </w:pPr>
      <w:r w:rsidRPr="00E84C96">
        <w:rPr>
          <w:szCs w:val="22"/>
          <w:lang w:val="en-US"/>
        </w:rPr>
        <w:t>INTERGOVERNMENTAL PANEL ON CLIMATE CHANGE</w:t>
      </w:r>
      <w:r w:rsidRPr="004A338C">
        <w:rPr>
          <w:szCs w:val="22"/>
          <w:lang w:val="en-US"/>
        </w:rPr>
        <w:t xml:space="preserve"> </w:t>
      </w:r>
      <w:r w:rsidR="0068688D" w:rsidRPr="004A338C">
        <w:rPr>
          <w:szCs w:val="22"/>
          <w:lang w:val="en-US"/>
        </w:rPr>
        <w:t>(IPCC).</w:t>
      </w:r>
      <w:r w:rsidR="0068688D" w:rsidRPr="0068688D">
        <w:rPr>
          <w:szCs w:val="22"/>
          <w:lang w:val="en-US"/>
        </w:rPr>
        <w:t xml:space="preserve"> Climate change 2021: the physical science basis. Chapter 12 – Climate change information for regional impact and for risk assessment. In: ______. </w:t>
      </w:r>
      <w:r w:rsidR="0068688D" w:rsidRPr="00E048D6">
        <w:rPr>
          <w:b/>
          <w:bCs/>
          <w:szCs w:val="22"/>
          <w:lang w:val="en-US"/>
        </w:rPr>
        <w:t>Sixth assessment report of the Intergovernmental Panel on Climate Change – Working Group I</w:t>
      </w:r>
      <w:r w:rsidR="0068688D" w:rsidRPr="0068688D">
        <w:rPr>
          <w:szCs w:val="22"/>
          <w:lang w:val="en-US"/>
        </w:rPr>
        <w:t xml:space="preserve">. Cambridge: Cambridge University Press, 2021. </w:t>
      </w:r>
      <w:r w:rsidR="0068688D" w:rsidRPr="0068688D">
        <w:rPr>
          <w:szCs w:val="22"/>
        </w:rPr>
        <w:t xml:space="preserve">Disponível em: </w:t>
      </w:r>
      <w:hyperlink r:id="rId49" w:tgtFrame="_new" w:history="1">
        <w:r w:rsidR="0068688D" w:rsidRPr="0068688D">
          <w:rPr>
            <w:rStyle w:val="Hyperlink"/>
            <w:szCs w:val="22"/>
          </w:rPr>
          <w:t>https://www.ipcc.ch/report/ar6/wg1/downloads/report/IPCC_AR6_WGI_Chapter12.pdf</w:t>
        </w:r>
      </w:hyperlink>
      <w:r w:rsidR="0068688D" w:rsidRPr="0068688D">
        <w:rPr>
          <w:szCs w:val="22"/>
        </w:rPr>
        <w:t>. Acesso em: 06 jun. 2025.</w:t>
      </w:r>
    </w:p>
    <w:p w14:paraId="2242F2A8" w14:textId="77777777" w:rsidR="00E84C96" w:rsidRDefault="00E84C96" w:rsidP="001B477D">
      <w:pPr>
        <w:jc w:val="left"/>
        <w:rPr>
          <w:szCs w:val="22"/>
        </w:rPr>
      </w:pPr>
    </w:p>
    <w:p w14:paraId="2367C6D9" w14:textId="421B1CF0" w:rsidR="0068688D" w:rsidRPr="00F54A9C" w:rsidRDefault="00E84C96" w:rsidP="001B477D">
      <w:pPr>
        <w:jc w:val="left"/>
        <w:rPr>
          <w:szCs w:val="22"/>
        </w:rPr>
      </w:pPr>
      <w:r w:rsidRPr="00BD7FDF">
        <w:rPr>
          <w:szCs w:val="22"/>
          <w:lang w:val="en-US"/>
        </w:rPr>
        <w:t xml:space="preserve">KAUFMAN, Y. J.; JUSTICE, C. O.; FLYNN, L.; </w:t>
      </w:r>
      <w:r w:rsidRPr="00BD7FDF">
        <w:rPr>
          <w:i/>
          <w:iCs/>
          <w:szCs w:val="22"/>
          <w:lang w:val="en-US"/>
        </w:rPr>
        <w:t>et al.</w:t>
      </w:r>
      <w:r w:rsidRPr="00BD7FDF">
        <w:rPr>
          <w:szCs w:val="22"/>
          <w:lang w:val="en-US"/>
        </w:rPr>
        <w:t xml:space="preserve"> Fire detection from EOS-MODIS. </w:t>
      </w:r>
      <w:r w:rsidRPr="00BD7FDF">
        <w:rPr>
          <w:i/>
          <w:iCs/>
          <w:szCs w:val="22"/>
          <w:lang w:val="en-US"/>
        </w:rPr>
        <w:t>Journal of Geophysical Research: Atmospheres</w:t>
      </w:r>
      <w:r w:rsidRPr="00BD7FDF">
        <w:rPr>
          <w:szCs w:val="22"/>
          <w:lang w:val="en-US"/>
        </w:rPr>
        <w:t>, [</w:t>
      </w:r>
      <w:proofErr w:type="spellStart"/>
      <w:r w:rsidRPr="00BD7FDF">
        <w:rPr>
          <w:szCs w:val="22"/>
          <w:lang w:val="en-US"/>
        </w:rPr>
        <w:t>S.l.</w:t>
      </w:r>
      <w:proofErr w:type="spellEnd"/>
      <w:r w:rsidRPr="00BD7FDF">
        <w:rPr>
          <w:szCs w:val="22"/>
          <w:lang w:val="en-US"/>
        </w:rPr>
        <w:t xml:space="preserve">], v. 103, n. D24, p. 32215–32238, 1996. </w:t>
      </w:r>
      <w:r w:rsidRPr="00BD7FDF">
        <w:rPr>
          <w:szCs w:val="22"/>
        </w:rPr>
        <w:t>Disponível em</w:t>
      </w:r>
      <w:r w:rsidR="00F54A9C" w:rsidRPr="00F54A9C">
        <w:t xml:space="preserve"> </w:t>
      </w:r>
      <w:hyperlink r:id="rId50" w:history="1">
        <w:r w:rsidR="00F54A9C" w:rsidRPr="00CA39AE">
          <w:rPr>
            <w:rStyle w:val="Hyperlink"/>
            <w:szCs w:val="22"/>
          </w:rPr>
          <w:t>https://m</w:t>
        </w:r>
        <w:r w:rsidR="00F54A9C" w:rsidRPr="00CA39AE">
          <w:rPr>
            <w:rStyle w:val="Hyperlink"/>
            <w:szCs w:val="22"/>
          </w:rPr>
          <w:t>o</w:t>
        </w:r>
        <w:r w:rsidR="00F54A9C" w:rsidRPr="00CA39AE">
          <w:rPr>
            <w:rStyle w:val="Hyperlink"/>
            <w:szCs w:val="22"/>
          </w:rPr>
          <w:t>dis-images.gsfc.nasa.gov/_docs/Kaufman%20et%20al.%20(1998c).pdf</w:t>
        </w:r>
      </w:hyperlink>
      <w:r w:rsidRPr="00BD7FDF">
        <w:rPr>
          <w:szCs w:val="22"/>
        </w:rPr>
        <w:t>. Acesso em: 06 jun. 2025.</w:t>
      </w:r>
    </w:p>
    <w:p w14:paraId="5CB3AB79" w14:textId="77777777" w:rsidR="00E84C96" w:rsidRDefault="00E84C96" w:rsidP="001B477D">
      <w:pPr>
        <w:jc w:val="left"/>
        <w:rPr>
          <w:szCs w:val="22"/>
        </w:rPr>
      </w:pPr>
    </w:p>
    <w:p w14:paraId="6A11B142" w14:textId="6DB8423A" w:rsidR="00FF1CA6" w:rsidRDefault="00FF1CA6" w:rsidP="001B477D">
      <w:pPr>
        <w:jc w:val="left"/>
        <w:rPr>
          <w:szCs w:val="22"/>
        </w:rPr>
      </w:pPr>
      <w:r w:rsidRPr="00FF1CA6">
        <w:rPr>
          <w:szCs w:val="22"/>
        </w:rPr>
        <w:t xml:space="preserve">MAPBIOMAS. </w:t>
      </w:r>
      <w:r w:rsidRPr="00FF1CA6">
        <w:rPr>
          <w:i/>
          <w:iCs/>
          <w:szCs w:val="22"/>
        </w:rPr>
        <w:t>Monitor do Fogo</w:t>
      </w:r>
      <w:r w:rsidRPr="00FF1CA6">
        <w:rPr>
          <w:szCs w:val="22"/>
        </w:rPr>
        <w:t xml:space="preserve">. São Paulo: Projeto MapBiomas, [s.d.]. Disponível em: </w:t>
      </w:r>
      <w:hyperlink r:id="rId51" w:tgtFrame="_new" w:history="1">
        <w:r w:rsidRPr="00FF1CA6">
          <w:rPr>
            <w:rStyle w:val="Hyperlink"/>
            <w:szCs w:val="22"/>
          </w:rPr>
          <w:t>https://plataforma.brasil.mapbiomas.org/monitor-do-fogo</w:t>
        </w:r>
      </w:hyperlink>
      <w:r w:rsidRPr="00FF1CA6">
        <w:rPr>
          <w:szCs w:val="22"/>
        </w:rPr>
        <w:t>. Acesso em: 2 maio 2025.</w:t>
      </w:r>
    </w:p>
    <w:p w14:paraId="3FA39B2F" w14:textId="77777777" w:rsidR="00DE0200" w:rsidRDefault="00DE0200" w:rsidP="001B477D">
      <w:pPr>
        <w:jc w:val="left"/>
        <w:rPr>
          <w:szCs w:val="22"/>
        </w:rPr>
      </w:pPr>
    </w:p>
    <w:p w14:paraId="782370E9" w14:textId="3206AF6A" w:rsidR="005C6F21" w:rsidRDefault="004B41E9" w:rsidP="001B477D">
      <w:pPr>
        <w:jc w:val="left"/>
        <w:rPr>
          <w:szCs w:val="22"/>
        </w:rPr>
      </w:pPr>
      <w:r w:rsidRPr="004B41E9">
        <w:rPr>
          <w:szCs w:val="22"/>
          <w:lang w:val="en-US"/>
        </w:rPr>
        <w:t xml:space="preserve">NEPSTAD, D.; SCHWARTZMAN, S.; BAMBERGER, B.; </w:t>
      </w:r>
      <w:r w:rsidRPr="004B41E9">
        <w:rPr>
          <w:i/>
          <w:iCs/>
          <w:szCs w:val="22"/>
          <w:lang w:val="en-US"/>
        </w:rPr>
        <w:t>et al.</w:t>
      </w:r>
      <w:r w:rsidRPr="004B41E9">
        <w:rPr>
          <w:szCs w:val="22"/>
          <w:lang w:val="en-US"/>
        </w:rPr>
        <w:t xml:space="preserve"> Inhibition of Amazon deforestation and fire by parks and indigenous lands. </w:t>
      </w:r>
      <w:proofErr w:type="spellStart"/>
      <w:r w:rsidRPr="004B41E9">
        <w:rPr>
          <w:i/>
          <w:iCs/>
          <w:szCs w:val="22"/>
        </w:rPr>
        <w:t>Conservation</w:t>
      </w:r>
      <w:proofErr w:type="spellEnd"/>
      <w:r w:rsidRPr="004B41E9">
        <w:rPr>
          <w:i/>
          <w:iCs/>
          <w:szCs w:val="22"/>
        </w:rPr>
        <w:t xml:space="preserve"> </w:t>
      </w:r>
      <w:proofErr w:type="spellStart"/>
      <w:r w:rsidRPr="004B41E9">
        <w:rPr>
          <w:i/>
          <w:iCs/>
          <w:szCs w:val="22"/>
        </w:rPr>
        <w:t>Biology</w:t>
      </w:r>
      <w:proofErr w:type="spellEnd"/>
      <w:r w:rsidRPr="004B41E9">
        <w:rPr>
          <w:szCs w:val="22"/>
        </w:rPr>
        <w:t>, [</w:t>
      </w:r>
      <w:proofErr w:type="spellStart"/>
      <w:r w:rsidRPr="004B41E9">
        <w:rPr>
          <w:szCs w:val="22"/>
        </w:rPr>
        <w:t>S.l</w:t>
      </w:r>
      <w:proofErr w:type="spellEnd"/>
      <w:r w:rsidRPr="004B41E9">
        <w:rPr>
          <w:szCs w:val="22"/>
        </w:rPr>
        <w:t xml:space="preserve">.], v. 20, n. 1, p. 65–73, 2006. Disponível em: </w:t>
      </w:r>
      <w:hyperlink r:id="rId52" w:tgtFrame="_new" w:history="1">
        <w:r w:rsidRPr="004B41E9">
          <w:rPr>
            <w:rStyle w:val="Hyperlink"/>
            <w:szCs w:val="22"/>
          </w:rPr>
          <w:t>https://doi.org/10.1111/j.1523-1739.2006.00351.x</w:t>
        </w:r>
      </w:hyperlink>
      <w:r w:rsidRPr="004B41E9">
        <w:rPr>
          <w:szCs w:val="22"/>
        </w:rPr>
        <w:t>. Acesso em: 06 jun. 2025.</w:t>
      </w:r>
    </w:p>
    <w:p w14:paraId="540F4ECF" w14:textId="77777777" w:rsidR="004B41E9" w:rsidRPr="005A50B4" w:rsidRDefault="004B41E9" w:rsidP="001B477D">
      <w:pPr>
        <w:jc w:val="left"/>
        <w:rPr>
          <w:szCs w:val="22"/>
        </w:rPr>
      </w:pPr>
    </w:p>
    <w:p w14:paraId="32421595" w14:textId="54746731" w:rsidR="00BA4FC4" w:rsidRDefault="00BE7906" w:rsidP="001B477D">
      <w:pPr>
        <w:jc w:val="left"/>
        <w:rPr>
          <w:szCs w:val="22"/>
        </w:rPr>
      </w:pPr>
      <w:r w:rsidRPr="005A50B4">
        <w:rPr>
          <w:szCs w:val="22"/>
        </w:rPr>
        <w:t xml:space="preserve">OBSERVATÓRIO DO CLIMA. </w:t>
      </w:r>
      <w:r w:rsidRPr="005A50B4">
        <w:rPr>
          <w:b/>
          <w:bCs/>
          <w:szCs w:val="22"/>
        </w:rPr>
        <w:t>Sistema de Estimativas de Emissões de Gases de Efeito Estufa (SEEG)</w:t>
      </w:r>
      <w:r w:rsidRPr="005A50B4">
        <w:rPr>
          <w:szCs w:val="22"/>
        </w:rPr>
        <w:t>. Disponível em:</w:t>
      </w:r>
      <w:hyperlink r:id="rId53" w:history="1">
        <w:r w:rsidRPr="005A50B4">
          <w:rPr>
            <w:rStyle w:val="Hyperlink"/>
            <w:szCs w:val="22"/>
          </w:rPr>
          <w:t xml:space="preserve"> https://plataforma.seeg.eco.br/</w:t>
        </w:r>
      </w:hyperlink>
      <w:r w:rsidRPr="005A50B4">
        <w:rPr>
          <w:szCs w:val="22"/>
        </w:rPr>
        <w:t>. Acesso em: 29 mar. 2025.</w:t>
      </w:r>
    </w:p>
    <w:p w14:paraId="43BFEF36" w14:textId="77777777" w:rsidR="00E565C4" w:rsidRDefault="00E565C4" w:rsidP="001B477D">
      <w:pPr>
        <w:jc w:val="left"/>
        <w:rPr>
          <w:szCs w:val="22"/>
        </w:rPr>
      </w:pPr>
    </w:p>
    <w:p w14:paraId="4388CF78" w14:textId="3F21A495" w:rsidR="00E565C4" w:rsidRDefault="00E565C4" w:rsidP="001B477D">
      <w:pPr>
        <w:jc w:val="left"/>
        <w:rPr>
          <w:szCs w:val="22"/>
        </w:rPr>
      </w:pPr>
      <w:r w:rsidRPr="00E565C4">
        <w:rPr>
          <w:szCs w:val="22"/>
          <w:lang w:val="en-US"/>
        </w:rPr>
        <w:t xml:space="preserve">SAATCHI, S. S.; HOUGHTON, R. A.; DOS SANTOS ALVALÁ, R. C.; SOARES, J. V.; YU, Y. </w:t>
      </w:r>
      <w:r w:rsidRPr="003C5AFD">
        <w:rPr>
          <w:szCs w:val="22"/>
          <w:lang w:val="en-US"/>
        </w:rPr>
        <w:t>Distribution of aboveground live biomass in the Amazon basin</w:t>
      </w:r>
      <w:r w:rsidRPr="00E565C4">
        <w:rPr>
          <w:szCs w:val="22"/>
          <w:lang w:val="en-US"/>
        </w:rPr>
        <w:t xml:space="preserve">. </w:t>
      </w:r>
      <w:r w:rsidRPr="00E565C4">
        <w:rPr>
          <w:b/>
          <w:bCs/>
          <w:szCs w:val="22"/>
        </w:rPr>
        <w:t xml:space="preserve">Global </w:t>
      </w:r>
      <w:proofErr w:type="spellStart"/>
      <w:r w:rsidRPr="00E565C4">
        <w:rPr>
          <w:b/>
          <w:bCs/>
          <w:szCs w:val="22"/>
        </w:rPr>
        <w:t>Change</w:t>
      </w:r>
      <w:proofErr w:type="spellEnd"/>
      <w:r w:rsidRPr="00E565C4">
        <w:rPr>
          <w:b/>
          <w:bCs/>
          <w:szCs w:val="22"/>
        </w:rPr>
        <w:t xml:space="preserve"> </w:t>
      </w:r>
      <w:proofErr w:type="spellStart"/>
      <w:r w:rsidRPr="00E565C4">
        <w:rPr>
          <w:b/>
          <w:bCs/>
          <w:szCs w:val="22"/>
        </w:rPr>
        <w:t>Biology</w:t>
      </w:r>
      <w:proofErr w:type="spellEnd"/>
      <w:r w:rsidRPr="00E565C4">
        <w:rPr>
          <w:szCs w:val="22"/>
        </w:rPr>
        <w:t xml:space="preserve">, Oxford, v. 13, n. 4, p. 816–837, 2007. Disponível em: </w:t>
      </w:r>
      <w:hyperlink r:id="rId54" w:tgtFrame="_new" w:history="1">
        <w:r w:rsidRPr="00E565C4">
          <w:rPr>
            <w:rStyle w:val="Hyperlink"/>
            <w:szCs w:val="22"/>
          </w:rPr>
          <w:t>https://cce.nasa.gov/veg3dbiomass/saatchi-etal_GCB07.pdf</w:t>
        </w:r>
      </w:hyperlink>
      <w:r w:rsidRPr="00E565C4">
        <w:rPr>
          <w:szCs w:val="22"/>
        </w:rPr>
        <w:t>. Acesso em: 06 jun. 2025.</w:t>
      </w:r>
    </w:p>
    <w:p w14:paraId="46E05F03" w14:textId="77777777" w:rsidR="008A68A7" w:rsidRDefault="008A68A7" w:rsidP="001B477D">
      <w:pPr>
        <w:jc w:val="left"/>
        <w:rPr>
          <w:szCs w:val="22"/>
        </w:rPr>
      </w:pPr>
    </w:p>
    <w:p w14:paraId="17C5762D" w14:textId="4A348390" w:rsidR="008A68A7" w:rsidRDefault="008A68A7" w:rsidP="001B477D">
      <w:pPr>
        <w:jc w:val="left"/>
        <w:rPr>
          <w:szCs w:val="22"/>
        </w:rPr>
      </w:pPr>
      <w:r w:rsidRPr="008A68A7">
        <w:rPr>
          <w:szCs w:val="22"/>
          <w:lang w:val="en-US"/>
        </w:rPr>
        <w:t xml:space="preserve">SEILER, W.; CRUTZEN, P. J. Estimates of gross and net fluxes of carbon between the biosphere and the atmosphere from biomass burning. </w:t>
      </w:r>
      <w:proofErr w:type="spellStart"/>
      <w:r w:rsidRPr="008A68A7">
        <w:rPr>
          <w:b/>
          <w:bCs/>
          <w:szCs w:val="22"/>
        </w:rPr>
        <w:t>Climatic</w:t>
      </w:r>
      <w:proofErr w:type="spellEnd"/>
      <w:r w:rsidRPr="008A68A7">
        <w:rPr>
          <w:b/>
          <w:bCs/>
          <w:szCs w:val="22"/>
        </w:rPr>
        <w:t xml:space="preserve"> </w:t>
      </w:r>
      <w:proofErr w:type="spellStart"/>
      <w:r w:rsidRPr="008A68A7">
        <w:rPr>
          <w:b/>
          <w:bCs/>
          <w:szCs w:val="22"/>
        </w:rPr>
        <w:t>Change</w:t>
      </w:r>
      <w:proofErr w:type="spellEnd"/>
      <w:r w:rsidRPr="008A68A7">
        <w:rPr>
          <w:szCs w:val="22"/>
        </w:rPr>
        <w:t>, [</w:t>
      </w:r>
      <w:proofErr w:type="spellStart"/>
      <w:r w:rsidRPr="008A68A7">
        <w:rPr>
          <w:szCs w:val="22"/>
        </w:rPr>
        <w:t>S.l</w:t>
      </w:r>
      <w:proofErr w:type="spellEnd"/>
      <w:r w:rsidRPr="008A68A7">
        <w:rPr>
          <w:szCs w:val="22"/>
        </w:rPr>
        <w:t xml:space="preserve">.], v. 2, n. 3, p. 207–247, 1980. Disponível em: </w:t>
      </w:r>
      <w:hyperlink r:id="rId55" w:tgtFrame="_new" w:history="1">
        <w:r w:rsidRPr="008A68A7">
          <w:rPr>
            <w:rStyle w:val="Hyperlink"/>
            <w:szCs w:val="22"/>
          </w:rPr>
          <w:t>https://doi.org/10.1007/BF00137988</w:t>
        </w:r>
      </w:hyperlink>
      <w:r w:rsidRPr="008A68A7">
        <w:rPr>
          <w:szCs w:val="22"/>
        </w:rPr>
        <w:t>. Acesso em: 06 jun. 2025.</w:t>
      </w:r>
    </w:p>
    <w:p w14:paraId="6BB163ED" w14:textId="77777777" w:rsidR="00B90D33" w:rsidRDefault="00B90D33" w:rsidP="001B477D">
      <w:pPr>
        <w:jc w:val="left"/>
        <w:rPr>
          <w:szCs w:val="22"/>
        </w:rPr>
      </w:pPr>
    </w:p>
    <w:p w14:paraId="0E6684E7" w14:textId="44FAF930" w:rsidR="00B90D33" w:rsidRPr="00BE7906" w:rsidRDefault="003438AF" w:rsidP="001B477D">
      <w:pPr>
        <w:jc w:val="left"/>
        <w:rPr>
          <w:szCs w:val="22"/>
        </w:rPr>
      </w:pPr>
      <w:r w:rsidRPr="003438AF">
        <w:rPr>
          <w:szCs w:val="22"/>
        </w:rPr>
        <w:t>SISTEMA DE ESTIMATIVAS DE EMISSÕES DE GASES DE EFEITO ESTUFA</w:t>
      </w:r>
      <w:r w:rsidRPr="003438AF">
        <w:rPr>
          <w:szCs w:val="22"/>
        </w:rPr>
        <w:t xml:space="preserve"> </w:t>
      </w:r>
      <w:r w:rsidR="00B90D33" w:rsidRPr="009D6C74">
        <w:rPr>
          <w:szCs w:val="22"/>
        </w:rPr>
        <w:t>(SEEG).</w:t>
      </w:r>
      <w:r w:rsidR="00B90D33" w:rsidRPr="00B90D33">
        <w:rPr>
          <w:szCs w:val="22"/>
        </w:rPr>
        <w:t xml:space="preserve"> Relatório anual SEEG: emissões de gases de efeito estufa no Brasil (1970–2022). [</w:t>
      </w:r>
      <w:proofErr w:type="spellStart"/>
      <w:r w:rsidR="00B90D33" w:rsidRPr="00B90D33">
        <w:rPr>
          <w:szCs w:val="22"/>
        </w:rPr>
        <w:t>S.l</w:t>
      </w:r>
      <w:proofErr w:type="spellEnd"/>
      <w:r w:rsidR="00B90D33" w:rsidRPr="00B90D33">
        <w:rPr>
          <w:szCs w:val="22"/>
        </w:rPr>
        <w:t xml:space="preserve">.]: Observatório do Clima, 2023. Disponível em: </w:t>
      </w:r>
      <w:hyperlink r:id="rId56" w:tgtFrame="_new" w:history="1">
        <w:r w:rsidR="00B90D33" w:rsidRPr="00B90D33">
          <w:rPr>
            <w:rStyle w:val="Hyperlink"/>
            <w:szCs w:val="22"/>
          </w:rPr>
          <w:t>https://oc.eco.br/wp-content/uploads/2023/11/Relatorio-SEEG_gases-estufa_2023FINAL.pdf</w:t>
        </w:r>
      </w:hyperlink>
      <w:r w:rsidR="00B90D33" w:rsidRPr="00B90D33">
        <w:rPr>
          <w:szCs w:val="22"/>
        </w:rPr>
        <w:t>. Acesso em: 06 jun. 2025.</w:t>
      </w:r>
    </w:p>
    <w:sectPr w:rsidR="00B90D33" w:rsidRPr="00BE7906">
      <w:headerReference w:type="default" r:id="rId57"/>
      <w:footerReference w:type="default" r:id="rId58"/>
      <w:pgSz w:w="11906" w:h="16838"/>
      <w:pgMar w:top="1888" w:right="1644" w:bottom="1418" w:left="1644" w:header="50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03A26C" w14:textId="77777777" w:rsidR="002C425E" w:rsidRDefault="002C425E">
      <w:r>
        <w:separator/>
      </w:r>
    </w:p>
  </w:endnote>
  <w:endnote w:type="continuationSeparator" w:id="0">
    <w:p w14:paraId="6C2CCFAB" w14:textId="77777777" w:rsidR="002C425E" w:rsidRDefault="002C4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92229"/>
      <w:docPartObj>
        <w:docPartGallery w:val="Page Numbers (Bottom of Page)"/>
        <w:docPartUnique/>
      </w:docPartObj>
    </w:sdtPr>
    <w:sdtContent>
      <w:p w14:paraId="70B2DAF8" w14:textId="77777777" w:rsidR="0033471B" w:rsidRDefault="0033471B">
        <w:pPr>
          <w:pStyle w:val="Rodap"/>
          <w:jc w:val="right"/>
        </w:pPr>
        <w:r>
          <w:fldChar w:fldCharType="begin"/>
        </w:r>
        <w:r>
          <w:instrText>PAGE   \* MERGEFORMAT</w:instrText>
        </w:r>
        <w:r>
          <w:fldChar w:fldCharType="separate"/>
        </w:r>
        <w:r>
          <w:t>2</w:t>
        </w:r>
        <w:r>
          <w:fldChar w:fldCharType="end"/>
        </w:r>
      </w:p>
    </w:sdtContent>
  </w:sdt>
  <w:p w14:paraId="188757CE" w14:textId="77777777" w:rsidR="0033471B" w:rsidRDefault="0033471B">
    <w:pPr>
      <w:pStyle w:val="Rodap"/>
    </w:pPr>
  </w:p>
  <w:p w14:paraId="1B40291E" w14:textId="77777777" w:rsidR="0033471B" w:rsidRDefault="0033471B"/>
  <w:p w14:paraId="07762EFB" w14:textId="77777777" w:rsidR="0033471B" w:rsidRDefault="0033471B" w:rsidP="00D0541F"/>
  <w:p w14:paraId="5BF506CF" w14:textId="77777777" w:rsidR="0033471B" w:rsidRDefault="0033471B" w:rsidP="00D0541F"/>
  <w:p w14:paraId="621312CE" w14:textId="77777777" w:rsidR="0033471B" w:rsidRDefault="0033471B" w:rsidP="00D054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81CBB1" w14:textId="77777777" w:rsidR="002C425E" w:rsidRDefault="002C425E">
      <w:r>
        <w:separator/>
      </w:r>
    </w:p>
  </w:footnote>
  <w:footnote w:type="continuationSeparator" w:id="0">
    <w:p w14:paraId="71E5C88C" w14:textId="77777777" w:rsidR="002C425E" w:rsidRDefault="002C42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41B75" w14:textId="5019732F" w:rsidR="009877AB" w:rsidRDefault="009877AB" w:rsidP="00375E9C">
    <w:pPr>
      <w:pStyle w:val="Cabealho"/>
      <w:rPr>
        <w:rStyle w:val="fontstyle01"/>
        <w:rFonts w:ascii="Segoe UI" w:hAnsi="Segoe UI" w:cs="Segoe UI"/>
        <w:color w:val="0D0D0D" w:themeColor="text1" w:themeTint="F2"/>
      </w:rPr>
    </w:pPr>
    <w:r>
      <w:rPr>
        <w:rFonts w:ascii="Palatino Linotype" w:hAnsi="Palatino Linotype"/>
        <w:b/>
        <w:noProof/>
      </w:rPr>
      <w:drawing>
        <wp:anchor distT="0" distB="0" distL="114300" distR="114300" simplePos="0" relativeHeight="251661312" behindDoc="0" locked="0" layoutInCell="1" allowOverlap="1" wp14:anchorId="25C8B681" wp14:editId="4A846748">
          <wp:simplePos x="0" y="0"/>
          <wp:positionH relativeFrom="column">
            <wp:posOffset>4224727</wp:posOffset>
          </wp:positionH>
          <wp:positionV relativeFrom="paragraph">
            <wp:posOffset>174625</wp:posOffset>
          </wp:positionV>
          <wp:extent cx="1262380" cy="675005"/>
          <wp:effectExtent l="0" t="0" r="0" b="0"/>
          <wp:wrapThrough wrapText="bothSides">
            <wp:wrapPolygon edited="0">
              <wp:start x="0" y="0"/>
              <wp:lineTo x="0" y="20726"/>
              <wp:lineTo x="21187" y="20726"/>
              <wp:lineTo x="21187" y="0"/>
              <wp:lineTo x="0" y="0"/>
            </wp:wrapPolygon>
          </wp:wrapThrough>
          <wp:docPr id="803240098" name="Imagem 803240098"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40098" name="Imagem 803240098" descr="Logotipo, nome da empresa&#10;&#10;Descrição gerada automa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b="10709"/>
                  <a:stretch/>
                </pic:blipFill>
                <pic:spPr bwMode="auto">
                  <a:xfrm>
                    <a:off x="0" y="0"/>
                    <a:ext cx="1262380" cy="675005"/>
                  </a:xfrm>
                  <a:prstGeom prst="rect">
                    <a:avLst/>
                  </a:prstGeom>
                  <a:noFill/>
                  <a:ln>
                    <a:noFill/>
                  </a:ln>
                  <a:extLst>
                    <a:ext uri="{53640926-AAD7-44D8-BBD7-CCE9431645EC}">
                      <a14:shadowObscured xmlns:a14="http://schemas.microsoft.com/office/drawing/2010/main"/>
                    </a:ext>
                  </a:extLst>
                </pic:spPr>
              </pic:pic>
            </a:graphicData>
          </a:graphic>
        </wp:anchor>
      </w:drawing>
    </w:r>
  </w:p>
  <w:p w14:paraId="157F6F59" w14:textId="77777777" w:rsidR="009877AB" w:rsidRDefault="009877AB" w:rsidP="00375E9C">
    <w:pPr>
      <w:pStyle w:val="Cabealho"/>
      <w:rPr>
        <w:rStyle w:val="fontstyle01"/>
        <w:rFonts w:ascii="Segoe UI" w:hAnsi="Segoe UI" w:cs="Segoe UI"/>
        <w:color w:val="0D0D0D" w:themeColor="text1" w:themeTint="F2"/>
      </w:rPr>
    </w:pPr>
  </w:p>
  <w:p w14:paraId="6ADA58C0" w14:textId="17E2FF38" w:rsidR="00375E9C" w:rsidRPr="007659B0" w:rsidRDefault="00375E9C" w:rsidP="00375E9C">
    <w:pPr>
      <w:pStyle w:val="Cabealho"/>
      <w:rPr>
        <w:rStyle w:val="fontstyle01"/>
        <w:rFonts w:ascii="Segoe UI" w:hAnsi="Segoe UI" w:cs="Segoe UI"/>
        <w:color w:val="0D0D0D" w:themeColor="text1" w:themeTint="F2"/>
      </w:rPr>
    </w:pPr>
    <w:r w:rsidRPr="007659B0">
      <w:rPr>
        <w:rStyle w:val="fontstyle01"/>
        <w:rFonts w:ascii="Segoe UI" w:hAnsi="Segoe UI" w:cs="Segoe UI"/>
        <w:color w:val="0D0D0D" w:themeColor="text1" w:themeTint="F2"/>
      </w:rPr>
      <w:t xml:space="preserve">ENG4040 – </w:t>
    </w:r>
    <w:r w:rsidRPr="007659B0">
      <w:rPr>
        <w:rStyle w:val="fontstyle01"/>
        <w:rFonts w:ascii="Segoe UI" w:hAnsi="Segoe UI" w:cs="Segoe UI"/>
        <w:b/>
        <w:bCs/>
        <w:color w:val="0D0D0D" w:themeColor="text1" w:themeTint="F2"/>
      </w:rPr>
      <w:t>Projeto Integrado 4</w:t>
    </w:r>
  </w:p>
  <w:p w14:paraId="558B9BA2" w14:textId="77777777" w:rsidR="00375E9C" w:rsidRPr="007659B0" w:rsidRDefault="00375E9C" w:rsidP="00375E9C">
    <w:pPr>
      <w:widowControl w:val="0"/>
      <w:pBdr>
        <w:top w:val="nil"/>
        <w:left w:val="nil"/>
        <w:bottom w:val="nil"/>
        <w:right w:val="nil"/>
        <w:between w:val="nil"/>
      </w:pBdr>
      <w:tabs>
        <w:tab w:val="center" w:pos="4819"/>
        <w:tab w:val="right" w:pos="9071"/>
      </w:tabs>
      <w:rPr>
        <w:rFonts w:ascii="Segoe UI" w:eastAsia="Times" w:hAnsi="Segoe UI" w:cs="Segoe UI"/>
        <w:color w:val="000000"/>
        <w:szCs w:val="22"/>
      </w:rPr>
    </w:pPr>
    <w:r w:rsidRPr="007659B0">
      <w:rPr>
        <w:rFonts w:ascii="Segoe UI" w:eastAsia="Times" w:hAnsi="Segoe UI" w:cs="Segoe UI"/>
        <w:color w:val="000000"/>
        <w:szCs w:val="22"/>
      </w:rPr>
      <w:t xml:space="preserve">Prof.ª </w:t>
    </w:r>
    <w:r>
      <w:rPr>
        <w:rFonts w:ascii="Segoe UI" w:eastAsia="Times" w:hAnsi="Segoe UI" w:cs="Segoe UI"/>
        <w:color w:val="000000"/>
        <w:szCs w:val="22"/>
      </w:rPr>
      <w:t>Paula Maçaira</w:t>
    </w:r>
    <w:r w:rsidRPr="007659B0">
      <w:rPr>
        <w:rFonts w:ascii="Segoe UI" w:eastAsia="Times" w:hAnsi="Segoe UI" w:cs="Segoe UI"/>
        <w:color w:val="000000"/>
        <w:szCs w:val="22"/>
      </w:rPr>
      <w:t xml:space="preserve"> – </w:t>
    </w:r>
    <w:hyperlink r:id="rId2" w:history="1">
      <w:r w:rsidRPr="00001270">
        <w:rPr>
          <w:rStyle w:val="Hyperlink"/>
          <w:rFonts w:ascii="Segoe UI" w:eastAsia="Times" w:hAnsi="Segoe UI" w:cs="Segoe UI"/>
          <w:szCs w:val="22"/>
        </w:rPr>
        <w:t>paulamacaira@puc-rio.br</w:t>
      </w:r>
    </w:hyperlink>
    <w:r>
      <w:rPr>
        <w:rFonts w:ascii="Segoe UI" w:eastAsia="Times" w:hAnsi="Segoe UI" w:cs="Segoe UI"/>
        <w:color w:val="000000"/>
        <w:szCs w:val="22"/>
      </w:rPr>
      <w:t xml:space="preserve"> </w:t>
    </w:r>
  </w:p>
  <w:p w14:paraId="00E50625" w14:textId="189E94A7" w:rsidR="00375E9C" w:rsidRDefault="00375E9C" w:rsidP="00FD6B34">
    <w:pPr>
      <w:widowControl w:val="0"/>
      <w:pBdr>
        <w:top w:val="nil"/>
        <w:left w:val="nil"/>
        <w:bottom w:val="nil"/>
        <w:right w:val="nil"/>
        <w:between w:val="nil"/>
      </w:pBdr>
      <w:tabs>
        <w:tab w:val="center" w:pos="4819"/>
        <w:tab w:val="right" w:pos="9071"/>
      </w:tabs>
      <w:rPr>
        <w:rFonts w:ascii="Segoe UI" w:eastAsia="Times" w:hAnsi="Segoe UI" w:cs="Segoe UI"/>
        <w:color w:val="000000"/>
        <w:szCs w:val="22"/>
      </w:rPr>
    </w:pPr>
    <w:r>
      <w:rPr>
        <w:rFonts w:ascii="Segoe UI" w:eastAsia="Times" w:hAnsi="Segoe UI" w:cs="Segoe UI"/>
        <w:noProof/>
        <w:color w:val="000000"/>
        <w:szCs w:val="22"/>
      </w:rPr>
      <mc:AlternateContent>
        <mc:Choice Requires="wps">
          <w:drawing>
            <wp:anchor distT="0" distB="0" distL="114300" distR="114300" simplePos="0" relativeHeight="251659264" behindDoc="0" locked="0" layoutInCell="1" allowOverlap="1" wp14:anchorId="5EDF4366" wp14:editId="70611FA0">
              <wp:simplePos x="0" y="0"/>
              <wp:positionH relativeFrom="column">
                <wp:posOffset>-60325</wp:posOffset>
              </wp:positionH>
              <wp:positionV relativeFrom="paragraph">
                <wp:posOffset>184857</wp:posOffset>
              </wp:positionV>
              <wp:extent cx="5549709" cy="0"/>
              <wp:effectExtent l="0" t="0" r="0" b="0"/>
              <wp:wrapNone/>
              <wp:docPr id="2119221252" name="Conector reto 1"/>
              <wp:cNvGraphicFramePr/>
              <a:graphic xmlns:a="http://schemas.openxmlformats.org/drawingml/2006/main">
                <a:graphicData uri="http://schemas.microsoft.com/office/word/2010/wordprocessingShape">
                  <wps:wsp>
                    <wps:cNvCnPr/>
                    <wps:spPr>
                      <a:xfrm>
                        <a:off x="0" y="0"/>
                        <a:ext cx="55497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ACA6F9" id="Conector re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75pt,14.55pt" to="432.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5imgEAAIgDAAAOAAAAZHJzL2Uyb0RvYy54bWysU02P0zAQvSPxHyzfadIVC2zUdA+7gguC&#10;FSw/wOuMGwvbY41Nk/57xm6bIkAIIS6OP957M29msrmdvRN7oGQx9HK9aqWAoHGwYdfLL49vX7yR&#10;ImUVBuUwQC8PkOTt9vmzzRQ7uMIR3QAkWCSkboq9HHOOXdMkPYJXaYURAj8aJK8yH2nXDKQmVveu&#10;uWrbV82ENERCDSnx7f3xUW6rvjGg80djEmThesm55bpSXZ/K2mw3qtuRiqPVpzTUP2ThlQ0cdJG6&#10;V1mJb2R/kfJWEyY0eaXRN2iM1VA9sJt1+5Obz6OKUL1wcVJcypT+n6z+sL8LD8RlmGLqUnyg4mI2&#10;5MuX8xNzLdZhKRbMWWi+vL5+efO6vZFCn9+aCzFSyu8AvSibXjobig/Vqf37lDkYQ88QPlxC110+&#10;OChgFz6BEXbgYOvKrlMBd47EXnE/h6/r0j/WqshCMda5hdT+mXTCFhrUSflb4oKuETHkhehtQPpd&#10;1DyfUzVH/Nn10Wux/YTDoTailoPbXZ2dRrPM04/nSr/8QNvvAAAA//8DAFBLAwQUAAYACAAAACEA&#10;Lnb8wt0AAAAIAQAADwAAAGRycy9kb3ducmV2LnhtbEyPwU7DMBBE70j9B2srcWudVtCmIU5VFTjB&#10;IQQOHN14SaLG6yh2k8DXs4gDHHdmNPsm3U+2FQP2vnGkYLWMQCCVzjRUKXh7fVzEIHzQZHTrCBV8&#10;ood9NrtKdWLcSC84FKESXEI+0QrqELpESl/WaLVfug6JvQ/XWx347Ctpej1yuW3lOoo20uqG+EOt&#10;OzzWWJ6Li1WwfXgq8m68f/7K5Vbm+eBCfH5X6no+He5ABJzCXxh+8BkdMmY6uQsZL1oFi90tJxWs&#10;dysQ7MebGxZOv4LMUvl/QPYNAAD//wMAUEsBAi0AFAAGAAgAAAAhALaDOJL+AAAA4QEAABMAAAAA&#10;AAAAAAAAAAAAAAAAAFtDb250ZW50X1R5cGVzXS54bWxQSwECLQAUAAYACAAAACEAOP0h/9YAAACU&#10;AQAACwAAAAAAAAAAAAAAAAAvAQAAX3JlbHMvLnJlbHNQSwECLQAUAAYACAAAACEAkgoOYpoBAACI&#10;AwAADgAAAAAAAAAAAAAAAAAuAgAAZHJzL2Uyb0RvYy54bWxQSwECLQAUAAYACAAAACEALnb8wt0A&#10;AAAIAQAADwAAAAAAAAAAAAAAAAD0AwAAZHJzL2Rvd25yZXYueG1sUEsFBgAAAAAEAAQA8wAAAP4E&#10;AAAAAA==&#10;" strokecolor="black [3040]"/>
          </w:pict>
        </mc:Fallback>
      </mc:AlternateContent>
    </w:r>
    <w:r w:rsidRPr="007659B0">
      <w:rPr>
        <w:rFonts w:ascii="Segoe UI" w:eastAsia="Times" w:hAnsi="Segoe UI" w:cs="Segoe UI"/>
        <w:color w:val="000000"/>
        <w:szCs w:val="22"/>
      </w:rPr>
      <w:t>Turma 33</w:t>
    </w:r>
    <w:r>
      <w:rPr>
        <w:rFonts w:ascii="Segoe UI" w:eastAsia="Times" w:hAnsi="Segoe UI" w:cs="Segoe UI"/>
        <w:color w:val="000000"/>
        <w:szCs w:val="22"/>
      </w:rPr>
      <w:t>A e 33B</w:t>
    </w:r>
  </w:p>
  <w:p w14:paraId="7EB7A457" w14:textId="77777777" w:rsidR="00B01CBA" w:rsidRPr="00FD6B34" w:rsidRDefault="00B01CBA" w:rsidP="00FD6B34">
    <w:pPr>
      <w:widowControl w:val="0"/>
      <w:pBdr>
        <w:top w:val="nil"/>
        <w:left w:val="nil"/>
        <w:bottom w:val="nil"/>
        <w:right w:val="nil"/>
        <w:between w:val="nil"/>
      </w:pBdr>
      <w:tabs>
        <w:tab w:val="center" w:pos="4819"/>
        <w:tab w:val="right" w:pos="9071"/>
      </w:tabs>
      <w:rPr>
        <w:rFonts w:ascii="Segoe UI" w:eastAsia="Times" w:hAnsi="Segoe UI" w:cs="Segoe UI"/>
        <w:color w:val="000000"/>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22C88"/>
    <w:multiLevelType w:val="multilevel"/>
    <w:tmpl w:val="0C60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9009B"/>
    <w:multiLevelType w:val="multilevel"/>
    <w:tmpl w:val="AFEA4E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85220"/>
    <w:multiLevelType w:val="hybridMultilevel"/>
    <w:tmpl w:val="CC1A901E"/>
    <w:lvl w:ilvl="0" w:tplc="8FAC374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42BA6"/>
    <w:multiLevelType w:val="multilevel"/>
    <w:tmpl w:val="7614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A4D17"/>
    <w:multiLevelType w:val="multilevel"/>
    <w:tmpl w:val="6C4A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979F9"/>
    <w:multiLevelType w:val="multilevel"/>
    <w:tmpl w:val="41FE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B292B"/>
    <w:multiLevelType w:val="hybridMultilevel"/>
    <w:tmpl w:val="02C45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D927E2"/>
    <w:multiLevelType w:val="multilevel"/>
    <w:tmpl w:val="91AC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73C86"/>
    <w:multiLevelType w:val="hybridMultilevel"/>
    <w:tmpl w:val="1ED41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501B87"/>
    <w:multiLevelType w:val="multilevel"/>
    <w:tmpl w:val="73FE7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B05289"/>
    <w:multiLevelType w:val="multilevel"/>
    <w:tmpl w:val="3376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A5099B"/>
    <w:multiLevelType w:val="multilevel"/>
    <w:tmpl w:val="7480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BE6394"/>
    <w:multiLevelType w:val="multilevel"/>
    <w:tmpl w:val="F80C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17254A"/>
    <w:multiLevelType w:val="multilevel"/>
    <w:tmpl w:val="70C21C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CB6378"/>
    <w:multiLevelType w:val="hybridMultilevel"/>
    <w:tmpl w:val="5D329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003DF2"/>
    <w:multiLevelType w:val="multilevel"/>
    <w:tmpl w:val="53CC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C35752"/>
    <w:multiLevelType w:val="multilevel"/>
    <w:tmpl w:val="B86A46A6"/>
    <w:lvl w:ilvl="0">
      <w:start w:val="1"/>
      <w:numFmt w:val="decimal"/>
      <w:lvlText w:val="%1."/>
      <w:lvlJc w:val="left"/>
      <w:pPr>
        <w:tabs>
          <w:tab w:val="num" w:pos="720"/>
        </w:tabs>
        <w:ind w:left="720" w:hanging="360"/>
      </w:pPr>
      <w:rPr>
        <w:rFonts w:ascii="Times New Roman" w:hAnsi="Times New Roman" w:cs="Times New Roman"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56494F"/>
    <w:multiLevelType w:val="multilevel"/>
    <w:tmpl w:val="349A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15199"/>
    <w:multiLevelType w:val="multilevel"/>
    <w:tmpl w:val="91FCEF5A"/>
    <w:lvl w:ilvl="0">
      <w:start w:val="1"/>
      <w:numFmt w:val="decimal"/>
      <w:pStyle w:val="Ttulo1"/>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C2B1C03"/>
    <w:multiLevelType w:val="multilevel"/>
    <w:tmpl w:val="C234EA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140C4C"/>
    <w:multiLevelType w:val="multilevel"/>
    <w:tmpl w:val="EAC40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CD1C40"/>
    <w:multiLevelType w:val="multilevel"/>
    <w:tmpl w:val="D2CA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FE6927"/>
    <w:multiLevelType w:val="multilevel"/>
    <w:tmpl w:val="979CA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3C0FD2"/>
    <w:multiLevelType w:val="hybridMultilevel"/>
    <w:tmpl w:val="2A4CEF08"/>
    <w:lvl w:ilvl="0" w:tplc="8FAC374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553A6F"/>
    <w:multiLevelType w:val="hybridMultilevel"/>
    <w:tmpl w:val="E20EE5EE"/>
    <w:lvl w:ilvl="0" w:tplc="8FAC374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020670"/>
    <w:multiLevelType w:val="hybridMultilevel"/>
    <w:tmpl w:val="47B42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5F0249"/>
    <w:multiLevelType w:val="multilevel"/>
    <w:tmpl w:val="A54E3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870158"/>
    <w:multiLevelType w:val="multilevel"/>
    <w:tmpl w:val="5E928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C30F58"/>
    <w:multiLevelType w:val="multilevel"/>
    <w:tmpl w:val="D15EB8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6341555"/>
    <w:multiLevelType w:val="multilevel"/>
    <w:tmpl w:val="3D10E8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9F3554"/>
    <w:multiLevelType w:val="hybridMultilevel"/>
    <w:tmpl w:val="286E5CA0"/>
    <w:lvl w:ilvl="0" w:tplc="8FAC3742">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CE1060"/>
    <w:multiLevelType w:val="multilevel"/>
    <w:tmpl w:val="D440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486AB0"/>
    <w:multiLevelType w:val="multilevel"/>
    <w:tmpl w:val="4474A6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8AA1718"/>
    <w:multiLevelType w:val="multilevel"/>
    <w:tmpl w:val="7384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F87622"/>
    <w:multiLevelType w:val="hybridMultilevel"/>
    <w:tmpl w:val="785610B2"/>
    <w:lvl w:ilvl="0" w:tplc="8FAC3742">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0A05E2"/>
    <w:multiLevelType w:val="multilevel"/>
    <w:tmpl w:val="BE9880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C665FED"/>
    <w:multiLevelType w:val="multilevel"/>
    <w:tmpl w:val="9D845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337D9F"/>
    <w:multiLevelType w:val="multilevel"/>
    <w:tmpl w:val="3010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3B3060"/>
    <w:multiLevelType w:val="multilevel"/>
    <w:tmpl w:val="2BFE20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1D5C7A"/>
    <w:multiLevelType w:val="hybridMultilevel"/>
    <w:tmpl w:val="F422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5AE5E17"/>
    <w:multiLevelType w:val="hybridMultilevel"/>
    <w:tmpl w:val="B0B47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194C59"/>
    <w:multiLevelType w:val="hybridMultilevel"/>
    <w:tmpl w:val="8D70A284"/>
    <w:lvl w:ilvl="0" w:tplc="8FAC374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BE00A8"/>
    <w:multiLevelType w:val="hybridMultilevel"/>
    <w:tmpl w:val="8E2C99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82032A4"/>
    <w:multiLevelType w:val="multilevel"/>
    <w:tmpl w:val="175EF9D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4917354C"/>
    <w:multiLevelType w:val="hybridMultilevel"/>
    <w:tmpl w:val="D7EAA9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AD523A8"/>
    <w:multiLevelType w:val="multilevel"/>
    <w:tmpl w:val="1BC8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8D55DD"/>
    <w:multiLevelType w:val="multilevel"/>
    <w:tmpl w:val="79E0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FA47C4"/>
    <w:multiLevelType w:val="multilevel"/>
    <w:tmpl w:val="E84C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DD411B"/>
    <w:multiLevelType w:val="multilevel"/>
    <w:tmpl w:val="E4F66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5816D77"/>
    <w:multiLevelType w:val="multilevel"/>
    <w:tmpl w:val="5E68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3774ED"/>
    <w:multiLevelType w:val="multilevel"/>
    <w:tmpl w:val="4474A6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A32069E"/>
    <w:multiLevelType w:val="multilevel"/>
    <w:tmpl w:val="0C8A7530"/>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15:restartNumberingAfterBreak="0">
    <w:nsid w:val="5A6F1C32"/>
    <w:multiLevelType w:val="multilevel"/>
    <w:tmpl w:val="9E768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763C9E"/>
    <w:multiLevelType w:val="multilevel"/>
    <w:tmpl w:val="950A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D27D6C"/>
    <w:multiLevelType w:val="multilevel"/>
    <w:tmpl w:val="50007DC6"/>
    <w:lvl w:ilvl="0">
      <w:start w:val="1"/>
      <w:numFmt w:val="decimal"/>
      <w:lvlText w:val="%1."/>
      <w:lvlJc w:val="left"/>
      <w:pPr>
        <w:tabs>
          <w:tab w:val="num" w:pos="720"/>
        </w:tabs>
        <w:ind w:left="720" w:hanging="360"/>
      </w:pPr>
      <w:rPr>
        <w:rFonts w:ascii="Times New Roman" w:hAnsi="Times New Roman" w:cs="Times New Roman" w:hint="default"/>
        <w:b w:val="0"/>
        <w:bCs w:val="0"/>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DDD2775"/>
    <w:multiLevelType w:val="multilevel"/>
    <w:tmpl w:val="F672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192FB1"/>
    <w:multiLevelType w:val="multilevel"/>
    <w:tmpl w:val="BC50C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F1616F"/>
    <w:multiLevelType w:val="multilevel"/>
    <w:tmpl w:val="3B8A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2478F8"/>
    <w:multiLevelType w:val="hybridMultilevel"/>
    <w:tmpl w:val="45A67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15660CC"/>
    <w:multiLevelType w:val="multilevel"/>
    <w:tmpl w:val="87F687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EF31AF"/>
    <w:multiLevelType w:val="multilevel"/>
    <w:tmpl w:val="A02C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AC786F"/>
    <w:multiLevelType w:val="multilevel"/>
    <w:tmpl w:val="FA507DD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11F0157"/>
    <w:multiLevelType w:val="multilevel"/>
    <w:tmpl w:val="32A411B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3" w15:restartNumberingAfterBreak="0">
    <w:nsid w:val="71FC249C"/>
    <w:multiLevelType w:val="multilevel"/>
    <w:tmpl w:val="F2125A9C"/>
    <w:lvl w:ilvl="0">
      <w:start w:val="1"/>
      <w:numFmt w:val="decimal"/>
      <w:lvlText w:val="%1."/>
      <w:lvlJc w:val="left"/>
      <w:pPr>
        <w:tabs>
          <w:tab w:val="num" w:pos="720"/>
        </w:tabs>
        <w:ind w:left="720" w:hanging="360"/>
      </w:pPr>
      <w:rPr>
        <w:rFonts w:ascii="Times New Roman" w:hAnsi="Times New Roman" w:cs="Times New Roman" w:hint="default"/>
        <w:b w:val="0"/>
        <w:bCs w:val="0"/>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D51604"/>
    <w:multiLevelType w:val="multilevel"/>
    <w:tmpl w:val="823E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4A3E69"/>
    <w:multiLevelType w:val="multilevel"/>
    <w:tmpl w:val="271E2BE4"/>
    <w:lvl w:ilvl="0">
      <w:start w:val="3"/>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6" w15:restartNumberingAfterBreak="0">
    <w:nsid w:val="7884385E"/>
    <w:multiLevelType w:val="multilevel"/>
    <w:tmpl w:val="7A8A9E9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7" w15:restartNumberingAfterBreak="0">
    <w:nsid w:val="7A4F0938"/>
    <w:multiLevelType w:val="hybridMultilevel"/>
    <w:tmpl w:val="B516C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513C5C"/>
    <w:multiLevelType w:val="multilevel"/>
    <w:tmpl w:val="B540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1007947">
    <w:abstractNumId w:val="55"/>
  </w:num>
  <w:num w:numId="2" w16cid:durableId="1006204549">
    <w:abstractNumId w:val="6"/>
  </w:num>
  <w:num w:numId="3" w16cid:durableId="873536334">
    <w:abstractNumId w:val="42"/>
  </w:num>
  <w:num w:numId="4" w16cid:durableId="1655648173">
    <w:abstractNumId w:val="44"/>
  </w:num>
  <w:num w:numId="5" w16cid:durableId="1239560777">
    <w:abstractNumId w:val="16"/>
  </w:num>
  <w:num w:numId="6" w16cid:durableId="1300499092">
    <w:abstractNumId w:val="54"/>
  </w:num>
  <w:num w:numId="7" w16cid:durableId="338848064">
    <w:abstractNumId w:val="63"/>
  </w:num>
  <w:num w:numId="8" w16cid:durableId="1721972472">
    <w:abstractNumId w:val="10"/>
  </w:num>
  <w:num w:numId="9" w16cid:durableId="655451894">
    <w:abstractNumId w:val="39"/>
  </w:num>
  <w:num w:numId="10" w16cid:durableId="739253810">
    <w:abstractNumId w:val="8"/>
  </w:num>
  <w:num w:numId="11" w16cid:durableId="295911085">
    <w:abstractNumId w:val="51"/>
  </w:num>
  <w:num w:numId="12" w16cid:durableId="403257141">
    <w:abstractNumId w:val="14"/>
  </w:num>
  <w:num w:numId="13" w16cid:durableId="468405755">
    <w:abstractNumId w:val="65"/>
  </w:num>
  <w:num w:numId="14" w16cid:durableId="145709058">
    <w:abstractNumId w:val="62"/>
  </w:num>
  <w:num w:numId="15" w16cid:durableId="1048604451">
    <w:abstractNumId w:val="66"/>
  </w:num>
  <w:num w:numId="16" w16cid:durableId="233709379">
    <w:abstractNumId w:val="28"/>
  </w:num>
  <w:num w:numId="17" w16cid:durableId="631980589">
    <w:abstractNumId w:val="32"/>
  </w:num>
  <w:num w:numId="18" w16cid:durableId="263003416">
    <w:abstractNumId w:val="43"/>
  </w:num>
  <w:num w:numId="19" w16cid:durableId="1689217870">
    <w:abstractNumId w:val="50"/>
  </w:num>
  <w:num w:numId="20" w16cid:durableId="1327519066">
    <w:abstractNumId w:val="18"/>
  </w:num>
  <w:num w:numId="21" w16cid:durableId="205483941">
    <w:abstractNumId w:val="12"/>
  </w:num>
  <w:num w:numId="22" w16cid:durableId="1939483206">
    <w:abstractNumId w:val="67"/>
  </w:num>
  <w:num w:numId="23" w16cid:durableId="1259021136">
    <w:abstractNumId w:val="33"/>
  </w:num>
  <w:num w:numId="24" w16cid:durableId="486824478">
    <w:abstractNumId w:val="47"/>
  </w:num>
  <w:num w:numId="25" w16cid:durableId="1094479098">
    <w:abstractNumId w:val="56"/>
  </w:num>
  <w:num w:numId="26" w16cid:durableId="21712207">
    <w:abstractNumId w:val="46"/>
  </w:num>
  <w:num w:numId="27" w16cid:durableId="1282417617">
    <w:abstractNumId w:val="40"/>
  </w:num>
  <w:num w:numId="28" w16cid:durableId="1023747625">
    <w:abstractNumId w:val="7"/>
  </w:num>
  <w:num w:numId="29" w16cid:durableId="851647939">
    <w:abstractNumId w:val="31"/>
  </w:num>
  <w:num w:numId="30" w16cid:durableId="1382362972">
    <w:abstractNumId w:val="64"/>
  </w:num>
  <w:num w:numId="31" w16cid:durableId="1296717483">
    <w:abstractNumId w:val="17"/>
  </w:num>
  <w:num w:numId="32" w16cid:durableId="559168651">
    <w:abstractNumId w:val="58"/>
  </w:num>
  <w:num w:numId="33" w16cid:durableId="1088623218">
    <w:abstractNumId w:val="15"/>
  </w:num>
  <w:num w:numId="34" w16cid:durableId="733937844">
    <w:abstractNumId w:val="49"/>
  </w:num>
  <w:num w:numId="35" w16cid:durableId="1906255661">
    <w:abstractNumId w:val="25"/>
  </w:num>
  <w:num w:numId="36" w16cid:durableId="119038639">
    <w:abstractNumId w:val="24"/>
  </w:num>
  <w:num w:numId="37" w16cid:durableId="506023900">
    <w:abstractNumId w:val="53"/>
  </w:num>
  <w:num w:numId="38" w16cid:durableId="1170632021">
    <w:abstractNumId w:val="60"/>
  </w:num>
  <w:num w:numId="39" w16cid:durableId="1838763247">
    <w:abstractNumId w:val="23"/>
  </w:num>
  <w:num w:numId="40" w16cid:durableId="1721007627">
    <w:abstractNumId w:val="68"/>
  </w:num>
  <w:num w:numId="41" w16cid:durableId="778450801">
    <w:abstractNumId w:val="48"/>
  </w:num>
  <w:num w:numId="42" w16cid:durableId="1543011775">
    <w:abstractNumId w:val="26"/>
  </w:num>
  <w:num w:numId="43" w16cid:durableId="674040128">
    <w:abstractNumId w:val="59"/>
    <w:lvlOverride w:ilvl="0">
      <w:lvl w:ilvl="0">
        <w:numFmt w:val="decimal"/>
        <w:lvlText w:val="%1."/>
        <w:lvlJc w:val="left"/>
      </w:lvl>
    </w:lvlOverride>
  </w:num>
  <w:num w:numId="44" w16cid:durableId="896166116">
    <w:abstractNumId w:val="1"/>
    <w:lvlOverride w:ilvl="0">
      <w:lvl w:ilvl="0">
        <w:numFmt w:val="decimal"/>
        <w:lvlText w:val="%1."/>
        <w:lvlJc w:val="left"/>
      </w:lvl>
    </w:lvlOverride>
  </w:num>
  <w:num w:numId="45" w16cid:durableId="669136142">
    <w:abstractNumId w:val="52"/>
  </w:num>
  <w:num w:numId="46" w16cid:durableId="458644409">
    <w:abstractNumId w:val="11"/>
  </w:num>
  <w:num w:numId="47" w16cid:durableId="1350138959">
    <w:abstractNumId w:val="5"/>
  </w:num>
  <w:num w:numId="48" w16cid:durableId="840244711">
    <w:abstractNumId w:val="45"/>
  </w:num>
  <w:num w:numId="49" w16cid:durableId="1173491886">
    <w:abstractNumId w:val="2"/>
  </w:num>
  <w:num w:numId="50" w16cid:durableId="481508598">
    <w:abstractNumId w:val="9"/>
  </w:num>
  <w:num w:numId="51" w16cid:durableId="537476460">
    <w:abstractNumId w:val="57"/>
  </w:num>
  <w:num w:numId="52" w16cid:durableId="1199200045">
    <w:abstractNumId w:val="3"/>
  </w:num>
  <w:num w:numId="53" w16cid:durableId="1160735734">
    <w:abstractNumId w:val="21"/>
  </w:num>
  <w:num w:numId="54" w16cid:durableId="356348376">
    <w:abstractNumId w:val="4"/>
  </w:num>
  <w:num w:numId="55" w16cid:durableId="714697981">
    <w:abstractNumId w:val="27"/>
  </w:num>
  <w:num w:numId="56" w16cid:durableId="171339664">
    <w:abstractNumId w:val="0"/>
  </w:num>
  <w:num w:numId="57" w16cid:durableId="463354831">
    <w:abstractNumId w:val="19"/>
    <w:lvlOverride w:ilvl="0">
      <w:lvl w:ilvl="0">
        <w:numFmt w:val="decimal"/>
        <w:lvlText w:val="%1."/>
        <w:lvlJc w:val="left"/>
      </w:lvl>
    </w:lvlOverride>
  </w:num>
  <w:num w:numId="58" w16cid:durableId="1888100497">
    <w:abstractNumId w:val="35"/>
    <w:lvlOverride w:ilvl="0">
      <w:lvl w:ilvl="0">
        <w:numFmt w:val="decimal"/>
        <w:lvlText w:val="%1."/>
        <w:lvlJc w:val="left"/>
      </w:lvl>
    </w:lvlOverride>
  </w:num>
  <w:num w:numId="59" w16cid:durableId="1774977067">
    <w:abstractNumId w:val="20"/>
    <w:lvlOverride w:ilvl="0">
      <w:lvl w:ilvl="0">
        <w:numFmt w:val="decimal"/>
        <w:lvlText w:val="%1."/>
        <w:lvlJc w:val="left"/>
      </w:lvl>
    </w:lvlOverride>
  </w:num>
  <w:num w:numId="60" w16cid:durableId="187454181">
    <w:abstractNumId w:val="13"/>
    <w:lvlOverride w:ilvl="0">
      <w:lvl w:ilvl="0">
        <w:numFmt w:val="decimal"/>
        <w:lvlText w:val="%1."/>
        <w:lvlJc w:val="left"/>
      </w:lvl>
    </w:lvlOverride>
  </w:num>
  <w:num w:numId="61" w16cid:durableId="305742824">
    <w:abstractNumId w:val="29"/>
    <w:lvlOverride w:ilvl="0">
      <w:lvl w:ilvl="0">
        <w:numFmt w:val="decimal"/>
        <w:lvlText w:val="%1."/>
        <w:lvlJc w:val="left"/>
      </w:lvl>
    </w:lvlOverride>
  </w:num>
  <w:num w:numId="62" w16cid:durableId="1787575553">
    <w:abstractNumId w:val="38"/>
    <w:lvlOverride w:ilvl="0">
      <w:lvl w:ilvl="0">
        <w:numFmt w:val="decimal"/>
        <w:lvlText w:val="%1."/>
        <w:lvlJc w:val="left"/>
      </w:lvl>
    </w:lvlOverride>
  </w:num>
  <w:num w:numId="63" w16cid:durableId="64038848">
    <w:abstractNumId w:val="61"/>
    <w:lvlOverride w:ilvl="0">
      <w:lvl w:ilvl="0">
        <w:numFmt w:val="decimal"/>
        <w:lvlText w:val="%1."/>
        <w:lvlJc w:val="left"/>
      </w:lvl>
    </w:lvlOverride>
  </w:num>
  <w:num w:numId="64" w16cid:durableId="1896768695">
    <w:abstractNumId w:val="37"/>
  </w:num>
  <w:num w:numId="65" w16cid:durableId="268709274">
    <w:abstractNumId w:val="36"/>
  </w:num>
  <w:num w:numId="66" w16cid:durableId="858541284">
    <w:abstractNumId w:val="22"/>
  </w:num>
  <w:num w:numId="67" w16cid:durableId="808207702">
    <w:abstractNumId w:val="34"/>
  </w:num>
  <w:num w:numId="68" w16cid:durableId="2077363618">
    <w:abstractNumId w:val="30"/>
  </w:num>
  <w:num w:numId="69" w16cid:durableId="210456451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FC4"/>
    <w:rsid w:val="00002271"/>
    <w:rsid w:val="00003F30"/>
    <w:rsid w:val="00004285"/>
    <w:rsid w:val="00005808"/>
    <w:rsid w:val="000068B5"/>
    <w:rsid w:val="0001046D"/>
    <w:rsid w:val="000111A8"/>
    <w:rsid w:val="00012DD2"/>
    <w:rsid w:val="00013FCD"/>
    <w:rsid w:val="00015BFC"/>
    <w:rsid w:val="00016E4C"/>
    <w:rsid w:val="000200CD"/>
    <w:rsid w:val="000214DB"/>
    <w:rsid w:val="00024095"/>
    <w:rsid w:val="00024792"/>
    <w:rsid w:val="00025284"/>
    <w:rsid w:val="00030CD7"/>
    <w:rsid w:val="00032C84"/>
    <w:rsid w:val="00032CD3"/>
    <w:rsid w:val="00035586"/>
    <w:rsid w:val="000355C7"/>
    <w:rsid w:val="000359B9"/>
    <w:rsid w:val="00037234"/>
    <w:rsid w:val="00040282"/>
    <w:rsid w:val="00040339"/>
    <w:rsid w:val="00041DDF"/>
    <w:rsid w:val="000425F7"/>
    <w:rsid w:val="00043D50"/>
    <w:rsid w:val="00046EB9"/>
    <w:rsid w:val="00050033"/>
    <w:rsid w:val="00061ADB"/>
    <w:rsid w:val="00062ABA"/>
    <w:rsid w:val="0006526B"/>
    <w:rsid w:val="0007036F"/>
    <w:rsid w:val="00071A06"/>
    <w:rsid w:val="00073879"/>
    <w:rsid w:val="00075096"/>
    <w:rsid w:val="000760EC"/>
    <w:rsid w:val="00076C12"/>
    <w:rsid w:val="000778FB"/>
    <w:rsid w:val="00081BE2"/>
    <w:rsid w:val="0008315B"/>
    <w:rsid w:val="000841D4"/>
    <w:rsid w:val="0008588B"/>
    <w:rsid w:val="00085FDF"/>
    <w:rsid w:val="00087ADA"/>
    <w:rsid w:val="0009050D"/>
    <w:rsid w:val="00090D54"/>
    <w:rsid w:val="000915FB"/>
    <w:rsid w:val="0009181C"/>
    <w:rsid w:val="00092077"/>
    <w:rsid w:val="00092DE6"/>
    <w:rsid w:val="000932C0"/>
    <w:rsid w:val="0009430D"/>
    <w:rsid w:val="000945A0"/>
    <w:rsid w:val="000949BA"/>
    <w:rsid w:val="00097652"/>
    <w:rsid w:val="000A1FE4"/>
    <w:rsid w:val="000A35F1"/>
    <w:rsid w:val="000A67A8"/>
    <w:rsid w:val="000A7103"/>
    <w:rsid w:val="000A7573"/>
    <w:rsid w:val="000B01E5"/>
    <w:rsid w:val="000B596D"/>
    <w:rsid w:val="000C0D47"/>
    <w:rsid w:val="000C6D1D"/>
    <w:rsid w:val="000D0C75"/>
    <w:rsid w:val="000E1F5E"/>
    <w:rsid w:val="000E2CC0"/>
    <w:rsid w:val="000E3635"/>
    <w:rsid w:val="000E3648"/>
    <w:rsid w:val="000E5D9A"/>
    <w:rsid w:val="000E6235"/>
    <w:rsid w:val="000E7047"/>
    <w:rsid w:val="000F0693"/>
    <w:rsid w:val="000F1EBE"/>
    <w:rsid w:val="000F58BB"/>
    <w:rsid w:val="001001DE"/>
    <w:rsid w:val="00100626"/>
    <w:rsid w:val="0010269B"/>
    <w:rsid w:val="0010668F"/>
    <w:rsid w:val="001103B4"/>
    <w:rsid w:val="00112435"/>
    <w:rsid w:val="00112C90"/>
    <w:rsid w:val="00112E1F"/>
    <w:rsid w:val="001131E9"/>
    <w:rsid w:val="001134D8"/>
    <w:rsid w:val="001138AF"/>
    <w:rsid w:val="00114F33"/>
    <w:rsid w:val="0011636F"/>
    <w:rsid w:val="001165A6"/>
    <w:rsid w:val="00117810"/>
    <w:rsid w:val="0012463D"/>
    <w:rsid w:val="00124D2A"/>
    <w:rsid w:val="0012541C"/>
    <w:rsid w:val="00127890"/>
    <w:rsid w:val="001300E5"/>
    <w:rsid w:val="00131AF1"/>
    <w:rsid w:val="00131AF3"/>
    <w:rsid w:val="00131E1E"/>
    <w:rsid w:val="0013478C"/>
    <w:rsid w:val="001376B5"/>
    <w:rsid w:val="00137981"/>
    <w:rsid w:val="001417ED"/>
    <w:rsid w:val="00144AC8"/>
    <w:rsid w:val="00144B04"/>
    <w:rsid w:val="0014571E"/>
    <w:rsid w:val="00145B04"/>
    <w:rsid w:val="001519CF"/>
    <w:rsid w:val="0015202F"/>
    <w:rsid w:val="001520A8"/>
    <w:rsid w:val="0015301F"/>
    <w:rsid w:val="001549F5"/>
    <w:rsid w:val="00154B61"/>
    <w:rsid w:val="00155EB3"/>
    <w:rsid w:val="001602BD"/>
    <w:rsid w:val="001607D5"/>
    <w:rsid w:val="001620BD"/>
    <w:rsid w:val="00163740"/>
    <w:rsid w:val="001644C8"/>
    <w:rsid w:val="00164909"/>
    <w:rsid w:val="00164C0C"/>
    <w:rsid w:val="00164C7D"/>
    <w:rsid w:val="00166218"/>
    <w:rsid w:val="001664B3"/>
    <w:rsid w:val="001666E0"/>
    <w:rsid w:val="001709CA"/>
    <w:rsid w:val="001712B2"/>
    <w:rsid w:val="00174754"/>
    <w:rsid w:val="00174879"/>
    <w:rsid w:val="001779D4"/>
    <w:rsid w:val="00177EDA"/>
    <w:rsid w:val="00177FD7"/>
    <w:rsid w:val="00180B87"/>
    <w:rsid w:val="00182C2D"/>
    <w:rsid w:val="00182CE8"/>
    <w:rsid w:val="0018414D"/>
    <w:rsid w:val="001874A0"/>
    <w:rsid w:val="001879A2"/>
    <w:rsid w:val="00191BC7"/>
    <w:rsid w:val="00193304"/>
    <w:rsid w:val="00197304"/>
    <w:rsid w:val="00197A40"/>
    <w:rsid w:val="001A3E0C"/>
    <w:rsid w:val="001A5746"/>
    <w:rsid w:val="001B1F79"/>
    <w:rsid w:val="001B477D"/>
    <w:rsid w:val="001B7FAF"/>
    <w:rsid w:val="001C0414"/>
    <w:rsid w:val="001C0D03"/>
    <w:rsid w:val="001C1448"/>
    <w:rsid w:val="001C62A7"/>
    <w:rsid w:val="001D03E5"/>
    <w:rsid w:val="001D0499"/>
    <w:rsid w:val="001D05B7"/>
    <w:rsid w:val="001D1031"/>
    <w:rsid w:val="001D228E"/>
    <w:rsid w:val="001D31AD"/>
    <w:rsid w:val="001D4DB2"/>
    <w:rsid w:val="001D693E"/>
    <w:rsid w:val="001D6D26"/>
    <w:rsid w:val="001D70FB"/>
    <w:rsid w:val="001D7C1C"/>
    <w:rsid w:val="001E0E66"/>
    <w:rsid w:val="001E6691"/>
    <w:rsid w:val="001E6759"/>
    <w:rsid w:val="001E6889"/>
    <w:rsid w:val="001E6C9D"/>
    <w:rsid w:val="001E7A02"/>
    <w:rsid w:val="001F03F7"/>
    <w:rsid w:val="001F296B"/>
    <w:rsid w:val="00205E86"/>
    <w:rsid w:val="002068C1"/>
    <w:rsid w:val="00207040"/>
    <w:rsid w:val="002073C2"/>
    <w:rsid w:val="002077EE"/>
    <w:rsid w:val="00207937"/>
    <w:rsid w:val="00213DC2"/>
    <w:rsid w:val="002158C9"/>
    <w:rsid w:val="00215F74"/>
    <w:rsid w:val="00216BF3"/>
    <w:rsid w:val="00217BDD"/>
    <w:rsid w:val="002202A3"/>
    <w:rsid w:val="002226C1"/>
    <w:rsid w:val="00223F48"/>
    <w:rsid w:val="00224822"/>
    <w:rsid w:val="00226FD9"/>
    <w:rsid w:val="00230EA7"/>
    <w:rsid w:val="00230EE5"/>
    <w:rsid w:val="002315EE"/>
    <w:rsid w:val="002329DF"/>
    <w:rsid w:val="00233E65"/>
    <w:rsid w:val="00241860"/>
    <w:rsid w:val="002421F1"/>
    <w:rsid w:val="00244943"/>
    <w:rsid w:val="00244D63"/>
    <w:rsid w:val="00244FE0"/>
    <w:rsid w:val="002469AF"/>
    <w:rsid w:val="002475F3"/>
    <w:rsid w:val="00261FE2"/>
    <w:rsid w:val="00263502"/>
    <w:rsid w:val="0026689E"/>
    <w:rsid w:val="00267CA3"/>
    <w:rsid w:val="0027090C"/>
    <w:rsid w:val="00273AAD"/>
    <w:rsid w:val="00276A9A"/>
    <w:rsid w:val="002818F4"/>
    <w:rsid w:val="00284C1C"/>
    <w:rsid w:val="00284EBD"/>
    <w:rsid w:val="00284FAD"/>
    <w:rsid w:val="00285333"/>
    <w:rsid w:val="00285944"/>
    <w:rsid w:val="002863EB"/>
    <w:rsid w:val="00290603"/>
    <w:rsid w:val="00295A57"/>
    <w:rsid w:val="00295CE8"/>
    <w:rsid w:val="00296D17"/>
    <w:rsid w:val="00297BEA"/>
    <w:rsid w:val="002A03B3"/>
    <w:rsid w:val="002A152D"/>
    <w:rsid w:val="002A1DA8"/>
    <w:rsid w:val="002A2BC1"/>
    <w:rsid w:val="002A7AA4"/>
    <w:rsid w:val="002A7BB5"/>
    <w:rsid w:val="002B1B8E"/>
    <w:rsid w:val="002B1E43"/>
    <w:rsid w:val="002B2093"/>
    <w:rsid w:val="002B34A8"/>
    <w:rsid w:val="002B3F9F"/>
    <w:rsid w:val="002B45E7"/>
    <w:rsid w:val="002B5570"/>
    <w:rsid w:val="002B6586"/>
    <w:rsid w:val="002B7411"/>
    <w:rsid w:val="002B758C"/>
    <w:rsid w:val="002C10FB"/>
    <w:rsid w:val="002C133C"/>
    <w:rsid w:val="002C164C"/>
    <w:rsid w:val="002C2A9E"/>
    <w:rsid w:val="002C2F35"/>
    <w:rsid w:val="002C425E"/>
    <w:rsid w:val="002C7951"/>
    <w:rsid w:val="002D06BF"/>
    <w:rsid w:val="002D08AE"/>
    <w:rsid w:val="002D277C"/>
    <w:rsid w:val="002D4E85"/>
    <w:rsid w:val="002D6674"/>
    <w:rsid w:val="002E1D57"/>
    <w:rsid w:val="002E5044"/>
    <w:rsid w:val="002E568B"/>
    <w:rsid w:val="002E6B64"/>
    <w:rsid w:val="002F06E8"/>
    <w:rsid w:val="002F12DC"/>
    <w:rsid w:val="002F42F9"/>
    <w:rsid w:val="002F4C39"/>
    <w:rsid w:val="002F4E90"/>
    <w:rsid w:val="002F52B0"/>
    <w:rsid w:val="002F5F5E"/>
    <w:rsid w:val="002F746D"/>
    <w:rsid w:val="002F7B8A"/>
    <w:rsid w:val="0030086C"/>
    <w:rsid w:val="00301074"/>
    <w:rsid w:val="00301372"/>
    <w:rsid w:val="003013F6"/>
    <w:rsid w:val="00301991"/>
    <w:rsid w:val="00301A3E"/>
    <w:rsid w:val="00305387"/>
    <w:rsid w:val="003100BC"/>
    <w:rsid w:val="003130E2"/>
    <w:rsid w:val="003131E0"/>
    <w:rsid w:val="00317177"/>
    <w:rsid w:val="00320E35"/>
    <w:rsid w:val="0032610F"/>
    <w:rsid w:val="00332962"/>
    <w:rsid w:val="003346CA"/>
    <w:rsid w:val="0033471B"/>
    <w:rsid w:val="00335F9D"/>
    <w:rsid w:val="003378AE"/>
    <w:rsid w:val="00341F00"/>
    <w:rsid w:val="00342AC0"/>
    <w:rsid w:val="003438AF"/>
    <w:rsid w:val="0034443C"/>
    <w:rsid w:val="00346D8E"/>
    <w:rsid w:val="00350DEF"/>
    <w:rsid w:val="00357FC6"/>
    <w:rsid w:val="00360DD1"/>
    <w:rsid w:val="0036229D"/>
    <w:rsid w:val="00363322"/>
    <w:rsid w:val="003643D1"/>
    <w:rsid w:val="003655BB"/>
    <w:rsid w:val="00366562"/>
    <w:rsid w:val="00367B0B"/>
    <w:rsid w:val="00370EB2"/>
    <w:rsid w:val="00371703"/>
    <w:rsid w:val="00372F90"/>
    <w:rsid w:val="003737F0"/>
    <w:rsid w:val="00375E9C"/>
    <w:rsid w:val="003771AA"/>
    <w:rsid w:val="0037799F"/>
    <w:rsid w:val="00377AC9"/>
    <w:rsid w:val="00380869"/>
    <w:rsid w:val="00382337"/>
    <w:rsid w:val="0038258E"/>
    <w:rsid w:val="00382DB6"/>
    <w:rsid w:val="00383361"/>
    <w:rsid w:val="00385DB5"/>
    <w:rsid w:val="003864A7"/>
    <w:rsid w:val="0039028D"/>
    <w:rsid w:val="00391566"/>
    <w:rsid w:val="00395490"/>
    <w:rsid w:val="003962F0"/>
    <w:rsid w:val="00396418"/>
    <w:rsid w:val="003978AC"/>
    <w:rsid w:val="00397E75"/>
    <w:rsid w:val="00397F2D"/>
    <w:rsid w:val="003A0A71"/>
    <w:rsid w:val="003A11E2"/>
    <w:rsid w:val="003A78BB"/>
    <w:rsid w:val="003B0B02"/>
    <w:rsid w:val="003B244A"/>
    <w:rsid w:val="003B36F3"/>
    <w:rsid w:val="003C556F"/>
    <w:rsid w:val="003C5AFD"/>
    <w:rsid w:val="003C7AD4"/>
    <w:rsid w:val="003D1806"/>
    <w:rsid w:val="003D23E8"/>
    <w:rsid w:val="003D5285"/>
    <w:rsid w:val="003D53A4"/>
    <w:rsid w:val="003D5BBF"/>
    <w:rsid w:val="003D69B1"/>
    <w:rsid w:val="003D7B0C"/>
    <w:rsid w:val="003E10A8"/>
    <w:rsid w:val="003E4491"/>
    <w:rsid w:val="003E737F"/>
    <w:rsid w:val="003F022F"/>
    <w:rsid w:val="003F14B8"/>
    <w:rsid w:val="003F2AAC"/>
    <w:rsid w:val="003F461B"/>
    <w:rsid w:val="003F60B8"/>
    <w:rsid w:val="003F673F"/>
    <w:rsid w:val="003F6965"/>
    <w:rsid w:val="003F70AD"/>
    <w:rsid w:val="004001B6"/>
    <w:rsid w:val="004005AA"/>
    <w:rsid w:val="00402BAB"/>
    <w:rsid w:val="00403002"/>
    <w:rsid w:val="004037F3"/>
    <w:rsid w:val="004054C5"/>
    <w:rsid w:val="00406313"/>
    <w:rsid w:val="00407B96"/>
    <w:rsid w:val="00411485"/>
    <w:rsid w:val="0041152C"/>
    <w:rsid w:val="00411616"/>
    <w:rsid w:val="004119FB"/>
    <w:rsid w:val="00412996"/>
    <w:rsid w:val="004164FC"/>
    <w:rsid w:val="004171A6"/>
    <w:rsid w:val="00420BAA"/>
    <w:rsid w:val="004224A6"/>
    <w:rsid w:val="004313A4"/>
    <w:rsid w:val="00437929"/>
    <w:rsid w:val="00437B4E"/>
    <w:rsid w:val="00442641"/>
    <w:rsid w:val="00442C74"/>
    <w:rsid w:val="00443EAB"/>
    <w:rsid w:val="00444549"/>
    <w:rsid w:val="0044460D"/>
    <w:rsid w:val="004454F7"/>
    <w:rsid w:val="00445FFB"/>
    <w:rsid w:val="004472E0"/>
    <w:rsid w:val="00451B29"/>
    <w:rsid w:val="004531F9"/>
    <w:rsid w:val="00453A1F"/>
    <w:rsid w:val="00454620"/>
    <w:rsid w:val="00455DC3"/>
    <w:rsid w:val="00460460"/>
    <w:rsid w:val="00462950"/>
    <w:rsid w:val="0046486B"/>
    <w:rsid w:val="00466303"/>
    <w:rsid w:val="00466948"/>
    <w:rsid w:val="00467A17"/>
    <w:rsid w:val="0047144B"/>
    <w:rsid w:val="00477718"/>
    <w:rsid w:val="004806A7"/>
    <w:rsid w:val="004823C5"/>
    <w:rsid w:val="004903BD"/>
    <w:rsid w:val="004916CB"/>
    <w:rsid w:val="00493D34"/>
    <w:rsid w:val="004946C3"/>
    <w:rsid w:val="00494B17"/>
    <w:rsid w:val="00496F4C"/>
    <w:rsid w:val="004A01EA"/>
    <w:rsid w:val="004A3284"/>
    <w:rsid w:val="004A338C"/>
    <w:rsid w:val="004A5127"/>
    <w:rsid w:val="004A5A57"/>
    <w:rsid w:val="004B197D"/>
    <w:rsid w:val="004B2029"/>
    <w:rsid w:val="004B41E9"/>
    <w:rsid w:val="004B4CCE"/>
    <w:rsid w:val="004B7CDE"/>
    <w:rsid w:val="004C592A"/>
    <w:rsid w:val="004D21B5"/>
    <w:rsid w:val="004D53C4"/>
    <w:rsid w:val="004D65F8"/>
    <w:rsid w:val="004E1063"/>
    <w:rsid w:val="004E10B4"/>
    <w:rsid w:val="004E2A6A"/>
    <w:rsid w:val="004E4DA7"/>
    <w:rsid w:val="004E5972"/>
    <w:rsid w:val="004E7466"/>
    <w:rsid w:val="004E7E73"/>
    <w:rsid w:val="004F3975"/>
    <w:rsid w:val="004F4A5A"/>
    <w:rsid w:val="00500A57"/>
    <w:rsid w:val="0050480E"/>
    <w:rsid w:val="00505609"/>
    <w:rsid w:val="00507725"/>
    <w:rsid w:val="00511A91"/>
    <w:rsid w:val="00512E9D"/>
    <w:rsid w:val="005141A4"/>
    <w:rsid w:val="00521847"/>
    <w:rsid w:val="00524021"/>
    <w:rsid w:val="005259C1"/>
    <w:rsid w:val="005263C6"/>
    <w:rsid w:val="005264A6"/>
    <w:rsid w:val="00531E13"/>
    <w:rsid w:val="005321A6"/>
    <w:rsid w:val="005323BE"/>
    <w:rsid w:val="00535A6C"/>
    <w:rsid w:val="00536028"/>
    <w:rsid w:val="005365C3"/>
    <w:rsid w:val="00536D09"/>
    <w:rsid w:val="005370FC"/>
    <w:rsid w:val="00541186"/>
    <w:rsid w:val="0054286E"/>
    <w:rsid w:val="00543C4B"/>
    <w:rsid w:val="00543D41"/>
    <w:rsid w:val="005446A7"/>
    <w:rsid w:val="0054497E"/>
    <w:rsid w:val="0054698F"/>
    <w:rsid w:val="0055013D"/>
    <w:rsid w:val="00551ECA"/>
    <w:rsid w:val="0055273E"/>
    <w:rsid w:val="0055439D"/>
    <w:rsid w:val="00556F05"/>
    <w:rsid w:val="00557881"/>
    <w:rsid w:val="00560218"/>
    <w:rsid w:val="00561A03"/>
    <w:rsid w:val="00567B93"/>
    <w:rsid w:val="00572B23"/>
    <w:rsid w:val="00573B3C"/>
    <w:rsid w:val="00574B31"/>
    <w:rsid w:val="0057791C"/>
    <w:rsid w:val="00580A16"/>
    <w:rsid w:val="00584388"/>
    <w:rsid w:val="00585293"/>
    <w:rsid w:val="005931A1"/>
    <w:rsid w:val="00597FFD"/>
    <w:rsid w:val="005A0141"/>
    <w:rsid w:val="005A0ABD"/>
    <w:rsid w:val="005A1884"/>
    <w:rsid w:val="005A20A5"/>
    <w:rsid w:val="005A49EB"/>
    <w:rsid w:val="005A4A01"/>
    <w:rsid w:val="005A4ABC"/>
    <w:rsid w:val="005A4CCC"/>
    <w:rsid w:val="005A4F7A"/>
    <w:rsid w:val="005A50B4"/>
    <w:rsid w:val="005A6AF0"/>
    <w:rsid w:val="005A7497"/>
    <w:rsid w:val="005B0053"/>
    <w:rsid w:val="005B309D"/>
    <w:rsid w:val="005B35FE"/>
    <w:rsid w:val="005B3EE9"/>
    <w:rsid w:val="005C02D0"/>
    <w:rsid w:val="005C1141"/>
    <w:rsid w:val="005C6F21"/>
    <w:rsid w:val="005C7DDC"/>
    <w:rsid w:val="005D0328"/>
    <w:rsid w:val="005D1650"/>
    <w:rsid w:val="005D3707"/>
    <w:rsid w:val="005D40EC"/>
    <w:rsid w:val="005D65A8"/>
    <w:rsid w:val="005D7F28"/>
    <w:rsid w:val="005E0236"/>
    <w:rsid w:val="005E399C"/>
    <w:rsid w:val="005E423B"/>
    <w:rsid w:val="005E6299"/>
    <w:rsid w:val="005E669E"/>
    <w:rsid w:val="005E6B82"/>
    <w:rsid w:val="005F09CD"/>
    <w:rsid w:val="005F117B"/>
    <w:rsid w:val="005F3D0F"/>
    <w:rsid w:val="005F5D91"/>
    <w:rsid w:val="00600676"/>
    <w:rsid w:val="006028B8"/>
    <w:rsid w:val="00604C6B"/>
    <w:rsid w:val="00605DAC"/>
    <w:rsid w:val="00610821"/>
    <w:rsid w:val="00610BF7"/>
    <w:rsid w:val="006167A0"/>
    <w:rsid w:val="00616B3A"/>
    <w:rsid w:val="006215D1"/>
    <w:rsid w:val="00623E84"/>
    <w:rsid w:val="00624529"/>
    <w:rsid w:val="006245E6"/>
    <w:rsid w:val="006247C7"/>
    <w:rsid w:val="0063432F"/>
    <w:rsid w:val="00635AD4"/>
    <w:rsid w:val="00637E7B"/>
    <w:rsid w:val="00640CDE"/>
    <w:rsid w:val="006427E4"/>
    <w:rsid w:val="006454CF"/>
    <w:rsid w:val="00645C7F"/>
    <w:rsid w:val="006474A8"/>
    <w:rsid w:val="00647DAD"/>
    <w:rsid w:val="00647E7B"/>
    <w:rsid w:val="00651A66"/>
    <w:rsid w:val="0065338C"/>
    <w:rsid w:val="00654262"/>
    <w:rsid w:val="00654FF0"/>
    <w:rsid w:val="006557F0"/>
    <w:rsid w:val="00656D69"/>
    <w:rsid w:val="00664C38"/>
    <w:rsid w:val="00670C7C"/>
    <w:rsid w:val="006720C9"/>
    <w:rsid w:val="00672509"/>
    <w:rsid w:val="00674572"/>
    <w:rsid w:val="00675AE8"/>
    <w:rsid w:val="00677471"/>
    <w:rsid w:val="00681A29"/>
    <w:rsid w:val="00682F62"/>
    <w:rsid w:val="006833E3"/>
    <w:rsid w:val="0068688D"/>
    <w:rsid w:val="006874F3"/>
    <w:rsid w:val="0069090E"/>
    <w:rsid w:val="00690DC6"/>
    <w:rsid w:val="00695589"/>
    <w:rsid w:val="006A0140"/>
    <w:rsid w:val="006A042A"/>
    <w:rsid w:val="006A0CD2"/>
    <w:rsid w:val="006A3DA3"/>
    <w:rsid w:val="006A6690"/>
    <w:rsid w:val="006B101F"/>
    <w:rsid w:val="006B352F"/>
    <w:rsid w:val="006B4332"/>
    <w:rsid w:val="006B539D"/>
    <w:rsid w:val="006B62FF"/>
    <w:rsid w:val="006B75DD"/>
    <w:rsid w:val="006B7D1E"/>
    <w:rsid w:val="006C3988"/>
    <w:rsid w:val="006C6060"/>
    <w:rsid w:val="006D02FE"/>
    <w:rsid w:val="006D03EC"/>
    <w:rsid w:val="006D137D"/>
    <w:rsid w:val="006D2D95"/>
    <w:rsid w:val="006D31F1"/>
    <w:rsid w:val="006D3EAA"/>
    <w:rsid w:val="006D692A"/>
    <w:rsid w:val="006E21A4"/>
    <w:rsid w:val="006E33F5"/>
    <w:rsid w:val="006E4534"/>
    <w:rsid w:val="006E54D8"/>
    <w:rsid w:val="006E5FE5"/>
    <w:rsid w:val="006E737D"/>
    <w:rsid w:val="006F3C5D"/>
    <w:rsid w:val="006F586F"/>
    <w:rsid w:val="00701011"/>
    <w:rsid w:val="00702C1D"/>
    <w:rsid w:val="0070704F"/>
    <w:rsid w:val="007119B1"/>
    <w:rsid w:val="007123C3"/>
    <w:rsid w:val="007130A0"/>
    <w:rsid w:val="0071350D"/>
    <w:rsid w:val="007149D8"/>
    <w:rsid w:val="00715721"/>
    <w:rsid w:val="00715E3F"/>
    <w:rsid w:val="0071624A"/>
    <w:rsid w:val="007171F7"/>
    <w:rsid w:val="0071755F"/>
    <w:rsid w:val="00721C37"/>
    <w:rsid w:val="00722BC3"/>
    <w:rsid w:val="00723ADC"/>
    <w:rsid w:val="00723CD3"/>
    <w:rsid w:val="00726368"/>
    <w:rsid w:val="0072762B"/>
    <w:rsid w:val="0073024B"/>
    <w:rsid w:val="00731163"/>
    <w:rsid w:val="00733F3A"/>
    <w:rsid w:val="00734B98"/>
    <w:rsid w:val="007351B5"/>
    <w:rsid w:val="0074141A"/>
    <w:rsid w:val="007428D6"/>
    <w:rsid w:val="00744013"/>
    <w:rsid w:val="00744C56"/>
    <w:rsid w:val="0074626C"/>
    <w:rsid w:val="00746AD9"/>
    <w:rsid w:val="00752D43"/>
    <w:rsid w:val="007606CC"/>
    <w:rsid w:val="007659B0"/>
    <w:rsid w:val="00766383"/>
    <w:rsid w:val="00770610"/>
    <w:rsid w:val="00771A81"/>
    <w:rsid w:val="00775070"/>
    <w:rsid w:val="00776717"/>
    <w:rsid w:val="00777654"/>
    <w:rsid w:val="00777C56"/>
    <w:rsid w:val="00780BBA"/>
    <w:rsid w:val="00782109"/>
    <w:rsid w:val="00782E57"/>
    <w:rsid w:val="007839A1"/>
    <w:rsid w:val="00783F24"/>
    <w:rsid w:val="007848B7"/>
    <w:rsid w:val="00784C05"/>
    <w:rsid w:val="00784FBD"/>
    <w:rsid w:val="0079202C"/>
    <w:rsid w:val="00792EF3"/>
    <w:rsid w:val="0079390D"/>
    <w:rsid w:val="007947D9"/>
    <w:rsid w:val="007958D6"/>
    <w:rsid w:val="007A017B"/>
    <w:rsid w:val="007A12C7"/>
    <w:rsid w:val="007A66F1"/>
    <w:rsid w:val="007B26A9"/>
    <w:rsid w:val="007B4793"/>
    <w:rsid w:val="007B7306"/>
    <w:rsid w:val="007B7E12"/>
    <w:rsid w:val="007C03F6"/>
    <w:rsid w:val="007C3F84"/>
    <w:rsid w:val="007D029D"/>
    <w:rsid w:val="007D4A4F"/>
    <w:rsid w:val="007D75CC"/>
    <w:rsid w:val="007D7A23"/>
    <w:rsid w:val="007E18B5"/>
    <w:rsid w:val="007E38DA"/>
    <w:rsid w:val="007E5303"/>
    <w:rsid w:val="007E6C3A"/>
    <w:rsid w:val="007F3216"/>
    <w:rsid w:val="007F5331"/>
    <w:rsid w:val="007F786E"/>
    <w:rsid w:val="00800A76"/>
    <w:rsid w:val="00801EAF"/>
    <w:rsid w:val="00802352"/>
    <w:rsid w:val="008041D5"/>
    <w:rsid w:val="008050B3"/>
    <w:rsid w:val="00806211"/>
    <w:rsid w:val="0080637C"/>
    <w:rsid w:val="00807A85"/>
    <w:rsid w:val="00811FF1"/>
    <w:rsid w:val="0081347B"/>
    <w:rsid w:val="008163CC"/>
    <w:rsid w:val="008166F6"/>
    <w:rsid w:val="00816DA1"/>
    <w:rsid w:val="00820545"/>
    <w:rsid w:val="00821A77"/>
    <w:rsid w:val="008263B8"/>
    <w:rsid w:val="008268FF"/>
    <w:rsid w:val="00827267"/>
    <w:rsid w:val="00830D5F"/>
    <w:rsid w:val="00830F99"/>
    <w:rsid w:val="008345D1"/>
    <w:rsid w:val="00835E18"/>
    <w:rsid w:val="0083640B"/>
    <w:rsid w:val="00837DEE"/>
    <w:rsid w:val="0084003D"/>
    <w:rsid w:val="00840E2A"/>
    <w:rsid w:val="00842ED8"/>
    <w:rsid w:val="00843BA1"/>
    <w:rsid w:val="00843C40"/>
    <w:rsid w:val="00845148"/>
    <w:rsid w:val="00847275"/>
    <w:rsid w:val="00855019"/>
    <w:rsid w:val="008553E6"/>
    <w:rsid w:val="00857F1B"/>
    <w:rsid w:val="0086033D"/>
    <w:rsid w:val="0086200B"/>
    <w:rsid w:val="0086421C"/>
    <w:rsid w:val="00864963"/>
    <w:rsid w:val="008703A8"/>
    <w:rsid w:val="008718FD"/>
    <w:rsid w:val="00874C5D"/>
    <w:rsid w:val="00875776"/>
    <w:rsid w:val="00876D43"/>
    <w:rsid w:val="00877053"/>
    <w:rsid w:val="00881ED5"/>
    <w:rsid w:val="00882753"/>
    <w:rsid w:val="008829B9"/>
    <w:rsid w:val="00882C30"/>
    <w:rsid w:val="00883C04"/>
    <w:rsid w:val="008877B7"/>
    <w:rsid w:val="00890742"/>
    <w:rsid w:val="00892DBF"/>
    <w:rsid w:val="00893A19"/>
    <w:rsid w:val="00894548"/>
    <w:rsid w:val="008945B0"/>
    <w:rsid w:val="00895363"/>
    <w:rsid w:val="00896D55"/>
    <w:rsid w:val="00897040"/>
    <w:rsid w:val="008971F9"/>
    <w:rsid w:val="008972D1"/>
    <w:rsid w:val="008A000C"/>
    <w:rsid w:val="008A013F"/>
    <w:rsid w:val="008A040F"/>
    <w:rsid w:val="008A22FB"/>
    <w:rsid w:val="008A3455"/>
    <w:rsid w:val="008A68A7"/>
    <w:rsid w:val="008B02DC"/>
    <w:rsid w:val="008B05BC"/>
    <w:rsid w:val="008B0E3E"/>
    <w:rsid w:val="008B23C0"/>
    <w:rsid w:val="008C011D"/>
    <w:rsid w:val="008C3AB2"/>
    <w:rsid w:val="008C45A5"/>
    <w:rsid w:val="008C45CC"/>
    <w:rsid w:val="008C4B28"/>
    <w:rsid w:val="008C51ED"/>
    <w:rsid w:val="008C6507"/>
    <w:rsid w:val="008D309A"/>
    <w:rsid w:val="008E0B9A"/>
    <w:rsid w:val="008E34AC"/>
    <w:rsid w:val="008E430B"/>
    <w:rsid w:val="008E5137"/>
    <w:rsid w:val="008E59D5"/>
    <w:rsid w:val="008E61E1"/>
    <w:rsid w:val="008F3612"/>
    <w:rsid w:val="008F3F21"/>
    <w:rsid w:val="008F466D"/>
    <w:rsid w:val="008F4939"/>
    <w:rsid w:val="009001D3"/>
    <w:rsid w:val="00900A5E"/>
    <w:rsid w:val="00901179"/>
    <w:rsid w:val="00902A7B"/>
    <w:rsid w:val="009042F4"/>
    <w:rsid w:val="00907058"/>
    <w:rsid w:val="00920DCA"/>
    <w:rsid w:val="00922222"/>
    <w:rsid w:val="00924A26"/>
    <w:rsid w:val="009322F5"/>
    <w:rsid w:val="00932C4D"/>
    <w:rsid w:val="009343E4"/>
    <w:rsid w:val="00934EFF"/>
    <w:rsid w:val="00940D26"/>
    <w:rsid w:val="009432CF"/>
    <w:rsid w:val="009433C2"/>
    <w:rsid w:val="009447C1"/>
    <w:rsid w:val="00944C2E"/>
    <w:rsid w:val="00946424"/>
    <w:rsid w:val="009464C6"/>
    <w:rsid w:val="00946F95"/>
    <w:rsid w:val="00947C3C"/>
    <w:rsid w:val="00951575"/>
    <w:rsid w:val="00952B74"/>
    <w:rsid w:val="00953D63"/>
    <w:rsid w:val="009541CE"/>
    <w:rsid w:val="00954F62"/>
    <w:rsid w:val="0096157A"/>
    <w:rsid w:val="009641F2"/>
    <w:rsid w:val="00966102"/>
    <w:rsid w:val="009677CF"/>
    <w:rsid w:val="00970BB2"/>
    <w:rsid w:val="00976884"/>
    <w:rsid w:val="00977FBC"/>
    <w:rsid w:val="009814A9"/>
    <w:rsid w:val="00981C49"/>
    <w:rsid w:val="0098201A"/>
    <w:rsid w:val="009829D9"/>
    <w:rsid w:val="00983858"/>
    <w:rsid w:val="0098394E"/>
    <w:rsid w:val="00983EC1"/>
    <w:rsid w:val="00984472"/>
    <w:rsid w:val="00985EDF"/>
    <w:rsid w:val="00985EE1"/>
    <w:rsid w:val="009862E6"/>
    <w:rsid w:val="00986680"/>
    <w:rsid w:val="00987694"/>
    <w:rsid w:val="009877AB"/>
    <w:rsid w:val="00992941"/>
    <w:rsid w:val="00995EA2"/>
    <w:rsid w:val="009A180D"/>
    <w:rsid w:val="009A28B3"/>
    <w:rsid w:val="009A3368"/>
    <w:rsid w:val="009A3709"/>
    <w:rsid w:val="009A4FAE"/>
    <w:rsid w:val="009A653B"/>
    <w:rsid w:val="009A7186"/>
    <w:rsid w:val="009A7608"/>
    <w:rsid w:val="009A7F8C"/>
    <w:rsid w:val="009B4BCE"/>
    <w:rsid w:val="009B687A"/>
    <w:rsid w:val="009B7673"/>
    <w:rsid w:val="009B7CB1"/>
    <w:rsid w:val="009C3F40"/>
    <w:rsid w:val="009C60FA"/>
    <w:rsid w:val="009C6280"/>
    <w:rsid w:val="009C64E3"/>
    <w:rsid w:val="009C77E8"/>
    <w:rsid w:val="009C7E73"/>
    <w:rsid w:val="009D0610"/>
    <w:rsid w:val="009D299A"/>
    <w:rsid w:val="009D43B5"/>
    <w:rsid w:val="009D6C74"/>
    <w:rsid w:val="009E468B"/>
    <w:rsid w:val="009E772A"/>
    <w:rsid w:val="009F294E"/>
    <w:rsid w:val="009F2C81"/>
    <w:rsid w:val="009F3CA8"/>
    <w:rsid w:val="009F4945"/>
    <w:rsid w:val="00A01508"/>
    <w:rsid w:val="00A02986"/>
    <w:rsid w:val="00A03E5E"/>
    <w:rsid w:val="00A04345"/>
    <w:rsid w:val="00A06284"/>
    <w:rsid w:val="00A06A7B"/>
    <w:rsid w:val="00A06B6B"/>
    <w:rsid w:val="00A102CA"/>
    <w:rsid w:val="00A117EA"/>
    <w:rsid w:val="00A1385F"/>
    <w:rsid w:val="00A1676C"/>
    <w:rsid w:val="00A173E7"/>
    <w:rsid w:val="00A2167E"/>
    <w:rsid w:val="00A2193C"/>
    <w:rsid w:val="00A21B39"/>
    <w:rsid w:val="00A325AC"/>
    <w:rsid w:val="00A33DD5"/>
    <w:rsid w:val="00A35F5A"/>
    <w:rsid w:val="00A377B9"/>
    <w:rsid w:val="00A40045"/>
    <w:rsid w:val="00A4147D"/>
    <w:rsid w:val="00A41A6D"/>
    <w:rsid w:val="00A427CC"/>
    <w:rsid w:val="00A42F58"/>
    <w:rsid w:val="00A44636"/>
    <w:rsid w:val="00A460EE"/>
    <w:rsid w:val="00A461A2"/>
    <w:rsid w:val="00A52D3F"/>
    <w:rsid w:val="00A60C75"/>
    <w:rsid w:val="00A61CA4"/>
    <w:rsid w:val="00A6294D"/>
    <w:rsid w:val="00A633BF"/>
    <w:rsid w:val="00A65924"/>
    <w:rsid w:val="00A65F22"/>
    <w:rsid w:val="00A66011"/>
    <w:rsid w:val="00A66028"/>
    <w:rsid w:val="00A66ABB"/>
    <w:rsid w:val="00A73DEF"/>
    <w:rsid w:val="00A7453D"/>
    <w:rsid w:val="00A75874"/>
    <w:rsid w:val="00A77FDB"/>
    <w:rsid w:val="00A84A7F"/>
    <w:rsid w:val="00A87FAC"/>
    <w:rsid w:val="00A92E24"/>
    <w:rsid w:val="00A93176"/>
    <w:rsid w:val="00A9475F"/>
    <w:rsid w:val="00A94ADF"/>
    <w:rsid w:val="00A97233"/>
    <w:rsid w:val="00AA0E90"/>
    <w:rsid w:val="00AA0F98"/>
    <w:rsid w:val="00AA16A0"/>
    <w:rsid w:val="00AA1981"/>
    <w:rsid w:val="00AA3ADD"/>
    <w:rsid w:val="00AA444B"/>
    <w:rsid w:val="00AA55ED"/>
    <w:rsid w:val="00AA6988"/>
    <w:rsid w:val="00AA6A4C"/>
    <w:rsid w:val="00AB24F5"/>
    <w:rsid w:val="00AB2DA7"/>
    <w:rsid w:val="00AB39BC"/>
    <w:rsid w:val="00AC0D7E"/>
    <w:rsid w:val="00AC3B83"/>
    <w:rsid w:val="00AC51CE"/>
    <w:rsid w:val="00AC56EC"/>
    <w:rsid w:val="00AD2BB0"/>
    <w:rsid w:val="00AD4526"/>
    <w:rsid w:val="00AD477F"/>
    <w:rsid w:val="00AE0424"/>
    <w:rsid w:val="00AE2F21"/>
    <w:rsid w:val="00AE32D3"/>
    <w:rsid w:val="00AE4CA6"/>
    <w:rsid w:val="00AE5033"/>
    <w:rsid w:val="00AE7439"/>
    <w:rsid w:val="00AF14ED"/>
    <w:rsid w:val="00AF333F"/>
    <w:rsid w:val="00AF3666"/>
    <w:rsid w:val="00AF3CD1"/>
    <w:rsid w:val="00AF4F77"/>
    <w:rsid w:val="00AF6164"/>
    <w:rsid w:val="00AF7972"/>
    <w:rsid w:val="00AF7BFF"/>
    <w:rsid w:val="00B01BB8"/>
    <w:rsid w:val="00B01CBA"/>
    <w:rsid w:val="00B04290"/>
    <w:rsid w:val="00B0502D"/>
    <w:rsid w:val="00B0590E"/>
    <w:rsid w:val="00B07C71"/>
    <w:rsid w:val="00B07E5B"/>
    <w:rsid w:val="00B11D26"/>
    <w:rsid w:val="00B1462B"/>
    <w:rsid w:val="00B202DE"/>
    <w:rsid w:val="00B228F2"/>
    <w:rsid w:val="00B25984"/>
    <w:rsid w:val="00B269C7"/>
    <w:rsid w:val="00B34791"/>
    <w:rsid w:val="00B36300"/>
    <w:rsid w:val="00B36C6F"/>
    <w:rsid w:val="00B36F33"/>
    <w:rsid w:val="00B40BAE"/>
    <w:rsid w:val="00B431B9"/>
    <w:rsid w:val="00B43A07"/>
    <w:rsid w:val="00B44324"/>
    <w:rsid w:val="00B4576F"/>
    <w:rsid w:val="00B47468"/>
    <w:rsid w:val="00B508D2"/>
    <w:rsid w:val="00B52A0F"/>
    <w:rsid w:val="00B56448"/>
    <w:rsid w:val="00B618F9"/>
    <w:rsid w:val="00B66DED"/>
    <w:rsid w:val="00B71AD1"/>
    <w:rsid w:val="00B71D36"/>
    <w:rsid w:val="00B722DF"/>
    <w:rsid w:val="00B724B1"/>
    <w:rsid w:val="00B73A87"/>
    <w:rsid w:val="00B75138"/>
    <w:rsid w:val="00B766F3"/>
    <w:rsid w:val="00B76A6B"/>
    <w:rsid w:val="00B80E70"/>
    <w:rsid w:val="00B820EE"/>
    <w:rsid w:val="00B82296"/>
    <w:rsid w:val="00B82C0B"/>
    <w:rsid w:val="00B86EAA"/>
    <w:rsid w:val="00B875E9"/>
    <w:rsid w:val="00B9066E"/>
    <w:rsid w:val="00B90942"/>
    <w:rsid w:val="00B90D33"/>
    <w:rsid w:val="00B9159E"/>
    <w:rsid w:val="00B92546"/>
    <w:rsid w:val="00B9386F"/>
    <w:rsid w:val="00B9622A"/>
    <w:rsid w:val="00B9686C"/>
    <w:rsid w:val="00BA26A8"/>
    <w:rsid w:val="00BA3E22"/>
    <w:rsid w:val="00BA42BD"/>
    <w:rsid w:val="00BA4FC4"/>
    <w:rsid w:val="00BA531A"/>
    <w:rsid w:val="00BA7894"/>
    <w:rsid w:val="00BA7EF1"/>
    <w:rsid w:val="00BA7FD2"/>
    <w:rsid w:val="00BB02BC"/>
    <w:rsid w:val="00BB04D6"/>
    <w:rsid w:val="00BB05C6"/>
    <w:rsid w:val="00BB40F6"/>
    <w:rsid w:val="00BB498E"/>
    <w:rsid w:val="00BB5692"/>
    <w:rsid w:val="00BB6211"/>
    <w:rsid w:val="00BB6333"/>
    <w:rsid w:val="00BB6523"/>
    <w:rsid w:val="00BB6885"/>
    <w:rsid w:val="00BC00BE"/>
    <w:rsid w:val="00BC0C96"/>
    <w:rsid w:val="00BC1451"/>
    <w:rsid w:val="00BC483E"/>
    <w:rsid w:val="00BC588E"/>
    <w:rsid w:val="00BC6D8F"/>
    <w:rsid w:val="00BD1055"/>
    <w:rsid w:val="00BD35EB"/>
    <w:rsid w:val="00BD3E1C"/>
    <w:rsid w:val="00BD74C1"/>
    <w:rsid w:val="00BD7D77"/>
    <w:rsid w:val="00BD7FDF"/>
    <w:rsid w:val="00BE470D"/>
    <w:rsid w:val="00BE6650"/>
    <w:rsid w:val="00BE7906"/>
    <w:rsid w:val="00BF2CE0"/>
    <w:rsid w:val="00BF3D12"/>
    <w:rsid w:val="00BF3EBE"/>
    <w:rsid w:val="00BF50D0"/>
    <w:rsid w:val="00BF62E2"/>
    <w:rsid w:val="00BF7527"/>
    <w:rsid w:val="00C00A57"/>
    <w:rsid w:val="00C02DBA"/>
    <w:rsid w:val="00C05DB7"/>
    <w:rsid w:val="00C07E05"/>
    <w:rsid w:val="00C12790"/>
    <w:rsid w:val="00C14EAB"/>
    <w:rsid w:val="00C20467"/>
    <w:rsid w:val="00C214E9"/>
    <w:rsid w:val="00C2399D"/>
    <w:rsid w:val="00C251B1"/>
    <w:rsid w:val="00C27B8C"/>
    <w:rsid w:val="00C3039C"/>
    <w:rsid w:val="00C3122A"/>
    <w:rsid w:val="00C3214A"/>
    <w:rsid w:val="00C330B2"/>
    <w:rsid w:val="00C41250"/>
    <w:rsid w:val="00C41FED"/>
    <w:rsid w:val="00C439D1"/>
    <w:rsid w:val="00C459A9"/>
    <w:rsid w:val="00C467F0"/>
    <w:rsid w:val="00C5050E"/>
    <w:rsid w:val="00C50B49"/>
    <w:rsid w:val="00C5281D"/>
    <w:rsid w:val="00C52B61"/>
    <w:rsid w:val="00C541B7"/>
    <w:rsid w:val="00C54D67"/>
    <w:rsid w:val="00C56774"/>
    <w:rsid w:val="00C60094"/>
    <w:rsid w:val="00C648CB"/>
    <w:rsid w:val="00C65451"/>
    <w:rsid w:val="00C70763"/>
    <w:rsid w:val="00C723AB"/>
    <w:rsid w:val="00C7244A"/>
    <w:rsid w:val="00C7423B"/>
    <w:rsid w:val="00C7642E"/>
    <w:rsid w:val="00C7761D"/>
    <w:rsid w:val="00C824B7"/>
    <w:rsid w:val="00C8315F"/>
    <w:rsid w:val="00C8322B"/>
    <w:rsid w:val="00C8417E"/>
    <w:rsid w:val="00C84E21"/>
    <w:rsid w:val="00C851DD"/>
    <w:rsid w:val="00C86EA8"/>
    <w:rsid w:val="00C8746A"/>
    <w:rsid w:val="00C906EB"/>
    <w:rsid w:val="00C90B17"/>
    <w:rsid w:val="00C92BF4"/>
    <w:rsid w:val="00C93619"/>
    <w:rsid w:val="00C95A94"/>
    <w:rsid w:val="00C96006"/>
    <w:rsid w:val="00C9639C"/>
    <w:rsid w:val="00CA1210"/>
    <w:rsid w:val="00CA16A7"/>
    <w:rsid w:val="00CA2CED"/>
    <w:rsid w:val="00CA3AA4"/>
    <w:rsid w:val="00CA4115"/>
    <w:rsid w:val="00CA5E6C"/>
    <w:rsid w:val="00CA6091"/>
    <w:rsid w:val="00CA61E9"/>
    <w:rsid w:val="00CB0797"/>
    <w:rsid w:val="00CB1DD6"/>
    <w:rsid w:val="00CB39AC"/>
    <w:rsid w:val="00CB4DC1"/>
    <w:rsid w:val="00CB6EEA"/>
    <w:rsid w:val="00CB7E98"/>
    <w:rsid w:val="00CC0A85"/>
    <w:rsid w:val="00CC0C35"/>
    <w:rsid w:val="00CC1A52"/>
    <w:rsid w:val="00CC2E9B"/>
    <w:rsid w:val="00CC3B27"/>
    <w:rsid w:val="00CC3B52"/>
    <w:rsid w:val="00CC5390"/>
    <w:rsid w:val="00CC7C22"/>
    <w:rsid w:val="00CD0DC5"/>
    <w:rsid w:val="00CD6B8E"/>
    <w:rsid w:val="00CD7313"/>
    <w:rsid w:val="00CE284C"/>
    <w:rsid w:val="00CE5BB1"/>
    <w:rsid w:val="00CF1BDD"/>
    <w:rsid w:val="00CF1D86"/>
    <w:rsid w:val="00CF26DD"/>
    <w:rsid w:val="00CF34CF"/>
    <w:rsid w:val="00CF4581"/>
    <w:rsid w:val="00CF7F1D"/>
    <w:rsid w:val="00D0541F"/>
    <w:rsid w:val="00D057A5"/>
    <w:rsid w:val="00D07B76"/>
    <w:rsid w:val="00D10F7E"/>
    <w:rsid w:val="00D11208"/>
    <w:rsid w:val="00D11408"/>
    <w:rsid w:val="00D1363F"/>
    <w:rsid w:val="00D13D9A"/>
    <w:rsid w:val="00D20959"/>
    <w:rsid w:val="00D22883"/>
    <w:rsid w:val="00D24167"/>
    <w:rsid w:val="00D245A1"/>
    <w:rsid w:val="00D25A8C"/>
    <w:rsid w:val="00D2635C"/>
    <w:rsid w:val="00D26CD5"/>
    <w:rsid w:val="00D27FC3"/>
    <w:rsid w:val="00D31C48"/>
    <w:rsid w:val="00D32157"/>
    <w:rsid w:val="00D339D1"/>
    <w:rsid w:val="00D3485F"/>
    <w:rsid w:val="00D36B01"/>
    <w:rsid w:val="00D36E71"/>
    <w:rsid w:val="00D37EAE"/>
    <w:rsid w:val="00D40DA7"/>
    <w:rsid w:val="00D414DF"/>
    <w:rsid w:val="00D41C25"/>
    <w:rsid w:val="00D425DE"/>
    <w:rsid w:val="00D4373A"/>
    <w:rsid w:val="00D45E54"/>
    <w:rsid w:val="00D46B8E"/>
    <w:rsid w:val="00D46DDF"/>
    <w:rsid w:val="00D47B18"/>
    <w:rsid w:val="00D51672"/>
    <w:rsid w:val="00D55411"/>
    <w:rsid w:val="00D55F56"/>
    <w:rsid w:val="00D5727A"/>
    <w:rsid w:val="00D64363"/>
    <w:rsid w:val="00D6528F"/>
    <w:rsid w:val="00D708BB"/>
    <w:rsid w:val="00D7394C"/>
    <w:rsid w:val="00D76F0D"/>
    <w:rsid w:val="00D771E2"/>
    <w:rsid w:val="00D83C94"/>
    <w:rsid w:val="00D83FBD"/>
    <w:rsid w:val="00D849BF"/>
    <w:rsid w:val="00D87BD5"/>
    <w:rsid w:val="00D905AF"/>
    <w:rsid w:val="00D91A1B"/>
    <w:rsid w:val="00D935E5"/>
    <w:rsid w:val="00D9463F"/>
    <w:rsid w:val="00D9644E"/>
    <w:rsid w:val="00DA02C0"/>
    <w:rsid w:val="00DA2DDA"/>
    <w:rsid w:val="00DB2305"/>
    <w:rsid w:val="00DB420F"/>
    <w:rsid w:val="00DB63DA"/>
    <w:rsid w:val="00DC2932"/>
    <w:rsid w:val="00DC331D"/>
    <w:rsid w:val="00DC4B5E"/>
    <w:rsid w:val="00DC5436"/>
    <w:rsid w:val="00DC59E0"/>
    <w:rsid w:val="00DD40D1"/>
    <w:rsid w:val="00DD47FC"/>
    <w:rsid w:val="00DE0200"/>
    <w:rsid w:val="00DE083A"/>
    <w:rsid w:val="00DE3FDE"/>
    <w:rsid w:val="00DE69C6"/>
    <w:rsid w:val="00DF2358"/>
    <w:rsid w:val="00DF2D48"/>
    <w:rsid w:val="00DF4424"/>
    <w:rsid w:val="00DF5DB7"/>
    <w:rsid w:val="00E01FC6"/>
    <w:rsid w:val="00E0479E"/>
    <w:rsid w:val="00E048D6"/>
    <w:rsid w:val="00E0495D"/>
    <w:rsid w:val="00E117F2"/>
    <w:rsid w:val="00E152EB"/>
    <w:rsid w:val="00E159DA"/>
    <w:rsid w:val="00E172F0"/>
    <w:rsid w:val="00E23D09"/>
    <w:rsid w:val="00E246A3"/>
    <w:rsid w:val="00E24A3D"/>
    <w:rsid w:val="00E275C0"/>
    <w:rsid w:val="00E3010A"/>
    <w:rsid w:val="00E30D59"/>
    <w:rsid w:val="00E31A14"/>
    <w:rsid w:val="00E34E62"/>
    <w:rsid w:val="00E3538C"/>
    <w:rsid w:val="00E36B13"/>
    <w:rsid w:val="00E372A2"/>
    <w:rsid w:val="00E37392"/>
    <w:rsid w:val="00E37E18"/>
    <w:rsid w:val="00E40410"/>
    <w:rsid w:val="00E40426"/>
    <w:rsid w:val="00E405CC"/>
    <w:rsid w:val="00E42FE3"/>
    <w:rsid w:val="00E433BB"/>
    <w:rsid w:val="00E45A19"/>
    <w:rsid w:val="00E50EA3"/>
    <w:rsid w:val="00E52231"/>
    <w:rsid w:val="00E52FFD"/>
    <w:rsid w:val="00E530FC"/>
    <w:rsid w:val="00E54920"/>
    <w:rsid w:val="00E5546D"/>
    <w:rsid w:val="00E565C4"/>
    <w:rsid w:val="00E56F5A"/>
    <w:rsid w:val="00E63A29"/>
    <w:rsid w:val="00E63D28"/>
    <w:rsid w:val="00E6572B"/>
    <w:rsid w:val="00E700D4"/>
    <w:rsid w:val="00E7092F"/>
    <w:rsid w:val="00E75003"/>
    <w:rsid w:val="00E75DF5"/>
    <w:rsid w:val="00E809C2"/>
    <w:rsid w:val="00E813A4"/>
    <w:rsid w:val="00E84C96"/>
    <w:rsid w:val="00E905DC"/>
    <w:rsid w:val="00E916C2"/>
    <w:rsid w:val="00E92E15"/>
    <w:rsid w:val="00E93F52"/>
    <w:rsid w:val="00E954FA"/>
    <w:rsid w:val="00E9627A"/>
    <w:rsid w:val="00E976CB"/>
    <w:rsid w:val="00EA035D"/>
    <w:rsid w:val="00EA0DDE"/>
    <w:rsid w:val="00EA11BC"/>
    <w:rsid w:val="00EA2C61"/>
    <w:rsid w:val="00EA4391"/>
    <w:rsid w:val="00EA4444"/>
    <w:rsid w:val="00EA7A14"/>
    <w:rsid w:val="00EB1182"/>
    <w:rsid w:val="00EB19B5"/>
    <w:rsid w:val="00EB4A57"/>
    <w:rsid w:val="00EB5489"/>
    <w:rsid w:val="00EB660F"/>
    <w:rsid w:val="00EC08CB"/>
    <w:rsid w:val="00EC2A03"/>
    <w:rsid w:val="00EC2D77"/>
    <w:rsid w:val="00EC2E35"/>
    <w:rsid w:val="00EC4F5F"/>
    <w:rsid w:val="00EC519B"/>
    <w:rsid w:val="00EC75F5"/>
    <w:rsid w:val="00ED2105"/>
    <w:rsid w:val="00ED55D0"/>
    <w:rsid w:val="00ED7A82"/>
    <w:rsid w:val="00EE0C5A"/>
    <w:rsid w:val="00EE0DA6"/>
    <w:rsid w:val="00EE2D77"/>
    <w:rsid w:val="00EE2F25"/>
    <w:rsid w:val="00EF0355"/>
    <w:rsid w:val="00EF046A"/>
    <w:rsid w:val="00EF188F"/>
    <w:rsid w:val="00EF4DAF"/>
    <w:rsid w:val="00F006D0"/>
    <w:rsid w:val="00F008EE"/>
    <w:rsid w:val="00F04199"/>
    <w:rsid w:val="00F05A9E"/>
    <w:rsid w:val="00F135E5"/>
    <w:rsid w:val="00F147DD"/>
    <w:rsid w:val="00F155C7"/>
    <w:rsid w:val="00F2086B"/>
    <w:rsid w:val="00F20B9D"/>
    <w:rsid w:val="00F21841"/>
    <w:rsid w:val="00F22621"/>
    <w:rsid w:val="00F25A11"/>
    <w:rsid w:val="00F25E88"/>
    <w:rsid w:val="00F26A72"/>
    <w:rsid w:val="00F26F8B"/>
    <w:rsid w:val="00F27C0C"/>
    <w:rsid w:val="00F3064E"/>
    <w:rsid w:val="00F309FC"/>
    <w:rsid w:val="00F33D21"/>
    <w:rsid w:val="00F43F84"/>
    <w:rsid w:val="00F44068"/>
    <w:rsid w:val="00F46130"/>
    <w:rsid w:val="00F46A3A"/>
    <w:rsid w:val="00F47AFE"/>
    <w:rsid w:val="00F47B05"/>
    <w:rsid w:val="00F543C4"/>
    <w:rsid w:val="00F54499"/>
    <w:rsid w:val="00F54A9C"/>
    <w:rsid w:val="00F576FD"/>
    <w:rsid w:val="00F6722A"/>
    <w:rsid w:val="00F6757E"/>
    <w:rsid w:val="00F678BE"/>
    <w:rsid w:val="00F7064F"/>
    <w:rsid w:val="00F72972"/>
    <w:rsid w:val="00F77EE4"/>
    <w:rsid w:val="00F80438"/>
    <w:rsid w:val="00F81420"/>
    <w:rsid w:val="00F82BDD"/>
    <w:rsid w:val="00F874B9"/>
    <w:rsid w:val="00F8791E"/>
    <w:rsid w:val="00F917B8"/>
    <w:rsid w:val="00F9548F"/>
    <w:rsid w:val="00F95BC2"/>
    <w:rsid w:val="00FA0BCE"/>
    <w:rsid w:val="00FA2D8C"/>
    <w:rsid w:val="00FA2E11"/>
    <w:rsid w:val="00FA414C"/>
    <w:rsid w:val="00FA43D9"/>
    <w:rsid w:val="00FA7A16"/>
    <w:rsid w:val="00FB0A39"/>
    <w:rsid w:val="00FB466C"/>
    <w:rsid w:val="00FB4A31"/>
    <w:rsid w:val="00FB5EFB"/>
    <w:rsid w:val="00FB681A"/>
    <w:rsid w:val="00FB691F"/>
    <w:rsid w:val="00FB7BB7"/>
    <w:rsid w:val="00FC0FF2"/>
    <w:rsid w:val="00FC1CB5"/>
    <w:rsid w:val="00FC3B9B"/>
    <w:rsid w:val="00FC5E94"/>
    <w:rsid w:val="00FC60B6"/>
    <w:rsid w:val="00FD1099"/>
    <w:rsid w:val="00FD184E"/>
    <w:rsid w:val="00FD32AF"/>
    <w:rsid w:val="00FD4185"/>
    <w:rsid w:val="00FD4E9B"/>
    <w:rsid w:val="00FD528F"/>
    <w:rsid w:val="00FD6B34"/>
    <w:rsid w:val="00FD79CF"/>
    <w:rsid w:val="00FE10B7"/>
    <w:rsid w:val="00FE11F9"/>
    <w:rsid w:val="00FE324A"/>
    <w:rsid w:val="00FE3709"/>
    <w:rsid w:val="00FF13BF"/>
    <w:rsid w:val="00FF1606"/>
    <w:rsid w:val="00FF1CA6"/>
    <w:rsid w:val="00FF48A3"/>
    <w:rsid w:val="00FF5FCC"/>
    <w:rsid w:val="00FF6D4B"/>
    <w:rsid w:val="00FF79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F1CB90"/>
  <w15:docId w15:val="{D72345C1-77AA-48EC-9F1F-33E415E64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AC0"/>
    <w:pPr>
      <w:spacing w:line="276" w:lineRule="auto"/>
      <w:jc w:val="both"/>
    </w:pPr>
    <w:rPr>
      <w:sz w:val="22"/>
    </w:rPr>
  </w:style>
  <w:style w:type="paragraph" w:styleId="Ttulo1">
    <w:name w:val="heading 1"/>
    <w:basedOn w:val="Normal"/>
    <w:next w:val="Normal"/>
    <w:uiPriority w:val="9"/>
    <w:qFormat/>
    <w:rsid w:val="007A017B"/>
    <w:pPr>
      <w:numPr>
        <w:numId w:val="20"/>
      </w:numPr>
      <w:outlineLvl w:val="0"/>
    </w:pPr>
    <w:rPr>
      <w:b/>
      <w:szCs w:val="26"/>
    </w:rPr>
  </w:style>
  <w:style w:type="paragraph" w:styleId="Ttulo2">
    <w:name w:val="heading 2"/>
    <w:basedOn w:val="Normal"/>
    <w:next w:val="Normal"/>
    <w:uiPriority w:val="9"/>
    <w:unhideWhenUsed/>
    <w:qFormat/>
    <w:rsid w:val="007A017B"/>
    <w:pPr>
      <w:keepNext/>
      <w:keepLines/>
      <w:numPr>
        <w:ilvl w:val="1"/>
        <w:numId w:val="20"/>
      </w:numPr>
      <w:outlineLvl w:val="1"/>
    </w:pPr>
    <w:rPr>
      <w:i/>
      <w:szCs w:val="36"/>
    </w:rPr>
  </w:style>
  <w:style w:type="paragraph" w:styleId="Ttulo3">
    <w:name w:val="heading 3"/>
    <w:basedOn w:val="Normal"/>
    <w:next w:val="Normal"/>
    <w:uiPriority w:val="9"/>
    <w:unhideWhenUsed/>
    <w:qFormat/>
    <w:rsid w:val="00C27B8C"/>
    <w:pPr>
      <w:keepNext/>
      <w:keepLines/>
      <w:numPr>
        <w:ilvl w:val="2"/>
        <w:numId w:val="20"/>
      </w:numPr>
      <w:outlineLvl w:val="2"/>
    </w:pPr>
    <w:rPr>
      <w:b/>
      <w:i/>
      <w:szCs w:val="28"/>
    </w:rPr>
  </w:style>
  <w:style w:type="paragraph" w:styleId="Ttulo4">
    <w:name w:val="heading 4"/>
    <w:basedOn w:val="Normal"/>
    <w:next w:val="Normal"/>
    <w:uiPriority w:val="9"/>
    <w:unhideWhenUsed/>
    <w:qFormat/>
    <w:rsid w:val="00512E9D"/>
    <w:pPr>
      <w:keepNext/>
      <w:keepLines/>
      <w:outlineLvl w:val="3"/>
    </w:pPr>
    <w:rPr>
      <w:i/>
      <w:szCs w:val="24"/>
    </w:rPr>
  </w:style>
  <w:style w:type="paragraph" w:styleId="Ttulo5">
    <w:name w:val="heading 5"/>
    <w:basedOn w:val="Normal"/>
    <w:next w:val="Normal"/>
    <w:uiPriority w:val="9"/>
    <w:semiHidden/>
    <w:unhideWhenUsed/>
    <w:qFormat/>
    <w:pPr>
      <w:keepNext/>
      <w:keepLines/>
      <w:spacing w:before="220" w:after="40"/>
      <w:outlineLvl w:val="4"/>
    </w:pPr>
    <w:rPr>
      <w:b/>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94548"/>
    <w:pPr>
      <w:keepNext/>
      <w:keepLines/>
      <w:jc w:val="center"/>
    </w:pPr>
    <w:rPr>
      <w:b/>
      <w:sz w:val="26"/>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Cabealho">
    <w:name w:val="header"/>
    <w:basedOn w:val="Normal"/>
    <w:link w:val="CabealhoChar"/>
    <w:uiPriority w:val="99"/>
    <w:unhideWhenUsed/>
    <w:rsid w:val="00531E13"/>
    <w:pPr>
      <w:tabs>
        <w:tab w:val="center" w:pos="4252"/>
        <w:tab w:val="right" w:pos="8504"/>
      </w:tabs>
    </w:pPr>
  </w:style>
  <w:style w:type="character" w:customStyle="1" w:styleId="CabealhoChar">
    <w:name w:val="Cabeçalho Char"/>
    <w:basedOn w:val="Fontepargpadro"/>
    <w:link w:val="Cabealho"/>
    <w:uiPriority w:val="99"/>
    <w:rsid w:val="00531E13"/>
  </w:style>
  <w:style w:type="paragraph" w:styleId="Rodap">
    <w:name w:val="footer"/>
    <w:basedOn w:val="Normal"/>
    <w:link w:val="RodapChar"/>
    <w:uiPriority w:val="99"/>
    <w:unhideWhenUsed/>
    <w:rsid w:val="00531E13"/>
    <w:pPr>
      <w:tabs>
        <w:tab w:val="center" w:pos="4252"/>
        <w:tab w:val="right" w:pos="8504"/>
      </w:tabs>
    </w:pPr>
  </w:style>
  <w:style w:type="character" w:customStyle="1" w:styleId="RodapChar">
    <w:name w:val="Rodapé Char"/>
    <w:basedOn w:val="Fontepargpadro"/>
    <w:link w:val="Rodap"/>
    <w:uiPriority w:val="99"/>
    <w:rsid w:val="00531E13"/>
  </w:style>
  <w:style w:type="character" w:customStyle="1" w:styleId="fontstyle01">
    <w:name w:val="fontstyle01"/>
    <w:basedOn w:val="Fontepargpadro"/>
    <w:rsid w:val="007659B0"/>
    <w:rPr>
      <w:rFonts w:ascii="Calibri" w:hAnsi="Calibri" w:cs="Calibri" w:hint="default"/>
      <w:b w:val="0"/>
      <w:bCs w:val="0"/>
      <w:i w:val="0"/>
      <w:iCs w:val="0"/>
      <w:color w:val="000000"/>
      <w:sz w:val="22"/>
      <w:szCs w:val="22"/>
    </w:rPr>
  </w:style>
  <w:style w:type="character" w:styleId="Hyperlink">
    <w:name w:val="Hyperlink"/>
    <w:basedOn w:val="Fontepargpadro"/>
    <w:uiPriority w:val="99"/>
    <w:unhideWhenUsed/>
    <w:rsid w:val="007659B0"/>
    <w:rPr>
      <w:color w:val="0000FF" w:themeColor="hyperlink"/>
      <w:u w:val="single"/>
    </w:rPr>
  </w:style>
  <w:style w:type="character" w:styleId="MenoPendente">
    <w:name w:val="Unresolved Mention"/>
    <w:basedOn w:val="Fontepargpadro"/>
    <w:uiPriority w:val="99"/>
    <w:semiHidden/>
    <w:unhideWhenUsed/>
    <w:rsid w:val="007659B0"/>
    <w:rPr>
      <w:color w:val="605E5C"/>
      <w:shd w:val="clear" w:color="auto" w:fill="E1DFDD"/>
    </w:rPr>
  </w:style>
  <w:style w:type="paragraph" w:styleId="PargrafodaLista">
    <w:name w:val="List Paragraph"/>
    <w:basedOn w:val="Normal"/>
    <w:uiPriority w:val="34"/>
    <w:qFormat/>
    <w:rsid w:val="007659B0"/>
    <w:pPr>
      <w:ind w:left="720"/>
      <w:contextualSpacing/>
    </w:pPr>
  </w:style>
  <w:style w:type="paragraph" w:customStyle="1" w:styleId="nomeAutor">
    <w:name w:val="nomeAutor"/>
    <w:basedOn w:val="Normal"/>
    <w:link w:val="nomeAutorChar"/>
    <w:qFormat/>
    <w:rsid w:val="00E93F52"/>
    <w:pPr>
      <w:spacing w:line="360" w:lineRule="auto"/>
      <w:jc w:val="center"/>
    </w:pPr>
    <w:rPr>
      <w:b/>
      <w:szCs w:val="22"/>
    </w:rPr>
  </w:style>
  <w:style w:type="character" w:customStyle="1" w:styleId="nomeAutorChar">
    <w:name w:val="nomeAutor Char"/>
    <w:basedOn w:val="Fontepargpadro"/>
    <w:link w:val="nomeAutor"/>
    <w:rsid w:val="00E93F52"/>
    <w:rPr>
      <w:b/>
      <w:sz w:val="22"/>
      <w:szCs w:val="22"/>
    </w:rPr>
  </w:style>
  <w:style w:type="paragraph" w:styleId="Legenda">
    <w:name w:val="caption"/>
    <w:basedOn w:val="Normal"/>
    <w:next w:val="Normal"/>
    <w:uiPriority w:val="35"/>
    <w:unhideWhenUsed/>
    <w:qFormat/>
    <w:rsid w:val="006C3988"/>
    <w:pPr>
      <w:spacing w:after="200"/>
    </w:pPr>
    <w:rPr>
      <w:i/>
      <w:iCs/>
      <w:color w:val="1F497D" w:themeColor="text2"/>
      <w:sz w:val="18"/>
      <w:szCs w:val="18"/>
    </w:rPr>
  </w:style>
  <w:style w:type="character" w:styleId="TextodoEspaoReservado">
    <w:name w:val="Placeholder Text"/>
    <w:basedOn w:val="Fontepargpadro"/>
    <w:uiPriority w:val="99"/>
    <w:semiHidden/>
    <w:rsid w:val="00285944"/>
    <w:rPr>
      <w:color w:val="666666"/>
    </w:rPr>
  </w:style>
  <w:style w:type="character" w:styleId="HiperlinkVisitado">
    <w:name w:val="FollowedHyperlink"/>
    <w:basedOn w:val="Fontepargpadro"/>
    <w:uiPriority w:val="99"/>
    <w:semiHidden/>
    <w:unhideWhenUsed/>
    <w:rsid w:val="006D31F1"/>
    <w:rPr>
      <w:color w:val="800080" w:themeColor="followedHyperlink"/>
      <w:u w:val="single"/>
    </w:rPr>
  </w:style>
  <w:style w:type="paragraph" w:styleId="NormalWeb">
    <w:name w:val="Normal (Web)"/>
    <w:basedOn w:val="Normal"/>
    <w:uiPriority w:val="99"/>
    <w:semiHidden/>
    <w:unhideWhenUsed/>
    <w:rsid w:val="00A173E7"/>
    <w:pPr>
      <w:spacing w:before="100" w:beforeAutospacing="1" w:after="100" w:afterAutospacing="1"/>
    </w:pPr>
    <w:rPr>
      <w:sz w:val="24"/>
      <w:szCs w:val="24"/>
      <w:lang w:val="en-US" w:eastAsia="en-US"/>
    </w:rPr>
  </w:style>
  <w:style w:type="character" w:styleId="Forte">
    <w:name w:val="Strong"/>
    <w:basedOn w:val="Fontepargpadro"/>
    <w:uiPriority w:val="22"/>
    <w:qFormat/>
    <w:rsid w:val="00A173E7"/>
    <w:rPr>
      <w:b/>
      <w:bCs/>
    </w:rPr>
  </w:style>
  <w:style w:type="character" w:styleId="CdigoHTML">
    <w:name w:val="HTML Code"/>
    <w:basedOn w:val="Fontepargpadro"/>
    <w:uiPriority w:val="99"/>
    <w:semiHidden/>
    <w:unhideWhenUsed/>
    <w:rsid w:val="008A000C"/>
    <w:rPr>
      <w:rFonts w:ascii="Courier New" w:eastAsia="Times New Roman" w:hAnsi="Courier New" w:cs="Courier New"/>
      <w:sz w:val="20"/>
      <w:szCs w:val="20"/>
    </w:rPr>
  </w:style>
  <w:style w:type="table" w:styleId="Tabelacomgrade">
    <w:name w:val="Table Grid"/>
    <w:basedOn w:val="Tabelanormal"/>
    <w:uiPriority w:val="39"/>
    <w:rsid w:val="000E62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41"/>
    <w:rsid w:val="00E7092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Clara">
    <w:name w:val="Grid Table Light"/>
    <w:basedOn w:val="Tabelanormal"/>
    <w:uiPriority w:val="40"/>
    <w:rsid w:val="00BC14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emEspaamento">
    <w:name w:val="No Spacing"/>
    <w:uiPriority w:val="1"/>
    <w:qFormat/>
    <w:rsid w:val="000E2CC0"/>
    <w:pPr>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5052">
      <w:bodyDiv w:val="1"/>
      <w:marLeft w:val="0"/>
      <w:marRight w:val="0"/>
      <w:marTop w:val="0"/>
      <w:marBottom w:val="0"/>
      <w:divBdr>
        <w:top w:val="none" w:sz="0" w:space="0" w:color="auto"/>
        <w:left w:val="none" w:sz="0" w:space="0" w:color="auto"/>
        <w:bottom w:val="none" w:sz="0" w:space="0" w:color="auto"/>
        <w:right w:val="none" w:sz="0" w:space="0" w:color="auto"/>
      </w:divBdr>
      <w:divsChild>
        <w:div w:id="1876457906">
          <w:marLeft w:val="0"/>
          <w:marRight w:val="0"/>
          <w:marTop w:val="0"/>
          <w:marBottom w:val="0"/>
          <w:divBdr>
            <w:top w:val="none" w:sz="0" w:space="0" w:color="auto"/>
            <w:left w:val="none" w:sz="0" w:space="0" w:color="auto"/>
            <w:bottom w:val="none" w:sz="0" w:space="0" w:color="auto"/>
            <w:right w:val="none" w:sz="0" w:space="0" w:color="auto"/>
          </w:divBdr>
        </w:div>
      </w:divsChild>
    </w:div>
    <w:div w:id="26374582">
      <w:bodyDiv w:val="1"/>
      <w:marLeft w:val="0"/>
      <w:marRight w:val="0"/>
      <w:marTop w:val="0"/>
      <w:marBottom w:val="0"/>
      <w:divBdr>
        <w:top w:val="none" w:sz="0" w:space="0" w:color="auto"/>
        <w:left w:val="none" w:sz="0" w:space="0" w:color="auto"/>
        <w:bottom w:val="none" w:sz="0" w:space="0" w:color="auto"/>
        <w:right w:val="none" w:sz="0" w:space="0" w:color="auto"/>
      </w:divBdr>
    </w:div>
    <w:div w:id="61493736">
      <w:bodyDiv w:val="1"/>
      <w:marLeft w:val="0"/>
      <w:marRight w:val="0"/>
      <w:marTop w:val="0"/>
      <w:marBottom w:val="0"/>
      <w:divBdr>
        <w:top w:val="none" w:sz="0" w:space="0" w:color="auto"/>
        <w:left w:val="none" w:sz="0" w:space="0" w:color="auto"/>
        <w:bottom w:val="none" w:sz="0" w:space="0" w:color="auto"/>
        <w:right w:val="none" w:sz="0" w:space="0" w:color="auto"/>
      </w:divBdr>
    </w:div>
    <w:div w:id="63912395">
      <w:bodyDiv w:val="1"/>
      <w:marLeft w:val="0"/>
      <w:marRight w:val="0"/>
      <w:marTop w:val="0"/>
      <w:marBottom w:val="0"/>
      <w:divBdr>
        <w:top w:val="none" w:sz="0" w:space="0" w:color="auto"/>
        <w:left w:val="none" w:sz="0" w:space="0" w:color="auto"/>
        <w:bottom w:val="none" w:sz="0" w:space="0" w:color="auto"/>
        <w:right w:val="none" w:sz="0" w:space="0" w:color="auto"/>
      </w:divBdr>
    </w:div>
    <w:div w:id="89081043">
      <w:bodyDiv w:val="1"/>
      <w:marLeft w:val="0"/>
      <w:marRight w:val="0"/>
      <w:marTop w:val="0"/>
      <w:marBottom w:val="0"/>
      <w:divBdr>
        <w:top w:val="none" w:sz="0" w:space="0" w:color="auto"/>
        <w:left w:val="none" w:sz="0" w:space="0" w:color="auto"/>
        <w:bottom w:val="none" w:sz="0" w:space="0" w:color="auto"/>
        <w:right w:val="none" w:sz="0" w:space="0" w:color="auto"/>
      </w:divBdr>
    </w:div>
    <w:div w:id="93400808">
      <w:bodyDiv w:val="1"/>
      <w:marLeft w:val="0"/>
      <w:marRight w:val="0"/>
      <w:marTop w:val="0"/>
      <w:marBottom w:val="0"/>
      <w:divBdr>
        <w:top w:val="none" w:sz="0" w:space="0" w:color="auto"/>
        <w:left w:val="none" w:sz="0" w:space="0" w:color="auto"/>
        <w:bottom w:val="none" w:sz="0" w:space="0" w:color="auto"/>
        <w:right w:val="none" w:sz="0" w:space="0" w:color="auto"/>
      </w:divBdr>
    </w:div>
    <w:div w:id="94205543">
      <w:bodyDiv w:val="1"/>
      <w:marLeft w:val="0"/>
      <w:marRight w:val="0"/>
      <w:marTop w:val="0"/>
      <w:marBottom w:val="0"/>
      <w:divBdr>
        <w:top w:val="none" w:sz="0" w:space="0" w:color="auto"/>
        <w:left w:val="none" w:sz="0" w:space="0" w:color="auto"/>
        <w:bottom w:val="none" w:sz="0" w:space="0" w:color="auto"/>
        <w:right w:val="none" w:sz="0" w:space="0" w:color="auto"/>
      </w:divBdr>
    </w:div>
    <w:div w:id="97070246">
      <w:bodyDiv w:val="1"/>
      <w:marLeft w:val="0"/>
      <w:marRight w:val="0"/>
      <w:marTop w:val="0"/>
      <w:marBottom w:val="0"/>
      <w:divBdr>
        <w:top w:val="none" w:sz="0" w:space="0" w:color="auto"/>
        <w:left w:val="none" w:sz="0" w:space="0" w:color="auto"/>
        <w:bottom w:val="none" w:sz="0" w:space="0" w:color="auto"/>
        <w:right w:val="none" w:sz="0" w:space="0" w:color="auto"/>
      </w:divBdr>
    </w:div>
    <w:div w:id="106462575">
      <w:bodyDiv w:val="1"/>
      <w:marLeft w:val="0"/>
      <w:marRight w:val="0"/>
      <w:marTop w:val="0"/>
      <w:marBottom w:val="0"/>
      <w:divBdr>
        <w:top w:val="none" w:sz="0" w:space="0" w:color="auto"/>
        <w:left w:val="none" w:sz="0" w:space="0" w:color="auto"/>
        <w:bottom w:val="none" w:sz="0" w:space="0" w:color="auto"/>
        <w:right w:val="none" w:sz="0" w:space="0" w:color="auto"/>
      </w:divBdr>
    </w:div>
    <w:div w:id="177472869">
      <w:bodyDiv w:val="1"/>
      <w:marLeft w:val="0"/>
      <w:marRight w:val="0"/>
      <w:marTop w:val="0"/>
      <w:marBottom w:val="0"/>
      <w:divBdr>
        <w:top w:val="none" w:sz="0" w:space="0" w:color="auto"/>
        <w:left w:val="none" w:sz="0" w:space="0" w:color="auto"/>
        <w:bottom w:val="none" w:sz="0" w:space="0" w:color="auto"/>
        <w:right w:val="none" w:sz="0" w:space="0" w:color="auto"/>
      </w:divBdr>
    </w:div>
    <w:div w:id="197276429">
      <w:bodyDiv w:val="1"/>
      <w:marLeft w:val="0"/>
      <w:marRight w:val="0"/>
      <w:marTop w:val="0"/>
      <w:marBottom w:val="0"/>
      <w:divBdr>
        <w:top w:val="none" w:sz="0" w:space="0" w:color="auto"/>
        <w:left w:val="none" w:sz="0" w:space="0" w:color="auto"/>
        <w:bottom w:val="none" w:sz="0" w:space="0" w:color="auto"/>
        <w:right w:val="none" w:sz="0" w:space="0" w:color="auto"/>
      </w:divBdr>
    </w:div>
    <w:div w:id="211812607">
      <w:bodyDiv w:val="1"/>
      <w:marLeft w:val="0"/>
      <w:marRight w:val="0"/>
      <w:marTop w:val="0"/>
      <w:marBottom w:val="0"/>
      <w:divBdr>
        <w:top w:val="none" w:sz="0" w:space="0" w:color="auto"/>
        <w:left w:val="none" w:sz="0" w:space="0" w:color="auto"/>
        <w:bottom w:val="none" w:sz="0" w:space="0" w:color="auto"/>
        <w:right w:val="none" w:sz="0" w:space="0" w:color="auto"/>
      </w:divBdr>
    </w:div>
    <w:div w:id="267154617">
      <w:bodyDiv w:val="1"/>
      <w:marLeft w:val="0"/>
      <w:marRight w:val="0"/>
      <w:marTop w:val="0"/>
      <w:marBottom w:val="0"/>
      <w:divBdr>
        <w:top w:val="none" w:sz="0" w:space="0" w:color="auto"/>
        <w:left w:val="none" w:sz="0" w:space="0" w:color="auto"/>
        <w:bottom w:val="none" w:sz="0" w:space="0" w:color="auto"/>
        <w:right w:val="none" w:sz="0" w:space="0" w:color="auto"/>
      </w:divBdr>
    </w:div>
    <w:div w:id="277179681">
      <w:bodyDiv w:val="1"/>
      <w:marLeft w:val="0"/>
      <w:marRight w:val="0"/>
      <w:marTop w:val="0"/>
      <w:marBottom w:val="0"/>
      <w:divBdr>
        <w:top w:val="none" w:sz="0" w:space="0" w:color="auto"/>
        <w:left w:val="none" w:sz="0" w:space="0" w:color="auto"/>
        <w:bottom w:val="none" w:sz="0" w:space="0" w:color="auto"/>
        <w:right w:val="none" w:sz="0" w:space="0" w:color="auto"/>
      </w:divBdr>
    </w:div>
    <w:div w:id="280504470">
      <w:bodyDiv w:val="1"/>
      <w:marLeft w:val="0"/>
      <w:marRight w:val="0"/>
      <w:marTop w:val="0"/>
      <w:marBottom w:val="0"/>
      <w:divBdr>
        <w:top w:val="none" w:sz="0" w:space="0" w:color="auto"/>
        <w:left w:val="none" w:sz="0" w:space="0" w:color="auto"/>
        <w:bottom w:val="none" w:sz="0" w:space="0" w:color="auto"/>
        <w:right w:val="none" w:sz="0" w:space="0" w:color="auto"/>
      </w:divBdr>
      <w:divsChild>
        <w:div w:id="147021090">
          <w:marLeft w:val="0"/>
          <w:marRight w:val="0"/>
          <w:marTop w:val="0"/>
          <w:marBottom w:val="0"/>
          <w:divBdr>
            <w:top w:val="none" w:sz="0" w:space="0" w:color="auto"/>
            <w:left w:val="none" w:sz="0" w:space="0" w:color="auto"/>
            <w:bottom w:val="none" w:sz="0" w:space="0" w:color="auto"/>
            <w:right w:val="none" w:sz="0" w:space="0" w:color="auto"/>
          </w:divBdr>
        </w:div>
      </w:divsChild>
    </w:div>
    <w:div w:id="286742373">
      <w:bodyDiv w:val="1"/>
      <w:marLeft w:val="0"/>
      <w:marRight w:val="0"/>
      <w:marTop w:val="0"/>
      <w:marBottom w:val="0"/>
      <w:divBdr>
        <w:top w:val="none" w:sz="0" w:space="0" w:color="auto"/>
        <w:left w:val="none" w:sz="0" w:space="0" w:color="auto"/>
        <w:bottom w:val="none" w:sz="0" w:space="0" w:color="auto"/>
        <w:right w:val="none" w:sz="0" w:space="0" w:color="auto"/>
      </w:divBdr>
    </w:div>
    <w:div w:id="339164528">
      <w:bodyDiv w:val="1"/>
      <w:marLeft w:val="0"/>
      <w:marRight w:val="0"/>
      <w:marTop w:val="0"/>
      <w:marBottom w:val="0"/>
      <w:divBdr>
        <w:top w:val="none" w:sz="0" w:space="0" w:color="auto"/>
        <w:left w:val="none" w:sz="0" w:space="0" w:color="auto"/>
        <w:bottom w:val="none" w:sz="0" w:space="0" w:color="auto"/>
        <w:right w:val="none" w:sz="0" w:space="0" w:color="auto"/>
      </w:divBdr>
      <w:divsChild>
        <w:div w:id="1322468223">
          <w:blockQuote w:val="1"/>
          <w:marLeft w:val="0"/>
          <w:marRight w:val="720"/>
          <w:marTop w:val="100"/>
          <w:marBottom w:val="100"/>
          <w:divBdr>
            <w:top w:val="none" w:sz="0" w:space="0" w:color="auto"/>
            <w:left w:val="single" w:sz="24" w:space="24" w:color="525252"/>
            <w:bottom w:val="none" w:sz="0" w:space="0" w:color="auto"/>
            <w:right w:val="none" w:sz="0" w:space="0" w:color="auto"/>
          </w:divBdr>
        </w:div>
        <w:div w:id="1840122013">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362633934">
      <w:bodyDiv w:val="1"/>
      <w:marLeft w:val="0"/>
      <w:marRight w:val="0"/>
      <w:marTop w:val="0"/>
      <w:marBottom w:val="0"/>
      <w:divBdr>
        <w:top w:val="none" w:sz="0" w:space="0" w:color="auto"/>
        <w:left w:val="none" w:sz="0" w:space="0" w:color="auto"/>
        <w:bottom w:val="none" w:sz="0" w:space="0" w:color="auto"/>
        <w:right w:val="none" w:sz="0" w:space="0" w:color="auto"/>
      </w:divBdr>
    </w:div>
    <w:div w:id="372385200">
      <w:bodyDiv w:val="1"/>
      <w:marLeft w:val="0"/>
      <w:marRight w:val="0"/>
      <w:marTop w:val="0"/>
      <w:marBottom w:val="0"/>
      <w:divBdr>
        <w:top w:val="none" w:sz="0" w:space="0" w:color="auto"/>
        <w:left w:val="none" w:sz="0" w:space="0" w:color="auto"/>
        <w:bottom w:val="none" w:sz="0" w:space="0" w:color="auto"/>
        <w:right w:val="none" w:sz="0" w:space="0" w:color="auto"/>
      </w:divBdr>
    </w:div>
    <w:div w:id="389310904">
      <w:bodyDiv w:val="1"/>
      <w:marLeft w:val="0"/>
      <w:marRight w:val="0"/>
      <w:marTop w:val="0"/>
      <w:marBottom w:val="0"/>
      <w:divBdr>
        <w:top w:val="none" w:sz="0" w:space="0" w:color="auto"/>
        <w:left w:val="none" w:sz="0" w:space="0" w:color="auto"/>
        <w:bottom w:val="none" w:sz="0" w:space="0" w:color="auto"/>
        <w:right w:val="none" w:sz="0" w:space="0" w:color="auto"/>
      </w:divBdr>
    </w:div>
    <w:div w:id="414474308">
      <w:bodyDiv w:val="1"/>
      <w:marLeft w:val="0"/>
      <w:marRight w:val="0"/>
      <w:marTop w:val="0"/>
      <w:marBottom w:val="0"/>
      <w:divBdr>
        <w:top w:val="none" w:sz="0" w:space="0" w:color="auto"/>
        <w:left w:val="none" w:sz="0" w:space="0" w:color="auto"/>
        <w:bottom w:val="none" w:sz="0" w:space="0" w:color="auto"/>
        <w:right w:val="none" w:sz="0" w:space="0" w:color="auto"/>
      </w:divBdr>
    </w:div>
    <w:div w:id="421031714">
      <w:bodyDiv w:val="1"/>
      <w:marLeft w:val="0"/>
      <w:marRight w:val="0"/>
      <w:marTop w:val="0"/>
      <w:marBottom w:val="0"/>
      <w:divBdr>
        <w:top w:val="none" w:sz="0" w:space="0" w:color="auto"/>
        <w:left w:val="none" w:sz="0" w:space="0" w:color="auto"/>
        <w:bottom w:val="none" w:sz="0" w:space="0" w:color="auto"/>
        <w:right w:val="none" w:sz="0" w:space="0" w:color="auto"/>
      </w:divBdr>
      <w:divsChild>
        <w:div w:id="641156779">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425879779">
      <w:bodyDiv w:val="1"/>
      <w:marLeft w:val="0"/>
      <w:marRight w:val="0"/>
      <w:marTop w:val="0"/>
      <w:marBottom w:val="0"/>
      <w:divBdr>
        <w:top w:val="none" w:sz="0" w:space="0" w:color="auto"/>
        <w:left w:val="none" w:sz="0" w:space="0" w:color="auto"/>
        <w:bottom w:val="none" w:sz="0" w:space="0" w:color="auto"/>
        <w:right w:val="none" w:sz="0" w:space="0" w:color="auto"/>
      </w:divBdr>
    </w:div>
    <w:div w:id="452483187">
      <w:bodyDiv w:val="1"/>
      <w:marLeft w:val="0"/>
      <w:marRight w:val="0"/>
      <w:marTop w:val="0"/>
      <w:marBottom w:val="0"/>
      <w:divBdr>
        <w:top w:val="none" w:sz="0" w:space="0" w:color="auto"/>
        <w:left w:val="none" w:sz="0" w:space="0" w:color="auto"/>
        <w:bottom w:val="none" w:sz="0" w:space="0" w:color="auto"/>
        <w:right w:val="none" w:sz="0" w:space="0" w:color="auto"/>
      </w:divBdr>
    </w:div>
    <w:div w:id="472910237">
      <w:bodyDiv w:val="1"/>
      <w:marLeft w:val="0"/>
      <w:marRight w:val="0"/>
      <w:marTop w:val="0"/>
      <w:marBottom w:val="0"/>
      <w:divBdr>
        <w:top w:val="none" w:sz="0" w:space="0" w:color="auto"/>
        <w:left w:val="none" w:sz="0" w:space="0" w:color="auto"/>
        <w:bottom w:val="none" w:sz="0" w:space="0" w:color="auto"/>
        <w:right w:val="none" w:sz="0" w:space="0" w:color="auto"/>
      </w:divBdr>
    </w:div>
    <w:div w:id="526255360">
      <w:bodyDiv w:val="1"/>
      <w:marLeft w:val="0"/>
      <w:marRight w:val="0"/>
      <w:marTop w:val="0"/>
      <w:marBottom w:val="0"/>
      <w:divBdr>
        <w:top w:val="none" w:sz="0" w:space="0" w:color="auto"/>
        <w:left w:val="none" w:sz="0" w:space="0" w:color="auto"/>
        <w:bottom w:val="none" w:sz="0" w:space="0" w:color="auto"/>
        <w:right w:val="none" w:sz="0" w:space="0" w:color="auto"/>
      </w:divBdr>
    </w:div>
    <w:div w:id="531695521">
      <w:bodyDiv w:val="1"/>
      <w:marLeft w:val="0"/>
      <w:marRight w:val="0"/>
      <w:marTop w:val="0"/>
      <w:marBottom w:val="0"/>
      <w:divBdr>
        <w:top w:val="none" w:sz="0" w:space="0" w:color="auto"/>
        <w:left w:val="none" w:sz="0" w:space="0" w:color="auto"/>
        <w:bottom w:val="none" w:sz="0" w:space="0" w:color="auto"/>
        <w:right w:val="none" w:sz="0" w:space="0" w:color="auto"/>
      </w:divBdr>
      <w:divsChild>
        <w:div w:id="241138827">
          <w:marLeft w:val="0"/>
          <w:marRight w:val="0"/>
          <w:marTop w:val="0"/>
          <w:marBottom w:val="0"/>
          <w:divBdr>
            <w:top w:val="none" w:sz="0" w:space="0" w:color="auto"/>
            <w:left w:val="none" w:sz="0" w:space="0" w:color="auto"/>
            <w:bottom w:val="none" w:sz="0" w:space="0" w:color="auto"/>
            <w:right w:val="none" w:sz="0" w:space="0" w:color="auto"/>
          </w:divBdr>
          <w:divsChild>
            <w:div w:id="1875997062">
              <w:marLeft w:val="0"/>
              <w:marRight w:val="0"/>
              <w:marTop w:val="0"/>
              <w:marBottom w:val="0"/>
              <w:divBdr>
                <w:top w:val="none" w:sz="0" w:space="0" w:color="auto"/>
                <w:left w:val="none" w:sz="0" w:space="0" w:color="auto"/>
                <w:bottom w:val="none" w:sz="0" w:space="0" w:color="auto"/>
                <w:right w:val="none" w:sz="0" w:space="0" w:color="auto"/>
              </w:divBdr>
            </w:div>
            <w:div w:id="1036924828">
              <w:marLeft w:val="0"/>
              <w:marRight w:val="0"/>
              <w:marTop w:val="0"/>
              <w:marBottom w:val="0"/>
              <w:divBdr>
                <w:top w:val="none" w:sz="0" w:space="0" w:color="auto"/>
                <w:left w:val="none" w:sz="0" w:space="0" w:color="auto"/>
                <w:bottom w:val="none" w:sz="0" w:space="0" w:color="auto"/>
                <w:right w:val="none" w:sz="0" w:space="0" w:color="auto"/>
              </w:divBdr>
            </w:div>
            <w:div w:id="2012446646">
              <w:marLeft w:val="0"/>
              <w:marRight w:val="0"/>
              <w:marTop w:val="0"/>
              <w:marBottom w:val="0"/>
              <w:divBdr>
                <w:top w:val="none" w:sz="0" w:space="0" w:color="auto"/>
                <w:left w:val="none" w:sz="0" w:space="0" w:color="auto"/>
                <w:bottom w:val="none" w:sz="0" w:space="0" w:color="auto"/>
                <w:right w:val="none" w:sz="0" w:space="0" w:color="auto"/>
              </w:divBdr>
            </w:div>
            <w:div w:id="664288757">
              <w:marLeft w:val="0"/>
              <w:marRight w:val="0"/>
              <w:marTop w:val="0"/>
              <w:marBottom w:val="0"/>
              <w:divBdr>
                <w:top w:val="none" w:sz="0" w:space="0" w:color="auto"/>
                <w:left w:val="none" w:sz="0" w:space="0" w:color="auto"/>
                <w:bottom w:val="none" w:sz="0" w:space="0" w:color="auto"/>
                <w:right w:val="none" w:sz="0" w:space="0" w:color="auto"/>
              </w:divBdr>
            </w:div>
            <w:div w:id="21423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1861">
      <w:bodyDiv w:val="1"/>
      <w:marLeft w:val="0"/>
      <w:marRight w:val="0"/>
      <w:marTop w:val="0"/>
      <w:marBottom w:val="0"/>
      <w:divBdr>
        <w:top w:val="none" w:sz="0" w:space="0" w:color="auto"/>
        <w:left w:val="none" w:sz="0" w:space="0" w:color="auto"/>
        <w:bottom w:val="none" w:sz="0" w:space="0" w:color="auto"/>
        <w:right w:val="none" w:sz="0" w:space="0" w:color="auto"/>
      </w:divBdr>
    </w:div>
    <w:div w:id="594630342">
      <w:bodyDiv w:val="1"/>
      <w:marLeft w:val="0"/>
      <w:marRight w:val="0"/>
      <w:marTop w:val="0"/>
      <w:marBottom w:val="0"/>
      <w:divBdr>
        <w:top w:val="none" w:sz="0" w:space="0" w:color="auto"/>
        <w:left w:val="none" w:sz="0" w:space="0" w:color="auto"/>
        <w:bottom w:val="none" w:sz="0" w:space="0" w:color="auto"/>
        <w:right w:val="none" w:sz="0" w:space="0" w:color="auto"/>
      </w:divBdr>
    </w:div>
    <w:div w:id="624702989">
      <w:bodyDiv w:val="1"/>
      <w:marLeft w:val="0"/>
      <w:marRight w:val="0"/>
      <w:marTop w:val="0"/>
      <w:marBottom w:val="0"/>
      <w:divBdr>
        <w:top w:val="none" w:sz="0" w:space="0" w:color="auto"/>
        <w:left w:val="none" w:sz="0" w:space="0" w:color="auto"/>
        <w:bottom w:val="none" w:sz="0" w:space="0" w:color="auto"/>
        <w:right w:val="none" w:sz="0" w:space="0" w:color="auto"/>
      </w:divBdr>
    </w:div>
    <w:div w:id="666329525">
      <w:bodyDiv w:val="1"/>
      <w:marLeft w:val="0"/>
      <w:marRight w:val="0"/>
      <w:marTop w:val="0"/>
      <w:marBottom w:val="0"/>
      <w:divBdr>
        <w:top w:val="none" w:sz="0" w:space="0" w:color="auto"/>
        <w:left w:val="none" w:sz="0" w:space="0" w:color="auto"/>
        <w:bottom w:val="none" w:sz="0" w:space="0" w:color="auto"/>
        <w:right w:val="none" w:sz="0" w:space="0" w:color="auto"/>
      </w:divBdr>
    </w:div>
    <w:div w:id="680618780">
      <w:bodyDiv w:val="1"/>
      <w:marLeft w:val="0"/>
      <w:marRight w:val="0"/>
      <w:marTop w:val="0"/>
      <w:marBottom w:val="0"/>
      <w:divBdr>
        <w:top w:val="none" w:sz="0" w:space="0" w:color="auto"/>
        <w:left w:val="none" w:sz="0" w:space="0" w:color="auto"/>
        <w:bottom w:val="none" w:sz="0" w:space="0" w:color="auto"/>
        <w:right w:val="none" w:sz="0" w:space="0" w:color="auto"/>
      </w:divBdr>
    </w:div>
    <w:div w:id="702218695">
      <w:bodyDiv w:val="1"/>
      <w:marLeft w:val="0"/>
      <w:marRight w:val="0"/>
      <w:marTop w:val="0"/>
      <w:marBottom w:val="0"/>
      <w:divBdr>
        <w:top w:val="none" w:sz="0" w:space="0" w:color="auto"/>
        <w:left w:val="none" w:sz="0" w:space="0" w:color="auto"/>
        <w:bottom w:val="none" w:sz="0" w:space="0" w:color="auto"/>
        <w:right w:val="none" w:sz="0" w:space="0" w:color="auto"/>
      </w:divBdr>
      <w:divsChild>
        <w:div w:id="119422711">
          <w:marLeft w:val="0"/>
          <w:marRight w:val="0"/>
          <w:marTop w:val="0"/>
          <w:marBottom w:val="0"/>
          <w:divBdr>
            <w:top w:val="none" w:sz="0" w:space="0" w:color="auto"/>
            <w:left w:val="none" w:sz="0" w:space="0" w:color="auto"/>
            <w:bottom w:val="none" w:sz="0" w:space="0" w:color="auto"/>
            <w:right w:val="none" w:sz="0" w:space="0" w:color="auto"/>
          </w:divBdr>
          <w:divsChild>
            <w:div w:id="6752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76922">
      <w:bodyDiv w:val="1"/>
      <w:marLeft w:val="0"/>
      <w:marRight w:val="0"/>
      <w:marTop w:val="0"/>
      <w:marBottom w:val="0"/>
      <w:divBdr>
        <w:top w:val="none" w:sz="0" w:space="0" w:color="auto"/>
        <w:left w:val="none" w:sz="0" w:space="0" w:color="auto"/>
        <w:bottom w:val="none" w:sz="0" w:space="0" w:color="auto"/>
        <w:right w:val="none" w:sz="0" w:space="0" w:color="auto"/>
      </w:divBdr>
    </w:div>
    <w:div w:id="723453300">
      <w:bodyDiv w:val="1"/>
      <w:marLeft w:val="0"/>
      <w:marRight w:val="0"/>
      <w:marTop w:val="0"/>
      <w:marBottom w:val="0"/>
      <w:divBdr>
        <w:top w:val="none" w:sz="0" w:space="0" w:color="auto"/>
        <w:left w:val="none" w:sz="0" w:space="0" w:color="auto"/>
        <w:bottom w:val="none" w:sz="0" w:space="0" w:color="auto"/>
        <w:right w:val="none" w:sz="0" w:space="0" w:color="auto"/>
      </w:divBdr>
    </w:div>
    <w:div w:id="734089244">
      <w:bodyDiv w:val="1"/>
      <w:marLeft w:val="0"/>
      <w:marRight w:val="0"/>
      <w:marTop w:val="0"/>
      <w:marBottom w:val="0"/>
      <w:divBdr>
        <w:top w:val="none" w:sz="0" w:space="0" w:color="auto"/>
        <w:left w:val="none" w:sz="0" w:space="0" w:color="auto"/>
        <w:bottom w:val="none" w:sz="0" w:space="0" w:color="auto"/>
        <w:right w:val="none" w:sz="0" w:space="0" w:color="auto"/>
      </w:divBdr>
    </w:div>
    <w:div w:id="774591767">
      <w:bodyDiv w:val="1"/>
      <w:marLeft w:val="0"/>
      <w:marRight w:val="0"/>
      <w:marTop w:val="0"/>
      <w:marBottom w:val="0"/>
      <w:divBdr>
        <w:top w:val="none" w:sz="0" w:space="0" w:color="auto"/>
        <w:left w:val="none" w:sz="0" w:space="0" w:color="auto"/>
        <w:bottom w:val="none" w:sz="0" w:space="0" w:color="auto"/>
        <w:right w:val="none" w:sz="0" w:space="0" w:color="auto"/>
      </w:divBdr>
    </w:div>
    <w:div w:id="779033354">
      <w:bodyDiv w:val="1"/>
      <w:marLeft w:val="0"/>
      <w:marRight w:val="0"/>
      <w:marTop w:val="0"/>
      <w:marBottom w:val="0"/>
      <w:divBdr>
        <w:top w:val="none" w:sz="0" w:space="0" w:color="auto"/>
        <w:left w:val="none" w:sz="0" w:space="0" w:color="auto"/>
        <w:bottom w:val="none" w:sz="0" w:space="0" w:color="auto"/>
        <w:right w:val="none" w:sz="0" w:space="0" w:color="auto"/>
      </w:divBdr>
    </w:div>
    <w:div w:id="781000509">
      <w:bodyDiv w:val="1"/>
      <w:marLeft w:val="0"/>
      <w:marRight w:val="0"/>
      <w:marTop w:val="0"/>
      <w:marBottom w:val="0"/>
      <w:divBdr>
        <w:top w:val="none" w:sz="0" w:space="0" w:color="auto"/>
        <w:left w:val="none" w:sz="0" w:space="0" w:color="auto"/>
        <w:bottom w:val="none" w:sz="0" w:space="0" w:color="auto"/>
        <w:right w:val="none" w:sz="0" w:space="0" w:color="auto"/>
      </w:divBdr>
      <w:divsChild>
        <w:div w:id="1689327192">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799345167">
      <w:bodyDiv w:val="1"/>
      <w:marLeft w:val="0"/>
      <w:marRight w:val="0"/>
      <w:marTop w:val="0"/>
      <w:marBottom w:val="0"/>
      <w:divBdr>
        <w:top w:val="none" w:sz="0" w:space="0" w:color="auto"/>
        <w:left w:val="none" w:sz="0" w:space="0" w:color="auto"/>
        <w:bottom w:val="none" w:sz="0" w:space="0" w:color="auto"/>
        <w:right w:val="none" w:sz="0" w:space="0" w:color="auto"/>
      </w:divBdr>
    </w:div>
    <w:div w:id="818574188">
      <w:bodyDiv w:val="1"/>
      <w:marLeft w:val="0"/>
      <w:marRight w:val="0"/>
      <w:marTop w:val="0"/>
      <w:marBottom w:val="0"/>
      <w:divBdr>
        <w:top w:val="none" w:sz="0" w:space="0" w:color="auto"/>
        <w:left w:val="none" w:sz="0" w:space="0" w:color="auto"/>
        <w:bottom w:val="none" w:sz="0" w:space="0" w:color="auto"/>
        <w:right w:val="none" w:sz="0" w:space="0" w:color="auto"/>
      </w:divBdr>
    </w:div>
    <w:div w:id="832797381">
      <w:bodyDiv w:val="1"/>
      <w:marLeft w:val="0"/>
      <w:marRight w:val="0"/>
      <w:marTop w:val="0"/>
      <w:marBottom w:val="0"/>
      <w:divBdr>
        <w:top w:val="none" w:sz="0" w:space="0" w:color="auto"/>
        <w:left w:val="none" w:sz="0" w:space="0" w:color="auto"/>
        <w:bottom w:val="none" w:sz="0" w:space="0" w:color="auto"/>
        <w:right w:val="none" w:sz="0" w:space="0" w:color="auto"/>
      </w:divBdr>
    </w:div>
    <w:div w:id="838303688">
      <w:bodyDiv w:val="1"/>
      <w:marLeft w:val="0"/>
      <w:marRight w:val="0"/>
      <w:marTop w:val="0"/>
      <w:marBottom w:val="0"/>
      <w:divBdr>
        <w:top w:val="none" w:sz="0" w:space="0" w:color="auto"/>
        <w:left w:val="none" w:sz="0" w:space="0" w:color="auto"/>
        <w:bottom w:val="none" w:sz="0" w:space="0" w:color="auto"/>
        <w:right w:val="none" w:sz="0" w:space="0" w:color="auto"/>
      </w:divBdr>
    </w:div>
    <w:div w:id="863833690">
      <w:bodyDiv w:val="1"/>
      <w:marLeft w:val="0"/>
      <w:marRight w:val="0"/>
      <w:marTop w:val="0"/>
      <w:marBottom w:val="0"/>
      <w:divBdr>
        <w:top w:val="none" w:sz="0" w:space="0" w:color="auto"/>
        <w:left w:val="none" w:sz="0" w:space="0" w:color="auto"/>
        <w:bottom w:val="none" w:sz="0" w:space="0" w:color="auto"/>
        <w:right w:val="none" w:sz="0" w:space="0" w:color="auto"/>
      </w:divBdr>
    </w:div>
    <w:div w:id="877621725">
      <w:bodyDiv w:val="1"/>
      <w:marLeft w:val="0"/>
      <w:marRight w:val="0"/>
      <w:marTop w:val="0"/>
      <w:marBottom w:val="0"/>
      <w:divBdr>
        <w:top w:val="none" w:sz="0" w:space="0" w:color="auto"/>
        <w:left w:val="none" w:sz="0" w:space="0" w:color="auto"/>
        <w:bottom w:val="none" w:sz="0" w:space="0" w:color="auto"/>
        <w:right w:val="none" w:sz="0" w:space="0" w:color="auto"/>
      </w:divBdr>
    </w:div>
    <w:div w:id="884289402">
      <w:bodyDiv w:val="1"/>
      <w:marLeft w:val="0"/>
      <w:marRight w:val="0"/>
      <w:marTop w:val="0"/>
      <w:marBottom w:val="0"/>
      <w:divBdr>
        <w:top w:val="none" w:sz="0" w:space="0" w:color="auto"/>
        <w:left w:val="none" w:sz="0" w:space="0" w:color="auto"/>
        <w:bottom w:val="none" w:sz="0" w:space="0" w:color="auto"/>
        <w:right w:val="none" w:sz="0" w:space="0" w:color="auto"/>
      </w:divBdr>
    </w:div>
    <w:div w:id="885484714">
      <w:bodyDiv w:val="1"/>
      <w:marLeft w:val="0"/>
      <w:marRight w:val="0"/>
      <w:marTop w:val="0"/>
      <w:marBottom w:val="0"/>
      <w:divBdr>
        <w:top w:val="none" w:sz="0" w:space="0" w:color="auto"/>
        <w:left w:val="none" w:sz="0" w:space="0" w:color="auto"/>
        <w:bottom w:val="none" w:sz="0" w:space="0" w:color="auto"/>
        <w:right w:val="none" w:sz="0" w:space="0" w:color="auto"/>
      </w:divBdr>
    </w:div>
    <w:div w:id="886379653">
      <w:bodyDiv w:val="1"/>
      <w:marLeft w:val="0"/>
      <w:marRight w:val="0"/>
      <w:marTop w:val="0"/>
      <w:marBottom w:val="0"/>
      <w:divBdr>
        <w:top w:val="none" w:sz="0" w:space="0" w:color="auto"/>
        <w:left w:val="none" w:sz="0" w:space="0" w:color="auto"/>
        <w:bottom w:val="none" w:sz="0" w:space="0" w:color="auto"/>
        <w:right w:val="none" w:sz="0" w:space="0" w:color="auto"/>
      </w:divBdr>
    </w:div>
    <w:div w:id="893468058">
      <w:bodyDiv w:val="1"/>
      <w:marLeft w:val="0"/>
      <w:marRight w:val="0"/>
      <w:marTop w:val="0"/>
      <w:marBottom w:val="0"/>
      <w:divBdr>
        <w:top w:val="none" w:sz="0" w:space="0" w:color="auto"/>
        <w:left w:val="none" w:sz="0" w:space="0" w:color="auto"/>
        <w:bottom w:val="none" w:sz="0" w:space="0" w:color="auto"/>
        <w:right w:val="none" w:sz="0" w:space="0" w:color="auto"/>
      </w:divBdr>
    </w:div>
    <w:div w:id="910776444">
      <w:bodyDiv w:val="1"/>
      <w:marLeft w:val="0"/>
      <w:marRight w:val="0"/>
      <w:marTop w:val="0"/>
      <w:marBottom w:val="0"/>
      <w:divBdr>
        <w:top w:val="none" w:sz="0" w:space="0" w:color="auto"/>
        <w:left w:val="none" w:sz="0" w:space="0" w:color="auto"/>
        <w:bottom w:val="none" w:sz="0" w:space="0" w:color="auto"/>
        <w:right w:val="none" w:sz="0" w:space="0" w:color="auto"/>
      </w:divBdr>
    </w:div>
    <w:div w:id="917981898">
      <w:bodyDiv w:val="1"/>
      <w:marLeft w:val="0"/>
      <w:marRight w:val="0"/>
      <w:marTop w:val="0"/>
      <w:marBottom w:val="0"/>
      <w:divBdr>
        <w:top w:val="none" w:sz="0" w:space="0" w:color="auto"/>
        <w:left w:val="none" w:sz="0" w:space="0" w:color="auto"/>
        <w:bottom w:val="none" w:sz="0" w:space="0" w:color="auto"/>
        <w:right w:val="none" w:sz="0" w:space="0" w:color="auto"/>
      </w:divBdr>
    </w:div>
    <w:div w:id="930313418">
      <w:bodyDiv w:val="1"/>
      <w:marLeft w:val="0"/>
      <w:marRight w:val="0"/>
      <w:marTop w:val="0"/>
      <w:marBottom w:val="0"/>
      <w:divBdr>
        <w:top w:val="none" w:sz="0" w:space="0" w:color="auto"/>
        <w:left w:val="none" w:sz="0" w:space="0" w:color="auto"/>
        <w:bottom w:val="none" w:sz="0" w:space="0" w:color="auto"/>
        <w:right w:val="none" w:sz="0" w:space="0" w:color="auto"/>
      </w:divBdr>
    </w:div>
    <w:div w:id="931090666">
      <w:bodyDiv w:val="1"/>
      <w:marLeft w:val="0"/>
      <w:marRight w:val="0"/>
      <w:marTop w:val="0"/>
      <w:marBottom w:val="0"/>
      <w:divBdr>
        <w:top w:val="none" w:sz="0" w:space="0" w:color="auto"/>
        <w:left w:val="none" w:sz="0" w:space="0" w:color="auto"/>
        <w:bottom w:val="none" w:sz="0" w:space="0" w:color="auto"/>
        <w:right w:val="none" w:sz="0" w:space="0" w:color="auto"/>
      </w:divBdr>
    </w:div>
    <w:div w:id="957181432">
      <w:bodyDiv w:val="1"/>
      <w:marLeft w:val="0"/>
      <w:marRight w:val="0"/>
      <w:marTop w:val="0"/>
      <w:marBottom w:val="0"/>
      <w:divBdr>
        <w:top w:val="none" w:sz="0" w:space="0" w:color="auto"/>
        <w:left w:val="none" w:sz="0" w:space="0" w:color="auto"/>
        <w:bottom w:val="none" w:sz="0" w:space="0" w:color="auto"/>
        <w:right w:val="none" w:sz="0" w:space="0" w:color="auto"/>
      </w:divBdr>
      <w:divsChild>
        <w:div w:id="973872715">
          <w:marLeft w:val="0"/>
          <w:marRight w:val="0"/>
          <w:marTop w:val="0"/>
          <w:marBottom w:val="0"/>
          <w:divBdr>
            <w:top w:val="none" w:sz="0" w:space="0" w:color="auto"/>
            <w:left w:val="none" w:sz="0" w:space="0" w:color="auto"/>
            <w:bottom w:val="none" w:sz="0" w:space="0" w:color="auto"/>
            <w:right w:val="none" w:sz="0" w:space="0" w:color="auto"/>
          </w:divBdr>
          <w:divsChild>
            <w:div w:id="1008023782">
              <w:marLeft w:val="0"/>
              <w:marRight w:val="0"/>
              <w:marTop w:val="0"/>
              <w:marBottom w:val="0"/>
              <w:divBdr>
                <w:top w:val="none" w:sz="0" w:space="0" w:color="auto"/>
                <w:left w:val="none" w:sz="0" w:space="0" w:color="auto"/>
                <w:bottom w:val="none" w:sz="0" w:space="0" w:color="auto"/>
                <w:right w:val="none" w:sz="0" w:space="0" w:color="auto"/>
              </w:divBdr>
            </w:div>
            <w:div w:id="18562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103">
      <w:bodyDiv w:val="1"/>
      <w:marLeft w:val="0"/>
      <w:marRight w:val="0"/>
      <w:marTop w:val="0"/>
      <w:marBottom w:val="0"/>
      <w:divBdr>
        <w:top w:val="none" w:sz="0" w:space="0" w:color="auto"/>
        <w:left w:val="none" w:sz="0" w:space="0" w:color="auto"/>
        <w:bottom w:val="none" w:sz="0" w:space="0" w:color="auto"/>
        <w:right w:val="none" w:sz="0" w:space="0" w:color="auto"/>
      </w:divBdr>
    </w:div>
    <w:div w:id="979505687">
      <w:bodyDiv w:val="1"/>
      <w:marLeft w:val="0"/>
      <w:marRight w:val="0"/>
      <w:marTop w:val="0"/>
      <w:marBottom w:val="0"/>
      <w:divBdr>
        <w:top w:val="none" w:sz="0" w:space="0" w:color="auto"/>
        <w:left w:val="none" w:sz="0" w:space="0" w:color="auto"/>
        <w:bottom w:val="none" w:sz="0" w:space="0" w:color="auto"/>
        <w:right w:val="none" w:sz="0" w:space="0" w:color="auto"/>
      </w:divBdr>
    </w:div>
    <w:div w:id="1041515311">
      <w:bodyDiv w:val="1"/>
      <w:marLeft w:val="0"/>
      <w:marRight w:val="0"/>
      <w:marTop w:val="0"/>
      <w:marBottom w:val="0"/>
      <w:divBdr>
        <w:top w:val="none" w:sz="0" w:space="0" w:color="auto"/>
        <w:left w:val="none" w:sz="0" w:space="0" w:color="auto"/>
        <w:bottom w:val="none" w:sz="0" w:space="0" w:color="auto"/>
        <w:right w:val="none" w:sz="0" w:space="0" w:color="auto"/>
      </w:divBdr>
    </w:div>
    <w:div w:id="1050226992">
      <w:bodyDiv w:val="1"/>
      <w:marLeft w:val="0"/>
      <w:marRight w:val="0"/>
      <w:marTop w:val="0"/>
      <w:marBottom w:val="0"/>
      <w:divBdr>
        <w:top w:val="none" w:sz="0" w:space="0" w:color="auto"/>
        <w:left w:val="none" w:sz="0" w:space="0" w:color="auto"/>
        <w:bottom w:val="none" w:sz="0" w:space="0" w:color="auto"/>
        <w:right w:val="none" w:sz="0" w:space="0" w:color="auto"/>
      </w:divBdr>
      <w:divsChild>
        <w:div w:id="1370643931">
          <w:marLeft w:val="0"/>
          <w:marRight w:val="0"/>
          <w:marTop w:val="0"/>
          <w:marBottom w:val="0"/>
          <w:divBdr>
            <w:top w:val="none" w:sz="0" w:space="0" w:color="auto"/>
            <w:left w:val="none" w:sz="0" w:space="0" w:color="auto"/>
            <w:bottom w:val="none" w:sz="0" w:space="0" w:color="auto"/>
            <w:right w:val="none" w:sz="0" w:space="0" w:color="auto"/>
          </w:divBdr>
          <w:divsChild>
            <w:div w:id="5217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9287">
      <w:bodyDiv w:val="1"/>
      <w:marLeft w:val="0"/>
      <w:marRight w:val="0"/>
      <w:marTop w:val="0"/>
      <w:marBottom w:val="0"/>
      <w:divBdr>
        <w:top w:val="none" w:sz="0" w:space="0" w:color="auto"/>
        <w:left w:val="none" w:sz="0" w:space="0" w:color="auto"/>
        <w:bottom w:val="none" w:sz="0" w:space="0" w:color="auto"/>
        <w:right w:val="none" w:sz="0" w:space="0" w:color="auto"/>
      </w:divBdr>
    </w:div>
    <w:div w:id="1058430477">
      <w:bodyDiv w:val="1"/>
      <w:marLeft w:val="0"/>
      <w:marRight w:val="0"/>
      <w:marTop w:val="0"/>
      <w:marBottom w:val="0"/>
      <w:divBdr>
        <w:top w:val="none" w:sz="0" w:space="0" w:color="auto"/>
        <w:left w:val="none" w:sz="0" w:space="0" w:color="auto"/>
        <w:bottom w:val="none" w:sz="0" w:space="0" w:color="auto"/>
        <w:right w:val="none" w:sz="0" w:space="0" w:color="auto"/>
      </w:divBdr>
    </w:div>
    <w:div w:id="1063676256">
      <w:bodyDiv w:val="1"/>
      <w:marLeft w:val="0"/>
      <w:marRight w:val="0"/>
      <w:marTop w:val="0"/>
      <w:marBottom w:val="0"/>
      <w:divBdr>
        <w:top w:val="none" w:sz="0" w:space="0" w:color="auto"/>
        <w:left w:val="none" w:sz="0" w:space="0" w:color="auto"/>
        <w:bottom w:val="none" w:sz="0" w:space="0" w:color="auto"/>
        <w:right w:val="none" w:sz="0" w:space="0" w:color="auto"/>
      </w:divBdr>
    </w:div>
    <w:div w:id="1076056005">
      <w:bodyDiv w:val="1"/>
      <w:marLeft w:val="0"/>
      <w:marRight w:val="0"/>
      <w:marTop w:val="0"/>
      <w:marBottom w:val="0"/>
      <w:divBdr>
        <w:top w:val="none" w:sz="0" w:space="0" w:color="auto"/>
        <w:left w:val="none" w:sz="0" w:space="0" w:color="auto"/>
        <w:bottom w:val="none" w:sz="0" w:space="0" w:color="auto"/>
        <w:right w:val="none" w:sz="0" w:space="0" w:color="auto"/>
      </w:divBdr>
      <w:divsChild>
        <w:div w:id="754714092">
          <w:marLeft w:val="0"/>
          <w:marRight w:val="0"/>
          <w:marTop w:val="0"/>
          <w:marBottom w:val="0"/>
          <w:divBdr>
            <w:top w:val="none" w:sz="0" w:space="0" w:color="auto"/>
            <w:left w:val="none" w:sz="0" w:space="0" w:color="auto"/>
            <w:bottom w:val="none" w:sz="0" w:space="0" w:color="auto"/>
            <w:right w:val="none" w:sz="0" w:space="0" w:color="auto"/>
          </w:divBdr>
          <w:divsChild>
            <w:div w:id="12832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1412">
      <w:bodyDiv w:val="1"/>
      <w:marLeft w:val="0"/>
      <w:marRight w:val="0"/>
      <w:marTop w:val="0"/>
      <w:marBottom w:val="0"/>
      <w:divBdr>
        <w:top w:val="none" w:sz="0" w:space="0" w:color="auto"/>
        <w:left w:val="none" w:sz="0" w:space="0" w:color="auto"/>
        <w:bottom w:val="none" w:sz="0" w:space="0" w:color="auto"/>
        <w:right w:val="none" w:sz="0" w:space="0" w:color="auto"/>
      </w:divBdr>
    </w:div>
    <w:div w:id="1141966684">
      <w:bodyDiv w:val="1"/>
      <w:marLeft w:val="0"/>
      <w:marRight w:val="0"/>
      <w:marTop w:val="0"/>
      <w:marBottom w:val="0"/>
      <w:divBdr>
        <w:top w:val="none" w:sz="0" w:space="0" w:color="auto"/>
        <w:left w:val="none" w:sz="0" w:space="0" w:color="auto"/>
        <w:bottom w:val="none" w:sz="0" w:space="0" w:color="auto"/>
        <w:right w:val="none" w:sz="0" w:space="0" w:color="auto"/>
      </w:divBdr>
      <w:divsChild>
        <w:div w:id="2024436772">
          <w:marLeft w:val="0"/>
          <w:marRight w:val="0"/>
          <w:marTop w:val="0"/>
          <w:marBottom w:val="0"/>
          <w:divBdr>
            <w:top w:val="none" w:sz="0" w:space="0" w:color="auto"/>
            <w:left w:val="none" w:sz="0" w:space="0" w:color="auto"/>
            <w:bottom w:val="none" w:sz="0" w:space="0" w:color="auto"/>
            <w:right w:val="none" w:sz="0" w:space="0" w:color="auto"/>
          </w:divBdr>
          <w:divsChild>
            <w:div w:id="19997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6371">
      <w:bodyDiv w:val="1"/>
      <w:marLeft w:val="0"/>
      <w:marRight w:val="0"/>
      <w:marTop w:val="0"/>
      <w:marBottom w:val="0"/>
      <w:divBdr>
        <w:top w:val="none" w:sz="0" w:space="0" w:color="auto"/>
        <w:left w:val="none" w:sz="0" w:space="0" w:color="auto"/>
        <w:bottom w:val="none" w:sz="0" w:space="0" w:color="auto"/>
        <w:right w:val="none" w:sz="0" w:space="0" w:color="auto"/>
      </w:divBdr>
    </w:div>
    <w:div w:id="1152674819">
      <w:bodyDiv w:val="1"/>
      <w:marLeft w:val="0"/>
      <w:marRight w:val="0"/>
      <w:marTop w:val="0"/>
      <w:marBottom w:val="0"/>
      <w:divBdr>
        <w:top w:val="none" w:sz="0" w:space="0" w:color="auto"/>
        <w:left w:val="none" w:sz="0" w:space="0" w:color="auto"/>
        <w:bottom w:val="none" w:sz="0" w:space="0" w:color="auto"/>
        <w:right w:val="none" w:sz="0" w:space="0" w:color="auto"/>
      </w:divBdr>
    </w:div>
    <w:div w:id="1152796395">
      <w:bodyDiv w:val="1"/>
      <w:marLeft w:val="0"/>
      <w:marRight w:val="0"/>
      <w:marTop w:val="0"/>
      <w:marBottom w:val="0"/>
      <w:divBdr>
        <w:top w:val="none" w:sz="0" w:space="0" w:color="auto"/>
        <w:left w:val="none" w:sz="0" w:space="0" w:color="auto"/>
        <w:bottom w:val="none" w:sz="0" w:space="0" w:color="auto"/>
        <w:right w:val="none" w:sz="0" w:space="0" w:color="auto"/>
      </w:divBdr>
    </w:div>
    <w:div w:id="1182474596">
      <w:bodyDiv w:val="1"/>
      <w:marLeft w:val="0"/>
      <w:marRight w:val="0"/>
      <w:marTop w:val="0"/>
      <w:marBottom w:val="0"/>
      <w:divBdr>
        <w:top w:val="none" w:sz="0" w:space="0" w:color="auto"/>
        <w:left w:val="none" w:sz="0" w:space="0" w:color="auto"/>
        <w:bottom w:val="none" w:sz="0" w:space="0" w:color="auto"/>
        <w:right w:val="none" w:sz="0" w:space="0" w:color="auto"/>
      </w:divBdr>
      <w:divsChild>
        <w:div w:id="932856345">
          <w:marLeft w:val="0"/>
          <w:marRight w:val="0"/>
          <w:marTop w:val="0"/>
          <w:marBottom w:val="0"/>
          <w:divBdr>
            <w:top w:val="none" w:sz="0" w:space="0" w:color="auto"/>
            <w:left w:val="none" w:sz="0" w:space="0" w:color="auto"/>
            <w:bottom w:val="none" w:sz="0" w:space="0" w:color="auto"/>
            <w:right w:val="none" w:sz="0" w:space="0" w:color="auto"/>
          </w:divBdr>
        </w:div>
      </w:divsChild>
    </w:div>
    <w:div w:id="1271813810">
      <w:bodyDiv w:val="1"/>
      <w:marLeft w:val="0"/>
      <w:marRight w:val="0"/>
      <w:marTop w:val="0"/>
      <w:marBottom w:val="0"/>
      <w:divBdr>
        <w:top w:val="none" w:sz="0" w:space="0" w:color="auto"/>
        <w:left w:val="none" w:sz="0" w:space="0" w:color="auto"/>
        <w:bottom w:val="none" w:sz="0" w:space="0" w:color="auto"/>
        <w:right w:val="none" w:sz="0" w:space="0" w:color="auto"/>
      </w:divBdr>
    </w:div>
    <w:div w:id="1276794364">
      <w:bodyDiv w:val="1"/>
      <w:marLeft w:val="0"/>
      <w:marRight w:val="0"/>
      <w:marTop w:val="0"/>
      <w:marBottom w:val="0"/>
      <w:divBdr>
        <w:top w:val="none" w:sz="0" w:space="0" w:color="auto"/>
        <w:left w:val="none" w:sz="0" w:space="0" w:color="auto"/>
        <w:bottom w:val="none" w:sz="0" w:space="0" w:color="auto"/>
        <w:right w:val="none" w:sz="0" w:space="0" w:color="auto"/>
      </w:divBdr>
    </w:div>
    <w:div w:id="1306083653">
      <w:bodyDiv w:val="1"/>
      <w:marLeft w:val="0"/>
      <w:marRight w:val="0"/>
      <w:marTop w:val="0"/>
      <w:marBottom w:val="0"/>
      <w:divBdr>
        <w:top w:val="none" w:sz="0" w:space="0" w:color="auto"/>
        <w:left w:val="none" w:sz="0" w:space="0" w:color="auto"/>
        <w:bottom w:val="none" w:sz="0" w:space="0" w:color="auto"/>
        <w:right w:val="none" w:sz="0" w:space="0" w:color="auto"/>
      </w:divBdr>
    </w:div>
    <w:div w:id="1314483493">
      <w:bodyDiv w:val="1"/>
      <w:marLeft w:val="0"/>
      <w:marRight w:val="0"/>
      <w:marTop w:val="0"/>
      <w:marBottom w:val="0"/>
      <w:divBdr>
        <w:top w:val="none" w:sz="0" w:space="0" w:color="auto"/>
        <w:left w:val="none" w:sz="0" w:space="0" w:color="auto"/>
        <w:bottom w:val="none" w:sz="0" w:space="0" w:color="auto"/>
        <w:right w:val="none" w:sz="0" w:space="0" w:color="auto"/>
      </w:divBdr>
      <w:divsChild>
        <w:div w:id="1406026161">
          <w:marLeft w:val="0"/>
          <w:marRight w:val="0"/>
          <w:marTop w:val="0"/>
          <w:marBottom w:val="0"/>
          <w:divBdr>
            <w:top w:val="none" w:sz="0" w:space="0" w:color="auto"/>
            <w:left w:val="none" w:sz="0" w:space="0" w:color="auto"/>
            <w:bottom w:val="none" w:sz="0" w:space="0" w:color="auto"/>
            <w:right w:val="none" w:sz="0" w:space="0" w:color="auto"/>
          </w:divBdr>
          <w:divsChild>
            <w:div w:id="6408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5450">
      <w:bodyDiv w:val="1"/>
      <w:marLeft w:val="0"/>
      <w:marRight w:val="0"/>
      <w:marTop w:val="0"/>
      <w:marBottom w:val="0"/>
      <w:divBdr>
        <w:top w:val="none" w:sz="0" w:space="0" w:color="auto"/>
        <w:left w:val="none" w:sz="0" w:space="0" w:color="auto"/>
        <w:bottom w:val="none" w:sz="0" w:space="0" w:color="auto"/>
        <w:right w:val="none" w:sz="0" w:space="0" w:color="auto"/>
      </w:divBdr>
      <w:divsChild>
        <w:div w:id="1848209912">
          <w:marLeft w:val="0"/>
          <w:marRight w:val="0"/>
          <w:marTop w:val="0"/>
          <w:marBottom w:val="0"/>
          <w:divBdr>
            <w:top w:val="none" w:sz="0" w:space="0" w:color="auto"/>
            <w:left w:val="none" w:sz="0" w:space="0" w:color="auto"/>
            <w:bottom w:val="none" w:sz="0" w:space="0" w:color="auto"/>
            <w:right w:val="none" w:sz="0" w:space="0" w:color="auto"/>
          </w:divBdr>
          <w:divsChild>
            <w:div w:id="8017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20734">
      <w:bodyDiv w:val="1"/>
      <w:marLeft w:val="0"/>
      <w:marRight w:val="0"/>
      <w:marTop w:val="0"/>
      <w:marBottom w:val="0"/>
      <w:divBdr>
        <w:top w:val="none" w:sz="0" w:space="0" w:color="auto"/>
        <w:left w:val="none" w:sz="0" w:space="0" w:color="auto"/>
        <w:bottom w:val="none" w:sz="0" w:space="0" w:color="auto"/>
        <w:right w:val="none" w:sz="0" w:space="0" w:color="auto"/>
      </w:divBdr>
      <w:divsChild>
        <w:div w:id="641354109">
          <w:marLeft w:val="0"/>
          <w:marRight w:val="0"/>
          <w:marTop w:val="0"/>
          <w:marBottom w:val="0"/>
          <w:divBdr>
            <w:top w:val="none" w:sz="0" w:space="0" w:color="auto"/>
            <w:left w:val="none" w:sz="0" w:space="0" w:color="auto"/>
            <w:bottom w:val="none" w:sz="0" w:space="0" w:color="auto"/>
            <w:right w:val="none" w:sz="0" w:space="0" w:color="auto"/>
          </w:divBdr>
          <w:divsChild>
            <w:div w:id="773137850">
              <w:marLeft w:val="0"/>
              <w:marRight w:val="0"/>
              <w:marTop w:val="0"/>
              <w:marBottom w:val="0"/>
              <w:divBdr>
                <w:top w:val="none" w:sz="0" w:space="0" w:color="auto"/>
                <w:left w:val="none" w:sz="0" w:space="0" w:color="auto"/>
                <w:bottom w:val="none" w:sz="0" w:space="0" w:color="auto"/>
                <w:right w:val="none" w:sz="0" w:space="0" w:color="auto"/>
              </w:divBdr>
            </w:div>
            <w:div w:id="16719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7395">
      <w:bodyDiv w:val="1"/>
      <w:marLeft w:val="0"/>
      <w:marRight w:val="0"/>
      <w:marTop w:val="0"/>
      <w:marBottom w:val="0"/>
      <w:divBdr>
        <w:top w:val="none" w:sz="0" w:space="0" w:color="auto"/>
        <w:left w:val="none" w:sz="0" w:space="0" w:color="auto"/>
        <w:bottom w:val="none" w:sz="0" w:space="0" w:color="auto"/>
        <w:right w:val="none" w:sz="0" w:space="0" w:color="auto"/>
      </w:divBdr>
    </w:div>
    <w:div w:id="1357267884">
      <w:bodyDiv w:val="1"/>
      <w:marLeft w:val="0"/>
      <w:marRight w:val="0"/>
      <w:marTop w:val="0"/>
      <w:marBottom w:val="0"/>
      <w:divBdr>
        <w:top w:val="none" w:sz="0" w:space="0" w:color="auto"/>
        <w:left w:val="none" w:sz="0" w:space="0" w:color="auto"/>
        <w:bottom w:val="none" w:sz="0" w:space="0" w:color="auto"/>
        <w:right w:val="none" w:sz="0" w:space="0" w:color="auto"/>
      </w:divBdr>
    </w:div>
    <w:div w:id="1362702300">
      <w:bodyDiv w:val="1"/>
      <w:marLeft w:val="0"/>
      <w:marRight w:val="0"/>
      <w:marTop w:val="0"/>
      <w:marBottom w:val="0"/>
      <w:divBdr>
        <w:top w:val="none" w:sz="0" w:space="0" w:color="auto"/>
        <w:left w:val="none" w:sz="0" w:space="0" w:color="auto"/>
        <w:bottom w:val="none" w:sz="0" w:space="0" w:color="auto"/>
        <w:right w:val="none" w:sz="0" w:space="0" w:color="auto"/>
      </w:divBdr>
    </w:div>
    <w:div w:id="1370716667">
      <w:bodyDiv w:val="1"/>
      <w:marLeft w:val="0"/>
      <w:marRight w:val="0"/>
      <w:marTop w:val="0"/>
      <w:marBottom w:val="0"/>
      <w:divBdr>
        <w:top w:val="none" w:sz="0" w:space="0" w:color="auto"/>
        <w:left w:val="none" w:sz="0" w:space="0" w:color="auto"/>
        <w:bottom w:val="none" w:sz="0" w:space="0" w:color="auto"/>
        <w:right w:val="none" w:sz="0" w:space="0" w:color="auto"/>
      </w:divBdr>
      <w:divsChild>
        <w:div w:id="890656843">
          <w:marLeft w:val="0"/>
          <w:marRight w:val="0"/>
          <w:marTop w:val="0"/>
          <w:marBottom w:val="0"/>
          <w:divBdr>
            <w:top w:val="none" w:sz="0" w:space="0" w:color="auto"/>
            <w:left w:val="none" w:sz="0" w:space="0" w:color="auto"/>
            <w:bottom w:val="none" w:sz="0" w:space="0" w:color="auto"/>
            <w:right w:val="none" w:sz="0" w:space="0" w:color="auto"/>
          </w:divBdr>
          <w:divsChild>
            <w:div w:id="19958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01799">
      <w:bodyDiv w:val="1"/>
      <w:marLeft w:val="0"/>
      <w:marRight w:val="0"/>
      <w:marTop w:val="0"/>
      <w:marBottom w:val="0"/>
      <w:divBdr>
        <w:top w:val="none" w:sz="0" w:space="0" w:color="auto"/>
        <w:left w:val="none" w:sz="0" w:space="0" w:color="auto"/>
        <w:bottom w:val="none" w:sz="0" w:space="0" w:color="auto"/>
        <w:right w:val="none" w:sz="0" w:space="0" w:color="auto"/>
      </w:divBdr>
    </w:div>
    <w:div w:id="1393121426">
      <w:bodyDiv w:val="1"/>
      <w:marLeft w:val="0"/>
      <w:marRight w:val="0"/>
      <w:marTop w:val="0"/>
      <w:marBottom w:val="0"/>
      <w:divBdr>
        <w:top w:val="none" w:sz="0" w:space="0" w:color="auto"/>
        <w:left w:val="none" w:sz="0" w:space="0" w:color="auto"/>
        <w:bottom w:val="none" w:sz="0" w:space="0" w:color="auto"/>
        <w:right w:val="none" w:sz="0" w:space="0" w:color="auto"/>
      </w:divBdr>
    </w:div>
    <w:div w:id="1411730925">
      <w:bodyDiv w:val="1"/>
      <w:marLeft w:val="0"/>
      <w:marRight w:val="0"/>
      <w:marTop w:val="0"/>
      <w:marBottom w:val="0"/>
      <w:divBdr>
        <w:top w:val="none" w:sz="0" w:space="0" w:color="auto"/>
        <w:left w:val="none" w:sz="0" w:space="0" w:color="auto"/>
        <w:bottom w:val="none" w:sz="0" w:space="0" w:color="auto"/>
        <w:right w:val="none" w:sz="0" w:space="0" w:color="auto"/>
      </w:divBdr>
    </w:div>
    <w:div w:id="1432315987">
      <w:bodyDiv w:val="1"/>
      <w:marLeft w:val="0"/>
      <w:marRight w:val="0"/>
      <w:marTop w:val="0"/>
      <w:marBottom w:val="0"/>
      <w:divBdr>
        <w:top w:val="none" w:sz="0" w:space="0" w:color="auto"/>
        <w:left w:val="none" w:sz="0" w:space="0" w:color="auto"/>
        <w:bottom w:val="none" w:sz="0" w:space="0" w:color="auto"/>
        <w:right w:val="none" w:sz="0" w:space="0" w:color="auto"/>
      </w:divBdr>
      <w:divsChild>
        <w:div w:id="1772239761">
          <w:marLeft w:val="0"/>
          <w:marRight w:val="0"/>
          <w:marTop w:val="0"/>
          <w:marBottom w:val="0"/>
          <w:divBdr>
            <w:top w:val="none" w:sz="0" w:space="0" w:color="auto"/>
            <w:left w:val="none" w:sz="0" w:space="0" w:color="auto"/>
            <w:bottom w:val="none" w:sz="0" w:space="0" w:color="auto"/>
            <w:right w:val="none" w:sz="0" w:space="0" w:color="auto"/>
          </w:divBdr>
          <w:divsChild>
            <w:div w:id="426972339">
              <w:marLeft w:val="0"/>
              <w:marRight w:val="0"/>
              <w:marTop w:val="0"/>
              <w:marBottom w:val="0"/>
              <w:divBdr>
                <w:top w:val="none" w:sz="0" w:space="0" w:color="auto"/>
                <w:left w:val="none" w:sz="0" w:space="0" w:color="auto"/>
                <w:bottom w:val="none" w:sz="0" w:space="0" w:color="auto"/>
                <w:right w:val="none" w:sz="0" w:space="0" w:color="auto"/>
              </w:divBdr>
            </w:div>
            <w:div w:id="7322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702">
      <w:bodyDiv w:val="1"/>
      <w:marLeft w:val="0"/>
      <w:marRight w:val="0"/>
      <w:marTop w:val="0"/>
      <w:marBottom w:val="0"/>
      <w:divBdr>
        <w:top w:val="none" w:sz="0" w:space="0" w:color="auto"/>
        <w:left w:val="none" w:sz="0" w:space="0" w:color="auto"/>
        <w:bottom w:val="none" w:sz="0" w:space="0" w:color="auto"/>
        <w:right w:val="none" w:sz="0" w:space="0" w:color="auto"/>
      </w:divBdr>
      <w:divsChild>
        <w:div w:id="867253507">
          <w:marLeft w:val="0"/>
          <w:marRight w:val="0"/>
          <w:marTop w:val="0"/>
          <w:marBottom w:val="0"/>
          <w:divBdr>
            <w:top w:val="none" w:sz="0" w:space="0" w:color="auto"/>
            <w:left w:val="none" w:sz="0" w:space="0" w:color="auto"/>
            <w:bottom w:val="none" w:sz="0" w:space="0" w:color="auto"/>
            <w:right w:val="none" w:sz="0" w:space="0" w:color="auto"/>
          </w:divBdr>
        </w:div>
      </w:divsChild>
    </w:div>
    <w:div w:id="1453548232">
      <w:bodyDiv w:val="1"/>
      <w:marLeft w:val="0"/>
      <w:marRight w:val="0"/>
      <w:marTop w:val="0"/>
      <w:marBottom w:val="0"/>
      <w:divBdr>
        <w:top w:val="none" w:sz="0" w:space="0" w:color="auto"/>
        <w:left w:val="none" w:sz="0" w:space="0" w:color="auto"/>
        <w:bottom w:val="none" w:sz="0" w:space="0" w:color="auto"/>
        <w:right w:val="none" w:sz="0" w:space="0" w:color="auto"/>
      </w:divBdr>
      <w:divsChild>
        <w:div w:id="1471167749">
          <w:marLeft w:val="0"/>
          <w:marRight w:val="0"/>
          <w:marTop w:val="0"/>
          <w:marBottom w:val="0"/>
          <w:divBdr>
            <w:top w:val="none" w:sz="0" w:space="0" w:color="auto"/>
            <w:left w:val="none" w:sz="0" w:space="0" w:color="auto"/>
            <w:bottom w:val="none" w:sz="0" w:space="0" w:color="auto"/>
            <w:right w:val="none" w:sz="0" w:space="0" w:color="auto"/>
          </w:divBdr>
        </w:div>
      </w:divsChild>
    </w:div>
    <w:div w:id="1501116784">
      <w:bodyDiv w:val="1"/>
      <w:marLeft w:val="0"/>
      <w:marRight w:val="0"/>
      <w:marTop w:val="0"/>
      <w:marBottom w:val="0"/>
      <w:divBdr>
        <w:top w:val="none" w:sz="0" w:space="0" w:color="auto"/>
        <w:left w:val="none" w:sz="0" w:space="0" w:color="auto"/>
        <w:bottom w:val="none" w:sz="0" w:space="0" w:color="auto"/>
        <w:right w:val="none" w:sz="0" w:space="0" w:color="auto"/>
      </w:divBdr>
    </w:div>
    <w:div w:id="1501264745">
      <w:bodyDiv w:val="1"/>
      <w:marLeft w:val="0"/>
      <w:marRight w:val="0"/>
      <w:marTop w:val="0"/>
      <w:marBottom w:val="0"/>
      <w:divBdr>
        <w:top w:val="none" w:sz="0" w:space="0" w:color="auto"/>
        <w:left w:val="none" w:sz="0" w:space="0" w:color="auto"/>
        <w:bottom w:val="none" w:sz="0" w:space="0" w:color="auto"/>
        <w:right w:val="none" w:sz="0" w:space="0" w:color="auto"/>
      </w:divBdr>
    </w:div>
    <w:div w:id="1518301558">
      <w:bodyDiv w:val="1"/>
      <w:marLeft w:val="0"/>
      <w:marRight w:val="0"/>
      <w:marTop w:val="0"/>
      <w:marBottom w:val="0"/>
      <w:divBdr>
        <w:top w:val="none" w:sz="0" w:space="0" w:color="auto"/>
        <w:left w:val="none" w:sz="0" w:space="0" w:color="auto"/>
        <w:bottom w:val="none" w:sz="0" w:space="0" w:color="auto"/>
        <w:right w:val="none" w:sz="0" w:space="0" w:color="auto"/>
      </w:divBdr>
    </w:div>
    <w:div w:id="1551963036">
      <w:bodyDiv w:val="1"/>
      <w:marLeft w:val="0"/>
      <w:marRight w:val="0"/>
      <w:marTop w:val="0"/>
      <w:marBottom w:val="0"/>
      <w:divBdr>
        <w:top w:val="none" w:sz="0" w:space="0" w:color="auto"/>
        <w:left w:val="none" w:sz="0" w:space="0" w:color="auto"/>
        <w:bottom w:val="none" w:sz="0" w:space="0" w:color="auto"/>
        <w:right w:val="none" w:sz="0" w:space="0" w:color="auto"/>
      </w:divBdr>
      <w:divsChild>
        <w:div w:id="301933062">
          <w:marLeft w:val="0"/>
          <w:marRight w:val="0"/>
          <w:marTop w:val="0"/>
          <w:marBottom w:val="0"/>
          <w:divBdr>
            <w:top w:val="none" w:sz="0" w:space="0" w:color="auto"/>
            <w:left w:val="none" w:sz="0" w:space="0" w:color="auto"/>
            <w:bottom w:val="none" w:sz="0" w:space="0" w:color="auto"/>
            <w:right w:val="none" w:sz="0" w:space="0" w:color="auto"/>
          </w:divBdr>
          <w:divsChild>
            <w:div w:id="4010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3983">
      <w:bodyDiv w:val="1"/>
      <w:marLeft w:val="0"/>
      <w:marRight w:val="0"/>
      <w:marTop w:val="0"/>
      <w:marBottom w:val="0"/>
      <w:divBdr>
        <w:top w:val="none" w:sz="0" w:space="0" w:color="auto"/>
        <w:left w:val="none" w:sz="0" w:space="0" w:color="auto"/>
        <w:bottom w:val="none" w:sz="0" w:space="0" w:color="auto"/>
        <w:right w:val="none" w:sz="0" w:space="0" w:color="auto"/>
      </w:divBdr>
      <w:divsChild>
        <w:div w:id="1431773128">
          <w:marLeft w:val="0"/>
          <w:marRight w:val="0"/>
          <w:marTop w:val="0"/>
          <w:marBottom w:val="0"/>
          <w:divBdr>
            <w:top w:val="none" w:sz="0" w:space="0" w:color="auto"/>
            <w:left w:val="none" w:sz="0" w:space="0" w:color="auto"/>
            <w:bottom w:val="none" w:sz="0" w:space="0" w:color="auto"/>
            <w:right w:val="none" w:sz="0" w:space="0" w:color="auto"/>
          </w:divBdr>
          <w:divsChild>
            <w:div w:id="1206678478">
              <w:marLeft w:val="0"/>
              <w:marRight w:val="0"/>
              <w:marTop w:val="0"/>
              <w:marBottom w:val="0"/>
              <w:divBdr>
                <w:top w:val="none" w:sz="0" w:space="0" w:color="auto"/>
                <w:left w:val="none" w:sz="0" w:space="0" w:color="auto"/>
                <w:bottom w:val="none" w:sz="0" w:space="0" w:color="auto"/>
                <w:right w:val="none" w:sz="0" w:space="0" w:color="auto"/>
              </w:divBdr>
            </w:div>
            <w:div w:id="1145775657">
              <w:marLeft w:val="0"/>
              <w:marRight w:val="0"/>
              <w:marTop w:val="0"/>
              <w:marBottom w:val="0"/>
              <w:divBdr>
                <w:top w:val="none" w:sz="0" w:space="0" w:color="auto"/>
                <w:left w:val="none" w:sz="0" w:space="0" w:color="auto"/>
                <w:bottom w:val="none" w:sz="0" w:space="0" w:color="auto"/>
                <w:right w:val="none" w:sz="0" w:space="0" w:color="auto"/>
              </w:divBdr>
            </w:div>
            <w:div w:id="1983461407">
              <w:marLeft w:val="0"/>
              <w:marRight w:val="0"/>
              <w:marTop w:val="0"/>
              <w:marBottom w:val="0"/>
              <w:divBdr>
                <w:top w:val="none" w:sz="0" w:space="0" w:color="auto"/>
                <w:left w:val="none" w:sz="0" w:space="0" w:color="auto"/>
                <w:bottom w:val="none" w:sz="0" w:space="0" w:color="auto"/>
                <w:right w:val="none" w:sz="0" w:space="0" w:color="auto"/>
              </w:divBdr>
            </w:div>
            <w:div w:id="634071362">
              <w:marLeft w:val="0"/>
              <w:marRight w:val="0"/>
              <w:marTop w:val="0"/>
              <w:marBottom w:val="0"/>
              <w:divBdr>
                <w:top w:val="none" w:sz="0" w:space="0" w:color="auto"/>
                <w:left w:val="none" w:sz="0" w:space="0" w:color="auto"/>
                <w:bottom w:val="none" w:sz="0" w:space="0" w:color="auto"/>
                <w:right w:val="none" w:sz="0" w:space="0" w:color="auto"/>
              </w:divBdr>
            </w:div>
            <w:div w:id="1502963430">
              <w:marLeft w:val="0"/>
              <w:marRight w:val="0"/>
              <w:marTop w:val="0"/>
              <w:marBottom w:val="0"/>
              <w:divBdr>
                <w:top w:val="none" w:sz="0" w:space="0" w:color="auto"/>
                <w:left w:val="none" w:sz="0" w:space="0" w:color="auto"/>
                <w:bottom w:val="none" w:sz="0" w:space="0" w:color="auto"/>
                <w:right w:val="none" w:sz="0" w:space="0" w:color="auto"/>
              </w:divBdr>
            </w:div>
            <w:div w:id="458450644">
              <w:marLeft w:val="0"/>
              <w:marRight w:val="0"/>
              <w:marTop w:val="0"/>
              <w:marBottom w:val="0"/>
              <w:divBdr>
                <w:top w:val="none" w:sz="0" w:space="0" w:color="auto"/>
                <w:left w:val="none" w:sz="0" w:space="0" w:color="auto"/>
                <w:bottom w:val="none" w:sz="0" w:space="0" w:color="auto"/>
                <w:right w:val="none" w:sz="0" w:space="0" w:color="auto"/>
              </w:divBdr>
            </w:div>
            <w:div w:id="1743945115">
              <w:marLeft w:val="0"/>
              <w:marRight w:val="0"/>
              <w:marTop w:val="0"/>
              <w:marBottom w:val="0"/>
              <w:divBdr>
                <w:top w:val="none" w:sz="0" w:space="0" w:color="auto"/>
                <w:left w:val="none" w:sz="0" w:space="0" w:color="auto"/>
                <w:bottom w:val="none" w:sz="0" w:space="0" w:color="auto"/>
                <w:right w:val="none" w:sz="0" w:space="0" w:color="auto"/>
              </w:divBdr>
            </w:div>
            <w:div w:id="1640914092">
              <w:marLeft w:val="0"/>
              <w:marRight w:val="0"/>
              <w:marTop w:val="0"/>
              <w:marBottom w:val="0"/>
              <w:divBdr>
                <w:top w:val="none" w:sz="0" w:space="0" w:color="auto"/>
                <w:left w:val="none" w:sz="0" w:space="0" w:color="auto"/>
                <w:bottom w:val="none" w:sz="0" w:space="0" w:color="auto"/>
                <w:right w:val="none" w:sz="0" w:space="0" w:color="auto"/>
              </w:divBdr>
            </w:div>
            <w:div w:id="1288974219">
              <w:marLeft w:val="0"/>
              <w:marRight w:val="0"/>
              <w:marTop w:val="0"/>
              <w:marBottom w:val="0"/>
              <w:divBdr>
                <w:top w:val="none" w:sz="0" w:space="0" w:color="auto"/>
                <w:left w:val="none" w:sz="0" w:space="0" w:color="auto"/>
                <w:bottom w:val="none" w:sz="0" w:space="0" w:color="auto"/>
                <w:right w:val="none" w:sz="0" w:space="0" w:color="auto"/>
              </w:divBdr>
            </w:div>
            <w:div w:id="1918008313">
              <w:marLeft w:val="0"/>
              <w:marRight w:val="0"/>
              <w:marTop w:val="0"/>
              <w:marBottom w:val="0"/>
              <w:divBdr>
                <w:top w:val="none" w:sz="0" w:space="0" w:color="auto"/>
                <w:left w:val="none" w:sz="0" w:space="0" w:color="auto"/>
                <w:bottom w:val="none" w:sz="0" w:space="0" w:color="auto"/>
                <w:right w:val="none" w:sz="0" w:space="0" w:color="auto"/>
              </w:divBdr>
            </w:div>
            <w:div w:id="439489520">
              <w:marLeft w:val="0"/>
              <w:marRight w:val="0"/>
              <w:marTop w:val="0"/>
              <w:marBottom w:val="0"/>
              <w:divBdr>
                <w:top w:val="none" w:sz="0" w:space="0" w:color="auto"/>
                <w:left w:val="none" w:sz="0" w:space="0" w:color="auto"/>
                <w:bottom w:val="none" w:sz="0" w:space="0" w:color="auto"/>
                <w:right w:val="none" w:sz="0" w:space="0" w:color="auto"/>
              </w:divBdr>
            </w:div>
            <w:div w:id="1744639486">
              <w:marLeft w:val="0"/>
              <w:marRight w:val="0"/>
              <w:marTop w:val="0"/>
              <w:marBottom w:val="0"/>
              <w:divBdr>
                <w:top w:val="none" w:sz="0" w:space="0" w:color="auto"/>
                <w:left w:val="none" w:sz="0" w:space="0" w:color="auto"/>
                <w:bottom w:val="none" w:sz="0" w:space="0" w:color="auto"/>
                <w:right w:val="none" w:sz="0" w:space="0" w:color="auto"/>
              </w:divBdr>
            </w:div>
            <w:div w:id="812065753">
              <w:marLeft w:val="0"/>
              <w:marRight w:val="0"/>
              <w:marTop w:val="0"/>
              <w:marBottom w:val="0"/>
              <w:divBdr>
                <w:top w:val="none" w:sz="0" w:space="0" w:color="auto"/>
                <w:left w:val="none" w:sz="0" w:space="0" w:color="auto"/>
                <w:bottom w:val="none" w:sz="0" w:space="0" w:color="auto"/>
                <w:right w:val="none" w:sz="0" w:space="0" w:color="auto"/>
              </w:divBdr>
            </w:div>
            <w:div w:id="1001197216">
              <w:marLeft w:val="0"/>
              <w:marRight w:val="0"/>
              <w:marTop w:val="0"/>
              <w:marBottom w:val="0"/>
              <w:divBdr>
                <w:top w:val="none" w:sz="0" w:space="0" w:color="auto"/>
                <w:left w:val="none" w:sz="0" w:space="0" w:color="auto"/>
                <w:bottom w:val="none" w:sz="0" w:space="0" w:color="auto"/>
                <w:right w:val="none" w:sz="0" w:space="0" w:color="auto"/>
              </w:divBdr>
            </w:div>
            <w:div w:id="710036352">
              <w:marLeft w:val="0"/>
              <w:marRight w:val="0"/>
              <w:marTop w:val="0"/>
              <w:marBottom w:val="0"/>
              <w:divBdr>
                <w:top w:val="none" w:sz="0" w:space="0" w:color="auto"/>
                <w:left w:val="none" w:sz="0" w:space="0" w:color="auto"/>
                <w:bottom w:val="none" w:sz="0" w:space="0" w:color="auto"/>
                <w:right w:val="none" w:sz="0" w:space="0" w:color="auto"/>
              </w:divBdr>
            </w:div>
            <w:div w:id="5176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3808">
      <w:bodyDiv w:val="1"/>
      <w:marLeft w:val="0"/>
      <w:marRight w:val="0"/>
      <w:marTop w:val="0"/>
      <w:marBottom w:val="0"/>
      <w:divBdr>
        <w:top w:val="none" w:sz="0" w:space="0" w:color="auto"/>
        <w:left w:val="none" w:sz="0" w:space="0" w:color="auto"/>
        <w:bottom w:val="none" w:sz="0" w:space="0" w:color="auto"/>
        <w:right w:val="none" w:sz="0" w:space="0" w:color="auto"/>
      </w:divBdr>
    </w:div>
    <w:div w:id="1589195405">
      <w:bodyDiv w:val="1"/>
      <w:marLeft w:val="0"/>
      <w:marRight w:val="0"/>
      <w:marTop w:val="0"/>
      <w:marBottom w:val="0"/>
      <w:divBdr>
        <w:top w:val="none" w:sz="0" w:space="0" w:color="auto"/>
        <w:left w:val="none" w:sz="0" w:space="0" w:color="auto"/>
        <w:bottom w:val="none" w:sz="0" w:space="0" w:color="auto"/>
        <w:right w:val="none" w:sz="0" w:space="0" w:color="auto"/>
      </w:divBdr>
    </w:div>
    <w:div w:id="1595433137">
      <w:bodyDiv w:val="1"/>
      <w:marLeft w:val="0"/>
      <w:marRight w:val="0"/>
      <w:marTop w:val="0"/>
      <w:marBottom w:val="0"/>
      <w:divBdr>
        <w:top w:val="none" w:sz="0" w:space="0" w:color="auto"/>
        <w:left w:val="none" w:sz="0" w:space="0" w:color="auto"/>
        <w:bottom w:val="none" w:sz="0" w:space="0" w:color="auto"/>
        <w:right w:val="none" w:sz="0" w:space="0" w:color="auto"/>
      </w:divBdr>
      <w:divsChild>
        <w:div w:id="1874270999">
          <w:marLeft w:val="0"/>
          <w:marRight w:val="0"/>
          <w:marTop w:val="0"/>
          <w:marBottom w:val="0"/>
          <w:divBdr>
            <w:top w:val="none" w:sz="0" w:space="0" w:color="auto"/>
            <w:left w:val="none" w:sz="0" w:space="0" w:color="auto"/>
            <w:bottom w:val="none" w:sz="0" w:space="0" w:color="auto"/>
            <w:right w:val="none" w:sz="0" w:space="0" w:color="auto"/>
          </w:divBdr>
          <w:divsChild>
            <w:div w:id="814226615">
              <w:marLeft w:val="0"/>
              <w:marRight w:val="0"/>
              <w:marTop w:val="0"/>
              <w:marBottom w:val="0"/>
              <w:divBdr>
                <w:top w:val="none" w:sz="0" w:space="0" w:color="auto"/>
                <w:left w:val="none" w:sz="0" w:space="0" w:color="auto"/>
                <w:bottom w:val="none" w:sz="0" w:space="0" w:color="auto"/>
                <w:right w:val="none" w:sz="0" w:space="0" w:color="auto"/>
              </w:divBdr>
            </w:div>
            <w:div w:id="679351126">
              <w:marLeft w:val="0"/>
              <w:marRight w:val="0"/>
              <w:marTop w:val="0"/>
              <w:marBottom w:val="0"/>
              <w:divBdr>
                <w:top w:val="none" w:sz="0" w:space="0" w:color="auto"/>
                <w:left w:val="none" w:sz="0" w:space="0" w:color="auto"/>
                <w:bottom w:val="none" w:sz="0" w:space="0" w:color="auto"/>
                <w:right w:val="none" w:sz="0" w:space="0" w:color="auto"/>
              </w:divBdr>
            </w:div>
            <w:div w:id="1376125238">
              <w:marLeft w:val="0"/>
              <w:marRight w:val="0"/>
              <w:marTop w:val="0"/>
              <w:marBottom w:val="0"/>
              <w:divBdr>
                <w:top w:val="none" w:sz="0" w:space="0" w:color="auto"/>
                <w:left w:val="none" w:sz="0" w:space="0" w:color="auto"/>
                <w:bottom w:val="none" w:sz="0" w:space="0" w:color="auto"/>
                <w:right w:val="none" w:sz="0" w:space="0" w:color="auto"/>
              </w:divBdr>
            </w:div>
            <w:div w:id="1859540242">
              <w:marLeft w:val="0"/>
              <w:marRight w:val="0"/>
              <w:marTop w:val="0"/>
              <w:marBottom w:val="0"/>
              <w:divBdr>
                <w:top w:val="none" w:sz="0" w:space="0" w:color="auto"/>
                <w:left w:val="none" w:sz="0" w:space="0" w:color="auto"/>
                <w:bottom w:val="none" w:sz="0" w:space="0" w:color="auto"/>
                <w:right w:val="none" w:sz="0" w:space="0" w:color="auto"/>
              </w:divBdr>
            </w:div>
            <w:div w:id="5992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4488">
      <w:bodyDiv w:val="1"/>
      <w:marLeft w:val="0"/>
      <w:marRight w:val="0"/>
      <w:marTop w:val="0"/>
      <w:marBottom w:val="0"/>
      <w:divBdr>
        <w:top w:val="none" w:sz="0" w:space="0" w:color="auto"/>
        <w:left w:val="none" w:sz="0" w:space="0" w:color="auto"/>
        <w:bottom w:val="none" w:sz="0" w:space="0" w:color="auto"/>
        <w:right w:val="none" w:sz="0" w:space="0" w:color="auto"/>
      </w:divBdr>
    </w:div>
    <w:div w:id="1603220348">
      <w:bodyDiv w:val="1"/>
      <w:marLeft w:val="0"/>
      <w:marRight w:val="0"/>
      <w:marTop w:val="0"/>
      <w:marBottom w:val="0"/>
      <w:divBdr>
        <w:top w:val="none" w:sz="0" w:space="0" w:color="auto"/>
        <w:left w:val="none" w:sz="0" w:space="0" w:color="auto"/>
        <w:bottom w:val="none" w:sz="0" w:space="0" w:color="auto"/>
        <w:right w:val="none" w:sz="0" w:space="0" w:color="auto"/>
      </w:divBdr>
      <w:divsChild>
        <w:div w:id="1162040231">
          <w:marLeft w:val="0"/>
          <w:marRight w:val="0"/>
          <w:marTop w:val="0"/>
          <w:marBottom w:val="0"/>
          <w:divBdr>
            <w:top w:val="none" w:sz="0" w:space="0" w:color="auto"/>
            <w:left w:val="none" w:sz="0" w:space="0" w:color="auto"/>
            <w:bottom w:val="none" w:sz="0" w:space="0" w:color="auto"/>
            <w:right w:val="none" w:sz="0" w:space="0" w:color="auto"/>
          </w:divBdr>
        </w:div>
      </w:divsChild>
    </w:div>
    <w:div w:id="1604462151">
      <w:bodyDiv w:val="1"/>
      <w:marLeft w:val="0"/>
      <w:marRight w:val="0"/>
      <w:marTop w:val="0"/>
      <w:marBottom w:val="0"/>
      <w:divBdr>
        <w:top w:val="none" w:sz="0" w:space="0" w:color="auto"/>
        <w:left w:val="none" w:sz="0" w:space="0" w:color="auto"/>
        <w:bottom w:val="none" w:sz="0" w:space="0" w:color="auto"/>
        <w:right w:val="none" w:sz="0" w:space="0" w:color="auto"/>
      </w:divBdr>
    </w:div>
    <w:div w:id="1608351507">
      <w:bodyDiv w:val="1"/>
      <w:marLeft w:val="0"/>
      <w:marRight w:val="0"/>
      <w:marTop w:val="0"/>
      <w:marBottom w:val="0"/>
      <w:divBdr>
        <w:top w:val="none" w:sz="0" w:space="0" w:color="auto"/>
        <w:left w:val="none" w:sz="0" w:space="0" w:color="auto"/>
        <w:bottom w:val="none" w:sz="0" w:space="0" w:color="auto"/>
        <w:right w:val="none" w:sz="0" w:space="0" w:color="auto"/>
      </w:divBdr>
    </w:div>
    <w:div w:id="1630165897">
      <w:bodyDiv w:val="1"/>
      <w:marLeft w:val="0"/>
      <w:marRight w:val="0"/>
      <w:marTop w:val="0"/>
      <w:marBottom w:val="0"/>
      <w:divBdr>
        <w:top w:val="none" w:sz="0" w:space="0" w:color="auto"/>
        <w:left w:val="none" w:sz="0" w:space="0" w:color="auto"/>
        <w:bottom w:val="none" w:sz="0" w:space="0" w:color="auto"/>
        <w:right w:val="none" w:sz="0" w:space="0" w:color="auto"/>
      </w:divBdr>
    </w:div>
    <w:div w:id="1649745850">
      <w:bodyDiv w:val="1"/>
      <w:marLeft w:val="0"/>
      <w:marRight w:val="0"/>
      <w:marTop w:val="0"/>
      <w:marBottom w:val="0"/>
      <w:divBdr>
        <w:top w:val="none" w:sz="0" w:space="0" w:color="auto"/>
        <w:left w:val="none" w:sz="0" w:space="0" w:color="auto"/>
        <w:bottom w:val="none" w:sz="0" w:space="0" w:color="auto"/>
        <w:right w:val="none" w:sz="0" w:space="0" w:color="auto"/>
      </w:divBdr>
    </w:div>
    <w:div w:id="1655259901">
      <w:bodyDiv w:val="1"/>
      <w:marLeft w:val="0"/>
      <w:marRight w:val="0"/>
      <w:marTop w:val="0"/>
      <w:marBottom w:val="0"/>
      <w:divBdr>
        <w:top w:val="none" w:sz="0" w:space="0" w:color="auto"/>
        <w:left w:val="none" w:sz="0" w:space="0" w:color="auto"/>
        <w:bottom w:val="none" w:sz="0" w:space="0" w:color="auto"/>
        <w:right w:val="none" w:sz="0" w:space="0" w:color="auto"/>
      </w:divBdr>
    </w:div>
    <w:div w:id="1704624058">
      <w:bodyDiv w:val="1"/>
      <w:marLeft w:val="0"/>
      <w:marRight w:val="0"/>
      <w:marTop w:val="0"/>
      <w:marBottom w:val="0"/>
      <w:divBdr>
        <w:top w:val="none" w:sz="0" w:space="0" w:color="auto"/>
        <w:left w:val="none" w:sz="0" w:space="0" w:color="auto"/>
        <w:bottom w:val="none" w:sz="0" w:space="0" w:color="auto"/>
        <w:right w:val="none" w:sz="0" w:space="0" w:color="auto"/>
      </w:divBdr>
    </w:div>
    <w:div w:id="1706558170">
      <w:bodyDiv w:val="1"/>
      <w:marLeft w:val="0"/>
      <w:marRight w:val="0"/>
      <w:marTop w:val="0"/>
      <w:marBottom w:val="0"/>
      <w:divBdr>
        <w:top w:val="none" w:sz="0" w:space="0" w:color="auto"/>
        <w:left w:val="none" w:sz="0" w:space="0" w:color="auto"/>
        <w:bottom w:val="none" w:sz="0" w:space="0" w:color="auto"/>
        <w:right w:val="none" w:sz="0" w:space="0" w:color="auto"/>
      </w:divBdr>
    </w:div>
    <w:div w:id="1707875586">
      <w:bodyDiv w:val="1"/>
      <w:marLeft w:val="0"/>
      <w:marRight w:val="0"/>
      <w:marTop w:val="0"/>
      <w:marBottom w:val="0"/>
      <w:divBdr>
        <w:top w:val="none" w:sz="0" w:space="0" w:color="auto"/>
        <w:left w:val="none" w:sz="0" w:space="0" w:color="auto"/>
        <w:bottom w:val="none" w:sz="0" w:space="0" w:color="auto"/>
        <w:right w:val="none" w:sz="0" w:space="0" w:color="auto"/>
      </w:divBdr>
    </w:div>
    <w:div w:id="1708793864">
      <w:bodyDiv w:val="1"/>
      <w:marLeft w:val="0"/>
      <w:marRight w:val="0"/>
      <w:marTop w:val="0"/>
      <w:marBottom w:val="0"/>
      <w:divBdr>
        <w:top w:val="none" w:sz="0" w:space="0" w:color="auto"/>
        <w:left w:val="none" w:sz="0" w:space="0" w:color="auto"/>
        <w:bottom w:val="none" w:sz="0" w:space="0" w:color="auto"/>
        <w:right w:val="none" w:sz="0" w:space="0" w:color="auto"/>
      </w:divBdr>
    </w:div>
    <w:div w:id="1710377215">
      <w:bodyDiv w:val="1"/>
      <w:marLeft w:val="0"/>
      <w:marRight w:val="0"/>
      <w:marTop w:val="0"/>
      <w:marBottom w:val="0"/>
      <w:divBdr>
        <w:top w:val="none" w:sz="0" w:space="0" w:color="auto"/>
        <w:left w:val="none" w:sz="0" w:space="0" w:color="auto"/>
        <w:bottom w:val="none" w:sz="0" w:space="0" w:color="auto"/>
        <w:right w:val="none" w:sz="0" w:space="0" w:color="auto"/>
      </w:divBdr>
    </w:div>
    <w:div w:id="1715233928">
      <w:bodyDiv w:val="1"/>
      <w:marLeft w:val="0"/>
      <w:marRight w:val="0"/>
      <w:marTop w:val="0"/>
      <w:marBottom w:val="0"/>
      <w:divBdr>
        <w:top w:val="none" w:sz="0" w:space="0" w:color="auto"/>
        <w:left w:val="none" w:sz="0" w:space="0" w:color="auto"/>
        <w:bottom w:val="none" w:sz="0" w:space="0" w:color="auto"/>
        <w:right w:val="none" w:sz="0" w:space="0" w:color="auto"/>
      </w:divBdr>
    </w:div>
    <w:div w:id="1718236141">
      <w:bodyDiv w:val="1"/>
      <w:marLeft w:val="0"/>
      <w:marRight w:val="0"/>
      <w:marTop w:val="0"/>
      <w:marBottom w:val="0"/>
      <w:divBdr>
        <w:top w:val="none" w:sz="0" w:space="0" w:color="auto"/>
        <w:left w:val="none" w:sz="0" w:space="0" w:color="auto"/>
        <w:bottom w:val="none" w:sz="0" w:space="0" w:color="auto"/>
        <w:right w:val="none" w:sz="0" w:space="0" w:color="auto"/>
      </w:divBdr>
    </w:div>
    <w:div w:id="1719865128">
      <w:bodyDiv w:val="1"/>
      <w:marLeft w:val="0"/>
      <w:marRight w:val="0"/>
      <w:marTop w:val="0"/>
      <w:marBottom w:val="0"/>
      <w:divBdr>
        <w:top w:val="none" w:sz="0" w:space="0" w:color="auto"/>
        <w:left w:val="none" w:sz="0" w:space="0" w:color="auto"/>
        <w:bottom w:val="none" w:sz="0" w:space="0" w:color="auto"/>
        <w:right w:val="none" w:sz="0" w:space="0" w:color="auto"/>
      </w:divBdr>
    </w:div>
    <w:div w:id="1738286990">
      <w:bodyDiv w:val="1"/>
      <w:marLeft w:val="0"/>
      <w:marRight w:val="0"/>
      <w:marTop w:val="0"/>
      <w:marBottom w:val="0"/>
      <w:divBdr>
        <w:top w:val="none" w:sz="0" w:space="0" w:color="auto"/>
        <w:left w:val="none" w:sz="0" w:space="0" w:color="auto"/>
        <w:bottom w:val="none" w:sz="0" w:space="0" w:color="auto"/>
        <w:right w:val="none" w:sz="0" w:space="0" w:color="auto"/>
      </w:divBdr>
      <w:divsChild>
        <w:div w:id="826020828">
          <w:marLeft w:val="0"/>
          <w:marRight w:val="0"/>
          <w:marTop w:val="0"/>
          <w:marBottom w:val="0"/>
          <w:divBdr>
            <w:top w:val="none" w:sz="0" w:space="0" w:color="auto"/>
            <w:left w:val="none" w:sz="0" w:space="0" w:color="auto"/>
            <w:bottom w:val="none" w:sz="0" w:space="0" w:color="auto"/>
            <w:right w:val="none" w:sz="0" w:space="0" w:color="auto"/>
          </w:divBdr>
          <w:divsChild>
            <w:div w:id="1674380893">
              <w:marLeft w:val="0"/>
              <w:marRight w:val="0"/>
              <w:marTop w:val="0"/>
              <w:marBottom w:val="0"/>
              <w:divBdr>
                <w:top w:val="none" w:sz="0" w:space="0" w:color="auto"/>
                <w:left w:val="none" w:sz="0" w:space="0" w:color="auto"/>
                <w:bottom w:val="none" w:sz="0" w:space="0" w:color="auto"/>
                <w:right w:val="none" w:sz="0" w:space="0" w:color="auto"/>
              </w:divBdr>
            </w:div>
            <w:div w:id="9345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78676">
      <w:bodyDiv w:val="1"/>
      <w:marLeft w:val="0"/>
      <w:marRight w:val="0"/>
      <w:marTop w:val="0"/>
      <w:marBottom w:val="0"/>
      <w:divBdr>
        <w:top w:val="none" w:sz="0" w:space="0" w:color="auto"/>
        <w:left w:val="none" w:sz="0" w:space="0" w:color="auto"/>
        <w:bottom w:val="none" w:sz="0" w:space="0" w:color="auto"/>
        <w:right w:val="none" w:sz="0" w:space="0" w:color="auto"/>
      </w:divBdr>
    </w:div>
    <w:div w:id="1747875224">
      <w:bodyDiv w:val="1"/>
      <w:marLeft w:val="0"/>
      <w:marRight w:val="0"/>
      <w:marTop w:val="0"/>
      <w:marBottom w:val="0"/>
      <w:divBdr>
        <w:top w:val="none" w:sz="0" w:space="0" w:color="auto"/>
        <w:left w:val="none" w:sz="0" w:space="0" w:color="auto"/>
        <w:bottom w:val="none" w:sz="0" w:space="0" w:color="auto"/>
        <w:right w:val="none" w:sz="0" w:space="0" w:color="auto"/>
      </w:divBdr>
    </w:div>
    <w:div w:id="1767341478">
      <w:bodyDiv w:val="1"/>
      <w:marLeft w:val="0"/>
      <w:marRight w:val="0"/>
      <w:marTop w:val="0"/>
      <w:marBottom w:val="0"/>
      <w:divBdr>
        <w:top w:val="none" w:sz="0" w:space="0" w:color="auto"/>
        <w:left w:val="none" w:sz="0" w:space="0" w:color="auto"/>
        <w:bottom w:val="none" w:sz="0" w:space="0" w:color="auto"/>
        <w:right w:val="none" w:sz="0" w:space="0" w:color="auto"/>
      </w:divBdr>
    </w:div>
    <w:div w:id="1772511698">
      <w:bodyDiv w:val="1"/>
      <w:marLeft w:val="0"/>
      <w:marRight w:val="0"/>
      <w:marTop w:val="0"/>
      <w:marBottom w:val="0"/>
      <w:divBdr>
        <w:top w:val="none" w:sz="0" w:space="0" w:color="auto"/>
        <w:left w:val="none" w:sz="0" w:space="0" w:color="auto"/>
        <w:bottom w:val="none" w:sz="0" w:space="0" w:color="auto"/>
        <w:right w:val="none" w:sz="0" w:space="0" w:color="auto"/>
      </w:divBdr>
      <w:divsChild>
        <w:div w:id="1229995705">
          <w:marLeft w:val="0"/>
          <w:marRight w:val="0"/>
          <w:marTop w:val="0"/>
          <w:marBottom w:val="0"/>
          <w:divBdr>
            <w:top w:val="none" w:sz="0" w:space="0" w:color="auto"/>
            <w:left w:val="none" w:sz="0" w:space="0" w:color="auto"/>
            <w:bottom w:val="none" w:sz="0" w:space="0" w:color="auto"/>
            <w:right w:val="none" w:sz="0" w:space="0" w:color="auto"/>
          </w:divBdr>
          <w:divsChild>
            <w:div w:id="1476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1723">
      <w:bodyDiv w:val="1"/>
      <w:marLeft w:val="0"/>
      <w:marRight w:val="0"/>
      <w:marTop w:val="0"/>
      <w:marBottom w:val="0"/>
      <w:divBdr>
        <w:top w:val="none" w:sz="0" w:space="0" w:color="auto"/>
        <w:left w:val="none" w:sz="0" w:space="0" w:color="auto"/>
        <w:bottom w:val="none" w:sz="0" w:space="0" w:color="auto"/>
        <w:right w:val="none" w:sz="0" w:space="0" w:color="auto"/>
      </w:divBdr>
    </w:div>
    <w:div w:id="1774083679">
      <w:bodyDiv w:val="1"/>
      <w:marLeft w:val="0"/>
      <w:marRight w:val="0"/>
      <w:marTop w:val="0"/>
      <w:marBottom w:val="0"/>
      <w:divBdr>
        <w:top w:val="none" w:sz="0" w:space="0" w:color="auto"/>
        <w:left w:val="none" w:sz="0" w:space="0" w:color="auto"/>
        <w:bottom w:val="none" w:sz="0" w:space="0" w:color="auto"/>
        <w:right w:val="none" w:sz="0" w:space="0" w:color="auto"/>
      </w:divBdr>
    </w:div>
    <w:div w:id="1782530779">
      <w:bodyDiv w:val="1"/>
      <w:marLeft w:val="0"/>
      <w:marRight w:val="0"/>
      <w:marTop w:val="0"/>
      <w:marBottom w:val="0"/>
      <w:divBdr>
        <w:top w:val="none" w:sz="0" w:space="0" w:color="auto"/>
        <w:left w:val="none" w:sz="0" w:space="0" w:color="auto"/>
        <w:bottom w:val="none" w:sz="0" w:space="0" w:color="auto"/>
        <w:right w:val="none" w:sz="0" w:space="0" w:color="auto"/>
      </w:divBdr>
    </w:div>
    <w:div w:id="1804541275">
      <w:bodyDiv w:val="1"/>
      <w:marLeft w:val="0"/>
      <w:marRight w:val="0"/>
      <w:marTop w:val="0"/>
      <w:marBottom w:val="0"/>
      <w:divBdr>
        <w:top w:val="none" w:sz="0" w:space="0" w:color="auto"/>
        <w:left w:val="none" w:sz="0" w:space="0" w:color="auto"/>
        <w:bottom w:val="none" w:sz="0" w:space="0" w:color="auto"/>
        <w:right w:val="none" w:sz="0" w:space="0" w:color="auto"/>
      </w:divBdr>
    </w:div>
    <w:div w:id="1816292188">
      <w:bodyDiv w:val="1"/>
      <w:marLeft w:val="0"/>
      <w:marRight w:val="0"/>
      <w:marTop w:val="0"/>
      <w:marBottom w:val="0"/>
      <w:divBdr>
        <w:top w:val="none" w:sz="0" w:space="0" w:color="auto"/>
        <w:left w:val="none" w:sz="0" w:space="0" w:color="auto"/>
        <w:bottom w:val="none" w:sz="0" w:space="0" w:color="auto"/>
        <w:right w:val="none" w:sz="0" w:space="0" w:color="auto"/>
      </w:divBdr>
    </w:div>
    <w:div w:id="1840658039">
      <w:bodyDiv w:val="1"/>
      <w:marLeft w:val="0"/>
      <w:marRight w:val="0"/>
      <w:marTop w:val="0"/>
      <w:marBottom w:val="0"/>
      <w:divBdr>
        <w:top w:val="none" w:sz="0" w:space="0" w:color="auto"/>
        <w:left w:val="none" w:sz="0" w:space="0" w:color="auto"/>
        <w:bottom w:val="none" w:sz="0" w:space="0" w:color="auto"/>
        <w:right w:val="none" w:sz="0" w:space="0" w:color="auto"/>
      </w:divBdr>
    </w:div>
    <w:div w:id="1842550304">
      <w:bodyDiv w:val="1"/>
      <w:marLeft w:val="0"/>
      <w:marRight w:val="0"/>
      <w:marTop w:val="0"/>
      <w:marBottom w:val="0"/>
      <w:divBdr>
        <w:top w:val="none" w:sz="0" w:space="0" w:color="auto"/>
        <w:left w:val="none" w:sz="0" w:space="0" w:color="auto"/>
        <w:bottom w:val="none" w:sz="0" w:space="0" w:color="auto"/>
        <w:right w:val="none" w:sz="0" w:space="0" w:color="auto"/>
      </w:divBdr>
    </w:div>
    <w:div w:id="1844054715">
      <w:bodyDiv w:val="1"/>
      <w:marLeft w:val="0"/>
      <w:marRight w:val="0"/>
      <w:marTop w:val="0"/>
      <w:marBottom w:val="0"/>
      <w:divBdr>
        <w:top w:val="none" w:sz="0" w:space="0" w:color="auto"/>
        <w:left w:val="none" w:sz="0" w:space="0" w:color="auto"/>
        <w:bottom w:val="none" w:sz="0" w:space="0" w:color="auto"/>
        <w:right w:val="none" w:sz="0" w:space="0" w:color="auto"/>
      </w:divBdr>
    </w:div>
    <w:div w:id="1853646742">
      <w:bodyDiv w:val="1"/>
      <w:marLeft w:val="0"/>
      <w:marRight w:val="0"/>
      <w:marTop w:val="0"/>
      <w:marBottom w:val="0"/>
      <w:divBdr>
        <w:top w:val="none" w:sz="0" w:space="0" w:color="auto"/>
        <w:left w:val="none" w:sz="0" w:space="0" w:color="auto"/>
        <w:bottom w:val="none" w:sz="0" w:space="0" w:color="auto"/>
        <w:right w:val="none" w:sz="0" w:space="0" w:color="auto"/>
      </w:divBdr>
    </w:div>
    <w:div w:id="1872374157">
      <w:bodyDiv w:val="1"/>
      <w:marLeft w:val="0"/>
      <w:marRight w:val="0"/>
      <w:marTop w:val="0"/>
      <w:marBottom w:val="0"/>
      <w:divBdr>
        <w:top w:val="none" w:sz="0" w:space="0" w:color="auto"/>
        <w:left w:val="none" w:sz="0" w:space="0" w:color="auto"/>
        <w:bottom w:val="none" w:sz="0" w:space="0" w:color="auto"/>
        <w:right w:val="none" w:sz="0" w:space="0" w:color="auto"/>
      </w:divBdr>
    </w:div>
    <w:div w:id="1872647675">
      <w:bodyDiv w:val="1"/>
      <w:marLeft w:val="0"/>
      <w:marRight w:val="0"/>
      <w:marTop w:val="0"/>
      <w:marBottom w:val="0"/>
      <w:divBdr>
        <w:top w:val="none" w:sz="0" w:space="0" w:color="auto"/>
        <w:left w:val="none" w:sz="0" w:space="0" w:color="auto"/>
        <w:bottom w:val="none" w:sz="0" w:space="0" w:color="auto"/>
        <w:right w:val="none" w:sz="0" w:space="0" w:color="auto"/>
      </w:divBdr>
    </w:div>
    <w:div w:id="1881746326">
      <w:bodyDiv w:val="1"/>
      <w:marLeft w:val="0"/>
      <w:marRight w:val="0"/>
      <w:marTop w:val="0"/>
      <w:marBottom w:val="0"/>
      <w:divBdr>
        <w:top w:val="none" w:sz="0" w:space="0" w:color="auto"/>
        <w:left w:val="none" w:sz="0" w:space="0" w:color="auto"/>
        <w:bottom w:val="none" w:sz="0" w:space="0" w:color="auto"/>
        <w:right w:val="none" w:sz="0" w:space="0" w:color="auto"/>
      </w:divBdr>
      <w:divsChild>
        <w:div w:id="1789161102">
          <w:marLeft w:val="0"/>
          <w:marRight w:val="0"/>
          <w:marTop w:val="0"/>
          <w:marBottom w:val="0"/>
          <w:divBdr>
            <w:top w:val="none" w:sz="0" w:space="0" w:color="auto"/>
            <w:left w:val="none" w:sz="0" w:space="0" w:color="auto"/>
            <w:bottom w:val="none" w:sz="0" w:space="0" w:color="auto"/>
            <w:right w:val="none" w:sz="0" w:space="0" w:color="auto"/>
          </w:divBdr>
        </w:div>
      </w:divsChild>
    </w:div>
    <w:div w:id="1894076747">
      <w:bodyDiv w:val="1"/>
      <w:marLeft w:val="0"/>
      <w:marRight w:val="0"/>
      <w:marTop w:val="0"/>
      <w:marBottom w:val="0"/>
      <w:divBdr>
        <w:top w:val="none" w:sz="0" w:space="0" w:color="auto"/>
        <w:left w:val="none" w:sz="0" w:space="0" w:color="auto"/>
        <w:bottom w:val="none" w:sz="0" w:space="0" w:color="auto"/>
        <w:right w:val="none" w:sz="0" w:space="0" w:color="auto"/>
      </w:divBdr>
      <w:divsChild>
        <w:div w:id="599680594">
          <w:marLeft w:val="0"/>
          <w:marRight w:val="0"/>
          <w:marTop w:val="0"/>
          <w:marBottom w:val="0"/>
          <w:divBdr>
            <w:top w:val="none" w:sz="0" w:space="0" w:color="auto"/>
            <w:left w:val="none" w:sz="0" w:space="0" w:color="auto"/>
            <w:bottom w:val="none" w:sz="0" w:space="0" w:color="auto"/>
            <w:right w:val="none" w:sz="0" w:space="0" w:color="auto"/>
          </w:divBdr>
        </w:div>
      </w:divsChild>
    </w:div>
    <w:div w:id="1895585172">
      <w:bodyDiv w:val="1"/>
      <w:marLeft w:val="0"/>
      <w:marRight w:val="0"/>
      <w:marTop w:val="0"/>
      <w:marBottom w:val="0"/>
      <w:divBdr>
        <w:top w:val="none" w:sz="0" w:space="0" w:color="auto"/>
        <w:left w:val="none" w:sz="0" w:space="0" w:color="auto"/>
        <w:bottom w:val="none" w:sz="0" w:space="0" w:color="auto"/>
        <w:right w:val="none" w:sz="0" w:space="0" w:color="auto"/>
      </w:divBdr>
    </w:div>
    <w:div w:id="1895770912">
      <w:bodyDiv w:val="1"/>
      <w:marLeft w:val="0"/>
      <w:marRight w:val="0"/>
      <w:marTop w:val="0"/>
      <w:marBottom w:val="0"/>
      <w:divBdr>
        <w:top w:val="none" w:sz="0" w:space="0" w:color="auto"/>
        <w:left w:val="none" w:sz="0" w:space="0" w:color="auto"/>
        <w:bottom w:val="none" w:sz="0" w:space="0" w:color="auto"/>
        <w:right w:val="none" w:sz="0" w:space="0" w:color="auto"/>
      </w:divBdr>
    </w:div>
    <w:div w:id="1937787338">
      <w:bodyDiv w:val="1"/>
      <w:marLeft w:val="0"/>
      <w:marRight w:val="0"/>
      <w:marTop w:val="0"/>
      <w:marBottom w:val="0"/>
      <w:divBdr>
        <w:top w:val="none" w:sz="0" w:space="0" w:color="auto"/>
        <w:left w:val="none" w:sz="0" w:space="0" w:color="auto"/>
        <w:bottom w:val="none" w:sz="0" w:space="0" w:color="auto"/>
        <w:right w:val="none" w:sz="0" w:space="0" w:color="auto"/>
      </w:divBdr>
    </w:div>
    <w:div w:id="1971206929">
      <w:bodyDiv w:val="1"/>
      <w:marLeft w:val="0"/>
      <w:marRight w:val="0"/>
      <w:marTop w:val="0"/>
      <w:marBottom w:val="0"/>
      <w:divBdr>
        <w:top w:val="none" w:sz="0" w:space="0" w:color="auto"/>
        <w:left w:val="none" w:sz="0" w:space="0" w:color="auto"/>
        <w:bottom w:val="none" w:sz="0" w:space="0" w:color="auto"/>
        <w:right w:val="none" w:sz="0" w:space="0" w:color="auto"/>
      </w:divBdr>
    </w:div>
    <w:div w:id="1995403869">
      <w:bodyDiv w:val="1"/>
      <w:marLeft w:val="0"/>
      <w:marRight w:val="0"/>
      <w:marTop w:val="0"/>
      <w:marBottom w:val="0"/>
      <w:divBdr>
        <w:top w:val="none" w:sz="0" w:space="0" w:color="auto"/>
        <w:left w:val="none" w:sz="0" w:space="0" w:color="auto"/>
        <w:bottom w:val="none" w:sz="0" w:space="0" w:color="auto"/>
        <w:right w:val="none" w:sz="0" w:space="0" w:color="auto"/>
      </w:divBdr>
      <w:divsChild>
        <w:div w:id="442530784">
          <w:marLeft w:val="0"/>
          <w:marRight w:val="0"/>
          <w:marTop w:val="0"/>
          <w:marBottom w:val="0"/>
          <w:divBdr>
            <w:top w:val="none" w:sz="0" w:space="0" w:color="auto"/>
            <w:left w:val="none" w:sz="0" w:space="0" w:color="auto"/>
            <w:bottom w:val="none" w:sz="0" w:space="0" w:color="auto"/>
            <w:right w:val="none" w:sz="0" w:space="0" w:color="auto"/>
          </w:divBdr>
        </w:div>
      </w:divsChild>
    </w:div>
    <w:div w:id="1997150245">
      <w:bodyDiv w:val="1"/>
      <w:marLeft w:val="0"/>
      <w:marRight w:val="0"/>
      <w:marTop w:val="0"/>
      <w:marBottom w:val="0"/>
      <w:divBdr>
        <w:top w:val="none" w:sz="0" w:space="0" w:color="auto"/>
        <w:left w:val="none" w:sz="0" w:space="0" w:color="auto"/>
        <w:bottom w:val="none" w:sz="0" w:space="0" w:color="auto"/>
        <w:right w:val="none" w:sz="0" w:space="0" w:color="auto"/>
      </w:divBdr>
    </w:div>
    <w:div w:id="2005666783">
      <w:bodyDiv w:val="1"/>
      <w:marLeft w:val="0"/>
      <w:marRight w:val="0"/>
      <w:marTop w:val="0"/>
      <w:marBottom w:val="0"/>
      <w:divBdr>
        <w:top w:val="none" w:sz="0" w:space="0" w:color="auto"/>
        <w:left w:val="none" w:sz="0" w:space="0" w:color="auto"/>
        <w:bottom w:val="none" w:sz="0" w:space="0" w:color="auto"/>
        <w:right w:val="none" w:sz="0" w:space="0" w:color="auto"/>
      </w:divBdr>
      <w:divsChild>
        <w:div w:id="1980574061">
          <w:blockQuote w:val="1"/>
          <w:marLeft w:val="0"/>
          <w:marRight w:val="720"/>
          <w:marTop w:val="100"/>
          <w:marBottom w:val="100"/>
          <w:divBdr>
            <w:top w:val="none" w:sz="0" w:space="0" w:color="auto"/>
            <w:left w:val="single" w:sz="24" w:space="24" w:color="525252"/>
            <w:bottom w:val="none" w:sz="0" w:space="0" w:color="auto"/>
            <w:right w:val="none" w:sz="0" w:space="0" w:color="auto"/>
          </w:divBdr>
        </w:div>
        <w:div w:id="1476684478">
          <w:blockQuote w:val="1"/>
          <w:marLeft w:val="0"/>
          <w:marRight w:val="720"/>
          <w:marTop w:val="100"/>
          <w:marBottom w:val="100"/>
          <w:divBdr>
            <w:top w:val="none" w:sz="0" w:space="0" w:color="auto"/>
            <w:left w:val="single" w:sz="24" w:space="24" w:color="525252"/>
            <w:bottom w:val="none" w:sz="0" w:space="0" w:color="auto"/>
            <w:right w:val="none" w:sz="0" w:space="0" w:color="auto"/>
          </w:divBdr>
        </w:div>
      </w:divsChild>
    </w:div>
    <w:div w:id="2007246459">
      <w:bodyDiv w:val="1"/>
      <w:marLeft w:val="0"/>
      <w:marRight w:val="0"/>
      <w:marTop w:val="0"/>
      <w:marBottom w:val="0"/>
      <w:divBdr>
        <w:top w:val="none" w:sz="0" w:space="0" w:color="auto"/>
        <w:left w:val="none" w:sz="0" w:space="0" w:color="auto"/>
        <w:bottom w:val="none" w:sz="0" w:space="0" w:color="auto"/>
        <w:right w:val="none" w:sz="0" w:space="0" w:color="auto"/>
      </w:divBdr>
    </w:div>
    <w:div w:id="2017033878">
      <w:bodyDiv w:val="1"/>
      <w:marLeft w:val="0"/>
      <w:marRight w:val="0"/>
      <w:marTop w:val="0"/>
      <w:marBottom w:val="0"/>
      <w:divBdr>
        <w:top w:val="none" w:sz="0" w:space="0" w:color="auto"/>
        <w:left w:val="none" w:sz="0" w:space="0" w:color="auto"/>
        <w:bottom w:val="none" w:sz="0" w:space="0" w:color="auto"/>
        <w:right w:val="none" w:sz="0" w:space="0" w:color="auto"/>
      </w:divBdr>
    </w:div>
    <w:div w:id="2027948537">
      <w:bodyDiv w:val="1"/>
      <w:marLeft w:val="0"/>
      <w:marRight w:val="0"/>
      <w:marTop w:val="0"/>
      <w:marBottom w:val="0"/>
      <w:divBdr>
        <w:top w:val="none" w:sz="0" w:space="0" w:color="auto"/>
        <w:left w:val="none" w:sz="0" w:space="0" w:color="auto"/>
        <w:bottom w:val="none" w:sz="0" w:space="0" w:color="auto"/>
        <w:right w:val="none" w:sz="0" w:space="0" w:color="auto"/>
      </w:divBdr>
      <w:divsChild>
        <w:div w:id="736977190">
          <w:marLeft w:val="0"/>
          <w:marRight w:val="0"/>
          <w:marTop w:val="0"/>
          <w:marBottom w:val="0"/>
          <w:divBdr>
            <w:top w:val="none" w:sz="0" w:space="0" w:color="auto"/>
            <w:left w:val="none" w:sz="0" w:space="0" w:color="auto"/>
            <w:bottom w:val="none" w:sz="0" w:space="0" w:color="auto"/>
            <w:right w:val="none" w:sz="0" w:space="0" w:color="auto"/>
          </w:divBdr>
        </w:div>
      </w:divsChild>
    </w:div>
    <w:div w:id="2030452376">
      <w:bodyDiv w:val="1"/>
      <w:marLeft w:val="0"/>
      <w:marRight w:val="0"/>
      <w:marTop w:val="0"/>
      <w:marBottom w:val="0"/>
      <w:divBdr>
        <w:top w:val="none" w:sz="0" w:space="0" w:color="auto"/>
        <w:left w:val="none" w:sz="0" w:space="0" w:color="auto"/>
        <w:bottom w:val="none" w:sz="0" w:space="0" w:color="auto"/>
        <w:right w:val="none" w:sz="0" w:space="0" w:color="auto"/>
      </w:divBdr>
      <w:divsChild>
        <w:div w:id="203832250">
          <w:marLeft w:val="0"/>
          <w:marRight w:val="0"/>
          <w:marTop w:val="0"/>
          <w:marBottom w:val="0"/>
          <w:divBdr>
            <w:top w:val="none" w:sz="0" w:space="0" w:color="auto"/>
            <w:left w:val="none" w:sz="0" w:space="0" w:color="auto"/>
            <w:bottom w:val="none" w:sz="0" w:space="0" w:color="auto"/>
            <w:right w:val="none" w:sz="0" w:space="0" w:color="auto"/>
          </w:divBdr>
        </w:div>
      </w:divsChild>
    </w:div>
    <w:div w:id="2041391102">
      <w:bodyDiv w:val="1"/>
      <w:marLeft w:val="0"/>
      <w:marRight w:val="0"/>
      <w:marTop w:val="0"/>
      <w:marBottom w:val="0"/>
      <w:divBdr>
        <w:top w:val="none" w:sz="0" w:space="0" w:color="auto"/>
        <w:left w:val="none" w:sz="0" w:space="0" w:color="auto"/>
        <w:bottom w:val="none" w:sz="0" w:space="0" w:color="auto"/>
        <w:right w:val="none" w:sz="0" w:space="0" w:color="auto"/>
      </w:divBdr>
    </w:div>
    <w:div w:id="2044211496">
      <w:bodyDiv w:val="1"/>
      <w:marLeft w:val="0"/>
      <w:marRight w:val="0"/>
      <w:marTop w:val="0"/>
      <w:marBottom w:val="0"/>
      <w:divBdr>
        <w:top w:val="none" w:sz="0" w:space="0" w:color="auto"/>
        <w:left w:val="none" w:sz="0" w:space="0" w:color="auto"/>
        <w:bottom w:val="none" w:sz="0" w:space="0" w:color="auto"/>
        <w:right w:val="none" w:sz="0" w:space="0" w:color="auto"/>
      </w:divBdr>
      <w:divsChild>
        <w:div w:id="652683013">
          <w:marLeft w:val="0"/>
          <w:marRight w:val="0"/>
          <w:marTop w:val="0"/>
          <w:marBottom w:val="0"/>
          <w:divBdr>
            <w:top w:val="none" w:sz="0" w:space="0" w:color="auto"/>
            <w:left w:val="none" w:sz="0" w:space="0" w:color="auto"/>
            <w:bottom w:val="none" w:sz="0" w:space="0" w:color="auto"/>
            <w:right w:val="none" w:sz="0" w:space="0" w:color="auto"/>
          </w:divBdr>
          <w:divsChild>
            <w:div w:id="1511529400">
              <w:marLeft w:val="0"/>
              <w:marRight w:val="0"/>
              <w:marTop w:val="0"/>
              <w:marBottom w:val="0"/>
              <w:divBdr>
                <w:top w:val="none" w:sz="0" w:space="0" w:color="auto"/>
                <w:left w:val="none" w:sz="0" w:space="0" w:color="auto"/>
                <w:bottom w:val="none" w:sz="0" w:space="0" w:color="auto"/>
                <w:right w:val="none" w:sz="0" w:space="0" w:color="auto"/>
              </w:divBdr>
            </w:div>
            <w:div w:id="1759063213">
              <w:marLeft w:val="0"/>
              <w:marRight w:val="0"/>
              <w:marTop w:val="0"/>
              <w:marBottom w:val="0"/>
              <w:divBdr>
                <w:top w:val="none" w:sz="0" w:space="0" w:color="auto"/>
                <w:left w:val="none" w:sz="0" w:space="0" w:color="auto"/>
                <w:bottom w:val="none" w:sz="0" w:space="0" w:color="auto"/>
                <w:right w:val="none" w:sz="0" w:space="0" w:color="auto"/>
              </w:divBdr>
            </w:div>
            <w:div w:id="33703425">
              <w:marLeft w:val="0"/>
              <w:marRight w:val="0"/>
              <w:marTop w:val="0"/>
              <w:marBottom w:val="0"/>
              <w:divBdr>
                <w:top w:val="none" w:sz="0" w:space="0" w:color="auto"/>
                <w:left w:val="none" w:sz="0" w:space="0" w:color="auto"/>
                <w:bottom w:val="none" w:sz="0" w:space="0" w:color="auto"/>
                <w:right w:val="none" w:sz="0" w:space="0" w:color="auto"/>
              </w:divBdr>
            </w:div>
            <w:div w:id="627974696">
              <w:marLeft w:val="0"/>
              <w:marRight w:val="0"/>
              <w:marTop w:val="0"/>
              <w:marBottom w:val="0"/>
              <w:divBdr>
                <w:top w:val="none" w:sz="0" w:space="0" w:color="auto"/>
                <w:left w:val="none" w:sz="0" w:space="0" w:color="auto"/>
                <w:bottom w:val="none" w:sz="0" w:space="0" w:color="auto"/>
                <w:right w:val="none" w:sz="0" w:space="0" w:color="auto"/>
              </w:divBdr>
            </w:div>
            <w:div w:id="1485707435">
              <w:marLeft w:val="0"/>
              <w:marRight w:val="0"/>
              <w:marTop w:val="0"/>
              <w:marBottom w:val="0"/>
              <w:divBdr>
                <w:top w:val="none" w:sz="0" w:space="0" w:color="auto"/>
                <w:left w:val="none" w:sz="0" w:space="0" w:color="auto"/>
                <w:bottom w:val="none" w:sz="0" w:space="0" w:color="auto"/>
                <w:right w:val="none" w:sz="0" w:space="0" w:color="auto"/>
              </w:divBdr>
            </w:div>
            <w:div w:id="1921674038">
              <w:marLeft w:val="0"/>
              <w:marRight w:val="0"/>
              <w:marTop w:val="0"/>
              <w:marBottom w:val="0"/>
              <w:divBdr>
                <w:top w:val="none" w:sz="0" w:space="0" w:color="auto"/>
                <w:left w:val="none" w:sz="0" w:space="0" w:color="auto"/>
                <w:bottom w:val="none" w:sz="0" w:space="0" w:color="auto"/>
                <w:right w:val="none" w:sz="0" w:space="0" w:color="auto"/>
              </w:divBdr>
            </w:div>
            <w:div w:id="588127045">
              <w:marLeft w:val="0"/>
              <w:marRight w:val="0"/>
              <w:marTop w:val="0"/>
              <w:marBottom w:val="0"/>
              <w:divBdr>
                <w:top w:val="none" w:sz="0" w:space="0" w:color="auto"/>
                <w:left w:val="none" w:sz="0" w:space="0" w:color="auto"/>
                <w:bottom w:val="none" w:sz="0" w:space="0" w:color="auto"/>
                <w:right w:val="none" w:sz="0" w:space="0" w:color="auto"/>
              </w:divBdr>
            </w:div>
            <w:div w:id="798032672">
              <w:marLeft w:val="0"/>
              <w:marRight w:val="0"/>
              <w:marTop w:val="0"/>
              <w:marBottom w:val="0"/>
              <w:divBdr>
                <w:top w:val="none" w:sz="0" w:space="0" w:color="auto"/>
                <w:left w:val="none" w:sz="0" w:space="0" w:color="auto"/>
                <w:bottom w:val="none" w:sz="0" w:space="0" w:color="auto"/>
                <w:right w:val="none" w:sz="0" w:space="0" w:color="auto"/>
              </w:divBdr>
            </w:div>
            <w:div w:id="2074423597">
              <w:marLeft w:val="0"/>
              <w:marRight w:val="0"/>
              <w:marTop w:val="0"/>
              <w:marBottom w:val="0"/>
              <w:divBdr>
                <w:top w:val="none" w:sz="0" w:space="0" w:color="auto"/>
                <w:left w:val="none" w:sz="0" w:space="0" w:color="auto"/>
                <w:bottom w:val="none" w:sz="0" w:space="0" w:color="auto"/>
                <w:right w:val="none" w:sz="0" w:space="0" w:color="auto"/>
              </w:divBdr>
            </w:div>
            <w:div w:id="304818897">
              <w:marLeft w:val="0"/>
              <w:marRight w:val="0"/>
              <w:marTop w:val="0"/>
              <w:marBottom w:val="0"/>
              <w:divBdr>
                <w:top w:val="none" w:sz="0" w:space="0" w:color="auto"/>
                <w:left w:val="none" w:sz="0" w:space="0" w:color="auto"/>
                <w:bottom w:val="none" w:sz="0" w:space="0" w:color="auto"/>
                <w:right w:val="none" w:sz="0" w:space="0" w:color="auto"/>
              </w:divBdr>
            </w:div>
            <w:div w:id="393167400">
              <w:marLeft w:val="0"/>
              <w:marRight w:val="0"/>
              <w:marTop w:val="0"/>
              <w:marBottom w:val="0"/>
              <w:divBdr>
                <w:top w:val="none" w:sz="0" w:space="0" w:color="auto"/>
                <w:left w:val="none" w:sz="0" w:space="0" w:color="auto"/>
                <w:bottom w:val="none" w:sz="0" w:space="0" w:color="auto"/>
                <w:right w:val="none" w:sz="0" w:space="0" w:color="auto"/>
              </w:divBdr>
            </w:div>
            <w:div w:id="204222130">
              <w:marLeft w:val="0"/>
              <w:marRight w:val="0"/>
              <w:marTop w:val="0"/>
              <w:marBottom w:val="0"/>
              <w:divBdr>
                <w:top w:val="none" w:sz="0" w:space="0" w:color="auto"/>
                <w:left w:val="none" w:sz="0" w:space="0" w:color="auto"/>
                <w:bottom w:val="none" w:sz="0" w:space="0" w:color="auto"/>
                <w:right w:val="none" w:sz="0" w:space="0" w:color="auto"/>
              </w:divBdr>
            </w:div>
            <w:div w:id="1884898252">
              <w:marLeft w:val="0"/>
              <w:marRight w:val="0"/>
              <w:marTop w:val="0"/>
              <w:marBottom w:val="0"/>
              <w:divBdr>
                <w:top w:val="none" w:sz="0" w:space="0" w:color="auto"/>
                <w:left w:val="none" w:sz="0" w:space="0" w:color="auto"/>
                <w:bottom w:val="none" w:sz="0" w:space="0" w:color="auto"/>
                <w:right w:val="none" w:sz="0" w:space="0" w:color="auto"/>
              </w:divBdr>
            </w:div>
            <w:div w:id="340396259">
              <w:marLeft w:val="0"/>
              <w:marRight w:val="0"/>
              <w:marTop w:val="0"/>
              <w:marBottom w:val="0"/>
              <w:divBdr>
                <w:top w:val="none" w:sz="0" w:space="0" w:color="auto"/>
                <w:left w:val="none" w:sz="0" w:space="0" w:color="auto"/>
                <w:bottom w:val="none" w:sz="0" w:space="0" w:color="auto"/>
                <w:right w:val="none" w:sz="0" w:space="0" w:color="auto"/>
              </w:divBdr>
            </w:div>
            <w:div w:id="2032493222">
              <w:marLeft w:val="0"/>
              <w:marRight w:val="0"/>
              <w:marTop w:val="0"/>
              <w:marBottom w:val="0"/>
              <w:divBdr>
                <w:top w:val="none" w:sz="0" w:space="0" w:color="auto"/>
                <w:left w:val="none" w:sz="0" w:space="0" w:color="auto"/>
                <w:bottom w:val="none" w:sz="0" w:space="0" w:color="auto"/>
                <w:right w:val="none" w:sz="0" w:space="0" w:color="auto"/>
              </w:divBdr>
            </w:div>
            <w:div w:id="7432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4038">
      <w:bodyDiv w:val="1"/>
      <w:marLeft w:val="0"/>
      <w:marRight w:val="0"/>
      <w:marTop w:val="0"/>
      <w:marBottom w:val="0"/>
      <w:divBdr>
        <w:top w:val="none" w:sz="0" w:space="0" w:color="auto"/>
        <w:left w:val="none" w:sz="0" w:space="0" w:color="auto"/>
        <w:bottom w:val="none" w:sz="0" w:space="0" w:color="auto"/>
        <w:right w:val="none" w:sz="0" w:space="0" w:color="auto"/>
      </w:divBdr>
      <w:divsChild>
        <w:div w:id="1626539001">
          <w:marLeft w:val="0"/>
          <w:marRight w:val="0"/>
          <w:marTop w:val="0"/>
          <w:marBottom w:val="0"/>
          <w:divBdr>
            <w:top w:val="none" w:sz="0" w:space="0" w:color="auto"/>
            <w:left w:val="none" w:sz="0" w:space="0" w:color="auto"/>
            <w:bottom w:val="none" w:sz="0" w:space="0" w:color="auto"/>
            <w:right w:val="none" w:sz="0" w:space="0" w:color="auto"/>
          </w:divBdr>
          <w:divsChild>
            <w:div w:id="20256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9380">
      <w:bodyDiv w:val="1"/>
      <w:marLeft w:val="0"/>
      <w:marRight w:val="0"/>
      <w:marTop w:val="0"/>
      <w:marBottom w:val="0"/>
      <w:divBdr>
        <w:top w:val="none" w:sz="0" w:space="0" w:color="auto"/>
        <w:left w:val="none" w:sz="0" w:space="0" w:color="auto"/>
        <w:bottom w:val="none" w:sz="0" w:space="0" w:color="auto"/>
        <w:right w:val="none" w:sz="0" w:space="0" w:color="auto"/>
      </w:divBdr>
      <w:divsChild>
        <w:div w:id="2066219201">
          <w:marLeft w:val="0"/>
          <w:marRight w:val="0"/>
          <w:marTop w:val="0"/>
          <w:marBottom w:val="0"/>
          <w:divBdr>
            <w:top w:val="none" w:sz="0" w:space="0" w:color="auto"/>
            <w:left w:val="none" w:sz="0" w:space="0" w:color="auto"/>
            <w:bottom w:val="none" w:sz="0" w:space="0" w:color="auto"/>
            <w:right w:val="none" w:sz="0" w:space="0" w:color="auto"/>
          </w:divBdr>
        </w:div>
      </w:divsChild>
    </w:div>
    <w:div w:id="2097050853">
      <w:bodyDiv w:val="1"/>
      <w:marLeft w:val="0"/>
      <w:marRight w:val="0"/>
      <w:marTop w:val="0"/>
      <w:marBottom w:val="0"/>
      <w:divBdr>
        <w:top w:val="none" w:sz="0" w:space="0" w:color="auto"/>
        <w:left w:val="none" w:sz="0" w:space="0" w:color="auto"/>
        <w:bottom w:val="none" w:sz="0" w:space="0" w:color="auto"/>
        <w:right w:val="none" w:sz="0" w:space="0" w:color="auto"/>
      </w:divBdr>
    </w:div>
    <w:div w:id="2125299016">
      <w:bodyDiv w:val="1"/>
      <w:marLeft w:val="0"/>
      <w:marRight w:val="0"/>
      <w:marTop w:val="0"/>
      <w:marBottom w:val="0"/>
      <w:divBdr>
        <w:top w:val="none" w:sz="0" w:space="0" w:color="auto"/>
        <w:left w:val="none" w:sz="0" w:space="0" w:color="auto"/>
        <w:bottom w:val="none" w:sz="0" w:space="0" w:color="auto"/>
        <w:right w:val="none" w:sz="0" w:space="0" w:color="auto"/>
      </w:divBdr>
    </w:div>
    <w:div w:id="2130126243">
      <w:bodyDiv w:val="1"/>
      <w:marLeft w:val="0"/>
      <w:marRight w:val="0"/>
      <w:marTop w:val="0"/>
      <w:marBottom w:val="0"/>
      <w:divBdr>
        <w:top w:val="none" w:sz="0" w:space="0" w:color="auto"/>
        <w:left w:val="none" w:sz="0" w:space="0" w:color="auto"/>
        <w:bottom w:val="none" w:sz="0" w:space="0" w:color="auto"/>
        <w:right w:val="none" w:sz="0" w:space="0" w:color="auto"/>
      </w:divBdr>
    </w:div>
    <w:div w:id="2137284906">
      <w:bodyDiv w:val="1"/>
      <w:marLeft w:val="0"/>
      <w:marRight w:val="0"/>
      <w:marTop w:val="0"/>
      <w:marBottom w:val="0"/>
      <w:divBdr>
        <w:top w:val="none" w:sz="0" w:space="0" w:color="auto"/>
        <w:left w:val="none" w:sz="0" w:space="0" w:color="auto"/>
        <w:bottom w:val="none" w:sz="0" w:space="0" w:color="auto"/>
        <w:right w:val="none" w:sz="0" w:space="0" w:color="auto"/>
      </w:divBdr>
    </w:div>
    <w:div w:id="21389867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instituto.ecoa.puc-rio.br/amazonizar/" TargetMode="External"/><Relationship Id="rId47" Type="http://schemas.openxmlformats.org/officeDocument/2006/relationships/hyperlink" Target="https://terrabrasilis.dpi.inpe.br/queimadas" TargetMode="External"/><Relationship Id="rId50" Type="http://schemas.openxmlformats.org/officeDocument/2006/relationships/hyperlink" Target="https://modis-images.gsfc.nasa.gov/_docs/Kaufman%20et%20al.%20(1998c).pdf" TargetMode="External"/><Relationship Id="rId55" Type="http://schemas.openxmlformats.org/officeDocument/2006/relationships/hyperlink" Target="https://doi.org/10.1007/BF0013798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pandas.pydata.org/docs/index.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029/2000GB001382" TargetMode="External"/><Relationship Id="rId45" Type="http://schemas.openxmlformats.org/officeDocument/2006/relationships/hyperlink" Target="https://www.ipea.gov.br/desafios/index.php?option=com_content&amp;id=2154:catid%3D28" TargetMode="External"/><Relationship Id="rId53" Type="http://schemas.openxmlformats.org/officeDocument/2006/relationships/hyperlink" Target="https://plataforma.seeg.eco.br/"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jupyter.or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1.globo.com/am/amazonas/noticia/2023/10/16/seca-severa-no-amazonas-ja-afeta-mais-de-meio-milhao-de-pessoas-aponta-defesa-civil.ghtml" TargetMode="External"/><Relationship Id="rId48" Type="http://schemas.openxmlformats.org/officeDocument/2006/relationships/hyperlink" Target="https://terrabrasilis.dpi.inpe.br/queimadas/situacao-atual/estatisticas/estatisticas_estados/" TargetMode="External"/><Relationship Id="rId56" Type="http://schemas.openxmlformats.org/officeDocument/2006/relationships/hyperlink" Target="https://oc.eco.br/wp-content/uploads/2023/11/Relatorio-SEEG_gases-estufa_2023FINAL.pdf" TargetMode="External"/><Relationship Id="rId8" Type="http://schemas.openxmlformats.org/officeDocument/2006/relationships/hyperlink" Target="https://scikit-learn.org/stable/index.html" TargetMode="External"/><Relationship Id="rId51" Type="http://schemas.openxmlformats.org/officeDocument/2006/relationships/hyperlink" Target="https://plataforma.brasil.mapbiomas.org/monitor-do-fogo" TargetMode="External"/><Relationship Id="rId3" Type="http://schemas.openxmlformats.org/officeDocument/2006/relationships/styles" Target="styles.xml"/><Relationship Id="rId12" Type="http://schemas.openxmlformats.org/officeDocument/2006/relationships/hyperlink" Target="https://numpy.org/doc/"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portal.inmet.gov.br/dadoshistoricos"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doi.org/10.1038/s41467-017-02771-y" TargetMode="External"/><Relationship Id="rId54" Type="http://schemas.openxmlformats.org/officeDocument/2006/relationships/hyperlink" Target="https://cce.nasa.gov/veg3dbiomass/saatchi-etal_GCB07.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ipcc.ch/report/ar6/wg1/downloads/report/IPCC_AR6_WGI_Chapter12.pdf" TargetMode="External"/><Relationship Id="rId57" Type="http://schemas.openxmlformats.org/officeDocument/2006/relationships/header" Target="header1.xml"/><Relationship Id="rId10" Type="http://schemas.openxmlformats.org/officeDocument/2006/relationships/hyperlink" Target="https://colab.google/" TargetMode="External"/><Relationship Id="rId31" Type="http://schemas.openxmlformats.org/officeDocument/2006/relationships/image" Target="media/image19.png"/><Relationship Id="rId44" Type="http://schemas.openxmlformats.org/officeDocument/2006/relationships/hyperlink" Target="https://agenciadenoticias.ibge.gov.br/agencia-sala-de-imprensa/2013-agencia-de-noticias/releases/28089-ibge-atualiza-mapa-da-amazonia-legal" TargetMode="External"/><Relationship Id="rId52" Type="http://schemas.openxmlformats.org/officeDocument/2006/relationships/hyperlink" Target="https://doi.org/10.1111/j.1523-1739.2006.00351.x"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paulamacaira@puc-rio.br" TargetMode="External"/><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D5053-246E-42F9-8915-CB31F9682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50</Pages>
  <Words>13812</Words>
  <Characters>78733</Characters>
  <Application>Microsoft Office Word</Application>
  <DocSecurity>0</DocSecurity>
  <Lines>656</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Soraida Aguilar</dc:creator>
  <cp:lastModifiedBy>Pedro Barizon</cp:lastModifiedBy>
  <cp:revision>1207</cp:revision>
  <cp:lastPrinted>2025-06-07T02:45:00Z</cp:lastPrinted>
  <dcterms:created xsi:type="dcterms:W3CDTF">2025-05-31T00:09:00Z</dcterms:created>
  <dcterms:modified xsi:type="dcterms:W3CDTF">2025-06-07T02:49:00Z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9166105a02b402278514dd78e99d4bb743f7eba735a254a8717032c2290b54b4</vt:lpwstr>
  </property>
</Properties>
</file>