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273FE" w14:textId="6F3B15B6" w:rsidR="00BA4FC4" w:rsidRDefault="00924A26" w:rsidP="00934EFF">
      <w:pPr>
        <w:pStyle w:val="Ttulo1"/>
        <w:rPr>
          <w:sz w:val="22"/>
          <w:szCs w:val="22"/>
        </w:rPr>
      </w:pPr>
      <w:r>
        <w:t xml:space="preserve">Previsão Mensal de </w:t>
      </w:r>
      <w:r w:rsidRPr="00D0541F">
        <w:t>Emissão de Dió</w:t>
      </w:r>
      <w:r>
        <w:t>xido d</w:t>
      </w:r>
      <w:r w:rsidRPr="00E93F52">
        <w:t>e Carbono</w:t>
      </w:r>
      <w:r>
        <w:t xml:space="preserve"> na Amazônia Legal</w:t>
      </w:r>
    </w:p>
    <w:p w14:paraId="1618C80B" w14:textId="77777777" w:rsidR="00BA4FC4" w:rsidRDefault="00BA4FC4" w:rsidP="00467A17">
      <w:pPr>
        <w:spacing w:line="276" w:lineRule="auto"/>
        <w:jc w:val="both"/>
        <w:rPr>
          <w:sz w:val="22"/>
          <w:szCs w:val="22"/>
        </w:rPr>
      </w:pPr>
    </w:p>
    <w:p w14:paraId="4FBF0FA2" w14:textId="11532068" w:rsidR="00BA4FC4" w:rsidRPr="00E93F52" w:rsidRDefault="00FF6D4B" w:rsidP="00467A17">
      <w:pPr>
        <w:pStyle w:val="nomeAutor"/>
        <w:spacing w:line="276" w:lineRule="auto"/>
      </w:pPr>
      <w:r w:rsidRPr="00E93F52">
        <w:t>Luísa Ferreira da Silveira (2210875)</w:t>
      </w:r>
    </w:p>
    <w:p w14:paraId="42409635" w14:textId="74190CCE" w:rsidR="00FF6D4B" w:rsidRPr="00E93F52" w:rsidRDefault="00FF6D4B" w:rsidP="00467A17">
      <w:pPr>
        <w:pStyle w:val="nomeAutor"/>
        <w:spacing w:line="276" w:lineRule="auto"/>
      </w:pPr>
      <w:r w:rsidRPr="00E93F52">
        <w:t>Pedro de Almeida Barizon (2211350)</w:t>
      </w:r>
    </w:p>
    <w:p w14:paraId="09772D94" w14:textId="49B6A8E4" w:rsidR="00FF6D4B" w:rsidRPr="00E93F52" w:rsidRDefault="00FF6D4B" w:rsidP="00467A17">
      <w:pPr>
        <w:pStyle w:val="nomeAutor"/>
        <w:spacing w:line="276" w:lineRule="auto"/>
      </w:pPr>
      <w:r w:rsidRPr="00E93F52">
        <w:t>Theo Couto Xavier (2210610)</w:t>
      </w:r>
    </w:p>
    <w:p w14:paraId="7021016F" w14:textId="2F262717" w:rsidR="007659B0" w:rsidRPr="00455DC3" w:rsidRDefault="00FF6D4B" w:rsidP="00467A17">
      <w:pPr>
        <w:pStyle w:val="nomeAutor"/>
        <w:spacing w:line="276" w:lineRule="auto"/>
      </w:pPr>
      <w:r w:rsidRPr="00E93F52">
        <w:rPr>
          <w:rStyle w:val="nomeAutorChar"/>
          <w:b/>
        </w:rPr>
        <w:t>Vinícius Lucena Bitu Cortez (2210458)</w:t>
      </w:r>
    </w:p>
    <w:p w14:paraId="3D40F1F7" w14:textId="77777777" w:rsidR="00BA4FC4" w:rsidRDefault="00BA4FC4" w:rsidP="00467A17">
      <w:pPr>
        <w:spacing w:line="276" w:lineRule="auto"/>
        <w:jc w:val="both"/>
        <w:rPr>
          <w:sz w:val="22"/>
          <w:szCs w:val="22"/>
        </w:rPr>
      </w:pPr>
    </w:p>
    <w:p w14:paraId="0F4FA9B9" w14:textId="77777777" w:rsidR="00467A17" w:rsidRPr="00467A17" w:rsidRDefault="00467A17" w:rsidP="00467A17">
      <w:pPr>
        <w:spacing w:line="276" w:lineRule="auto"/>
        <w:jc w:val="both"/>
        <w:rPr>
          <w:sz w:val="22"/>
          <w:szCs w:val="22"/>
        </w:rPr>
      </w:pPr>
      <w:r w:rsidRPr="00467A17">
        <w:rPr>
          <w:b/>
          <w:bCs/>
          <w:sz w:val="22"/>
          <w:szCs w:val="22"/>
        </w:rPr>
        <w:t>Professora:</w:t>
      </w:r>
      <w:r w:rsidRPr="00467A17">
        <w:rPr>
          <w:sz w:val="22"/>
          <w:szCs w:val="22"/>
        </w:rPr>
        <w:t xml:space="preserve"> Paula Medina Maçaira Louro</w:t>
      </w:r>
    </w:p>
    <w:p w14:paraId="7E2ED99F" w14:textId="77777777" w:rsidR="00467A17" w:rsidRPr="00467A17" w:rsidRDefault="00467A17" w:rsidP="00467A17">
      <w:pPr>
        <w:spacing w:line="276" w:lineRule="auto"/>
        <w:jc w:val="both"/>
        <w:rPr>
          <w:sz w:val="22"/>
          <w:szCs w:val="22"/>
        </w:rPr>
      </w:pPr>
      <w:r w:rsidRPr="00467A17">
        <w:rPr>
          <w:b/>
          <w:bCs/>
          <w:sz w:val="22"/>
          <w:szCs w:val="22"/>
        </w:rPr>
        <w:t>Monitora:</w:t>
      </w:r>
      <w:r w:rsidRPr="00467A17">
        <w:rPr>
          <w:sz w:val="22"/>
          <w:szCs w:val="22"/>
        </w:rPr>
        <w:t xml:space="preserve"> Laura Nascimento Coutinho</w:t>
      </w:r>
    </w:p>
    <w:p w14:paraId="665FAA89" w14:textId="77777777" w:rsidR="00467A17" w:rsidRPr="00467A17" w:rsidRDefault="00467A17" w:rsidP="00467A17">
      <w:pPr>
        <w:spacing w:line="276" w:lineRule="auto"/>
        <w:jc w:val="both"/>
        <w:rPr>
          <w:sz w:val="22"/>
          <w:szCs w:val="22"/>
        </w:rPr>
      </w:pPr>
      <w:r w:rsidRPr="00467A17">
        <w:rPr>
          <w:b/>
          <w:bCs/>
          <w:sz w:val="22"/>
          <w:szCs w:val="22"/>
        </w:rPr>
        <w:t>Turma:</w:t>
      </w:r>
      <w:r w:rsidRPr="00467A17">
        <w:rPr>
          <w:sz w:val="22"/>
          <w:szCs w:val="22"/>
        </w:rPr>
        <w:t xml:space="preserve"> 33A</w:t>
      </w:r>
    </w:p>
    <w:p w14:paraId="19C757D3" w14:textId="51631D29" w:rsidR="00467A17" w:rsidRPr="000E3648" w:rsidRDefault="00467A17" w:rsidP="00467A17">
      <w:pPr>
        <w:spacing w:line="276" w:lineRule="auto"/>
        <w:jc w:val="both"/>
        <w:rPr>
          <w:sz w:val="22"/>
          <w:szCs w:val="22"/>
        </w:rPr>
      </w:pPr>
      <w:r w:rsidRPr="00467A17">
        <w:rPr>
          <w:b/>
          <w:bCs/>
          <w:sz w:val="22"/>
          <w:szCs w:val="22"/>
        </w:rPr>
        <w:t>Data:</w:t>
      </w:r>
      <w:r w:rsidRPr="00467A17">
        <w:rPr>
          <w:sz w:val="22"/>
          <w:szCs w:val="22"/>
        </w:rPr>
        <w:t xml:space="preserve"> </w:t>
      </w:r>
      <w:r w:rsidR="00AF4F77">
        <w:rPr>
          <w:sz w:val="22"/>
          <w:szCs w:val="22"/>
        </w:rPr>
        <w:t>02</w:t>
      </w:r>
      <w:r w:rsidRPr="00467A17">
        <w:rPr>
          <w:sz w:val="22"/>
          <w:szCs w:val="22"/>
        </w:rPr>
        <w:t>/0</w:t>
      </w:r>
      <w:r w:rsidRPr="000E3648">
        <w:rPr>
          <w:sz w:val="22"/>
          <w:szCs w:val="22"/>
        </w:rPr>
        <w:t>5</w:t>
      </w:r>
      <w:r w:rsidRPr="00467A17">
        <w:rPr>
          <w:sz w:val="22"/>
          <w:szCs w:val="22"/>
        </w:rPr>
        <w:t>/2025</w:t>
      </w:r>
    </w:p>
    <w:p w14:paraId="622F6479" w14:textId="77777777" w:rsidR="00467A17" w:rsidRDefault="00467A17" w:rsidP="00467A17">
      <w:pPr>
        <w:spacing w:line="276" w:lineRule="auto"/>
        <w:jc w:val="both"/>
        <w:rPr>
          <w:sz w:val="22"/>
          <w:szCs w:val="22"/>
        </w:rPr>
      </w:pPr>
    </w:p>
    <w:p w14:paraId="7F8F6745" w14:textId="586CE96E" w:rsidR="007659B0" w:rsidRDefault="000E3648" w:rsidP="00467A17">
      <w:pPr>
        <w:spacing w:line="276" w:lineRule="auto"/>
        <w:jc w:val="both"/>
        <w:rPr>
          <w:sz w:val="22"/>
          <w:szCs w:val="22"/>
        </w:rPr>
      </w:pPr>
      <w:r>
        <w:rPr>
          <w:b/>
          <w:sz w:val="22"/>
          <w:szCs w:val="22"/>
        </w:rPr>
        <w:t xml:space="preserve">1. </w:t>
      </w:r>
      <w:r w:rsidR="007659B0">
        <w:rPr>
          <w:b/>
          <w:sz w:val="22"/>
          <w:szCs w:val="22"/>
        </w:rPr>
        <w:t xml:space="preserve"> Introdução</w:t>
      </w:r>
    </w:p>
    <w:p w14:paraId="78602088" w14:textId="77777777" w:rsidR="00723CD3" w:rsidRDefault="00723CD3" w:rsidP="00467A17">
      <w:pPr>
        <w:spacing w:line="276" w:lineRule="auto"/>
        <w:jc w:val="both"/>
        <w:rPr>
          <w:sz w:val="22"/>
          <w:szCs w:val="22"/>
        </w:rPr>
      </w:pPr>
    </w:p>
    <w:p w14:paraId="51CAFEFD" w14:textId="54AC7DBA" w:rsidR="00723CD3" w:rsidRPr="00723CD3" w:rsidRDefault="00723CD3" w:rsidP="00467A17">
      <w:pPr>
        <w:spacing w:line="276" w:lineRule="auto"/>
        <w:jc w:val="both"/>
        <w:rPr>
          <w:i/>
          <w:iCs/>
          <w:sz w:val="22"/>
          <w:szCs w:val="22"/>
        </w:rPr>
      </w:pPr>
      <w:r w:rsidRPr="00723CD3">
        <w:rPr>
          <w:i/>
          <w:iCs/>
          <w:sz w:val="22"/>
          <w:szCs w:val="22"/>
        </w:rPr>
        <w:t>1.1 Motivação</w:t>
      </w:r>
    </w:p>
    <w:p w14:paraId="45EF47A1" w14:textId="604C2ADA" w:rsidR="00F77EE4" w:rsidRPr="00F77EE4" w:rsidRDefault="00F77EE4" w:rsidP="00467A17">
      <w:pPr>
        <w:spacing w:line="276" w:lineRule="auto"/>
        <w:ind w:firstLine="720"/>
        <w:jc w:val="both"/>
        <w:rPr>
          <w:sz w:val="22"/>
          <w:szCs w:val="22"/>
        </w:rPr>
      </w:pPr>
      <w:r w:rsidRPr="00F77EE4">
        <w:rPr>
          <w:sz w:val="22"/>
          <w:szCs w:val="22"/>
        </w:rPr>
        <w:t xml:space="preserve">Considerando o macrotema do projeto AMazonizAR, um esforço de inserção da PUC-Rio no contexto da Amazônia </w:t>
      </w:r>
      <w:r>
        <w:rPr>
          <w:sz w:val="22"/>
          <w:szCs w:val="22"/>
        </w:rPr>
        <w:t>[</w:t>
      </w:r>
      <w:r w:rsidRPr="00F77EE4">
        <w:rPr>
          <w:sz w:val="22"/>
          <w:szCs w:val="22"/>
        </w:rPr>
        <w:t>ECOA PUC-RIO</w:t>
      </w:r>
      <w:r>
        <w:rPr>
          <w:sz w:val="22"/>
          <w:szCs w:val="22"/>
        </w:rPr>
        <w:t xml:space="preserve"> </w:t>
      </w:r>
      <w:r w:rsidRPr="00F77EE4">
        <w:rPr>
          <w:sz w:val="22"/>
          <w:szCs w:val="22"/>
        </w:rPr>
        <w:t>2023</w:t>
      </w:r>
      <w:r>
        <w:rPr>
          <w:sz w:val="22"/>
          <w:szCs w:val="22"/>
        </w:rPr>
        <w:t>]</w:t>
      </w:r>
      <w:r w:rsidRPr="00F77EE4">
        <w:rPr>
          <w:sz w:val="22"/>
          <w:szCs w:val="22"/>
        </w:rPr>
        <w:t>, e a premente situação sócio-climático-ambiental que não apenas a Grande Floresta, mas tod</w:t>
      </w:r>
      <w:r w:rsidR="007D7A23">
        <w:rPr>
          <w:sz w:val="22"/>
          <w:szCs w:val="22"/>
        </w:rPr>
        <w:t>o o planeta</w:t>
      </w:r>
      <w:r w:rsidR="00E63D28">
        <w:rPr>
          <w:sz w:val="22"/>
          <w:szCs w:val="22"/>
        </w:rPr>
        <w:t xml:space="preserve"> enfrenta</w:t>
      </w:r>
      <w:r w:rsidRPr="00F77EE4">
        <w:rPr>
          <w:sz w:val="22"/>
          <w:szCs w:val="22"/>
        </w:rPr>
        <w:t xml:space="preserve">, optou-se pelo seguinte tema para o projeto: </w:t>
      </w:r>
      <w:r w:rsidRPr="00F77EE4">
        <w:rPr>
          <w:b/>
          <w:bCs/>
          <w:i/>
          <w:iCs/>
          <w:sz w:val="22"/>
          <w:szCs w:val="22"/>
        </w:rPr>
        <w:t>Na Amazônia Legal, qual a inter-relação entre incêndios florestais, mudanças climáticas e emissão de dióxido de carbono (CO₂)?</w:t>
      </w:r>
    </w:p>
    <w:p w14:paraId="1FEC3FF9" w14:textId="77777777" w:rsidR="00723CD3" w:rsidRPr="00723CD3" w:rsidRDefault="00723CD3" w:rsidP="00467A17">
      <w:pPr>
        <w:spacing w:line="276" w:lineRule="auto"/>
        <w:jc w:val="both"/>
        <w:rPr>
          <w:sz w:val="22"/>
          <w:szCs w:val="22"/>
        </w:rPr>
      </w:pPr>
    </w:p>
    <w:p w14:paraId="455EF4B8" w14:textId="77777777" w:rsidR="00723CD3" w:rsidRPr="00723CD3" w:rsidRDefault="00723CD3" w:rsidP="00467A17">
      <w:pPr>
        <w:spacing w:line="276" w:lineRule="auto"/>
        <w:jc w:val="both"/>
        <w:rPr>
          <w:i/>
          <w:iCs/>
          <w:sz w:val="22"/>
          <w:szCs w:val="22"/>
        </w:rPr>
      </w:pPr>
      <w:r w:rsidRPr="00723CD3">
        <w:rPr>
          <w:i/>
          <w:iCs/>
          <w:sz w:val="22"/>
          <w:szCs w:val="22"/>
        </w:rPr>
        <w:t>1.2 Questão de Pesquisa</w:t>
      </w:r>
    </w:p>
    <w:p w14:paraId="73584607" w14:textId="13469E0A" w:rsidR="00E93F52" w:rsidRPr="00E93F52" w:rsidRDefault="00E93F52" w:rsidP="00467A17">
      <w:pPr>
        <w:spacing w:line="276" w:lineRule="auto"/>
        <w:ind w:firstLine="720"/>
        <w:jc w:val="both"/>
        <w:rPr>
          <w:sz w:val="22"/>
          <w:szCs w:val="22"/>
        </w:rPr>
      </w:pPr>
      <w:r w:rsidRPr="00E93F52">
        <w:rPr>
          <w:sz w:val="22"/>
          <w:szCs w:val="22"/>
        </w:rPr>
        <w:t>A fim de transformar o tema do projeto em algo mais tangível e mensurável, formulou-se esta questão de pesquisa</w:t>
      </w:r>
      <w:r w:rsidR="00C12790">
        <w:rPr>
          <w:sz w:val="22"/>
          <w:szCs w:val="22"/>
        </w:rPr>
        <w:t xml:space="preserve"> (QP)</w:t>
      </w:r>
      <w:r w:rsidRPr="00E93F52">
        <w:rPr>
          <w:sz w:val="22"/>
          <w:szCs w:val="22"/>
        </w:rPr>
        <w:t>:</w:t>
      </w:r>
    </w:p>
    <w:p w14:paraId="1C836DEF" w14:textId="77777777" w:rsidR="00E93F52" w:rsidRPr="00E93F52" w:rsidRDefault="00E93F52" w:rsidP="00467A17">
      <w:pPr>
        <w:spacing w:line="276" w:lineRule="auto"/>
        <w:jc w:val="both"/>
        <w:rPr>
          <w:sz w:val="22"/>
          <w:szCs w:val="22"/>
        </w:rPr>
      </w:pPr>
    </w:p>
    <w:p w14:paraId="791D392C" w14:textId="0BD8BD49" w:rsidR="00E93F52" w:rsidRPr="00E93F52" w:rsidRDefault="00BC588E" w:rsidP="00467A17">
      <w:pPr>
        <w:spacing w:line="276" w:lineRule="auto"/>
        <w:jc w:val="both"/>
        <w:rPr>
          <w:sz w:val="22"/>
          <w:szCs w:val="22"/>
        </w:rPr>
      </w:pPr>
      <w:r>
        <w:rPr>
          <w:b/>
          <w:bCs/>
          <w:i/>
          <w:iCs/>
          <w:sz w:val="22"/>
          <w:szCs w:val="22"/>
        </w:rPr>
        <w:t>A partir d</w:t>
      </w:r>
      <w:r w:rsidR="00E93F52" w:rsidRPr="00E93F52">
        <w:rPr>
          <w:b/>
          <w:bCs/>
          <w:i/>
          <w:iCs/>
          <w:sz w:val="22"/>
          <w:szCs w:val="22"/>
        </w:rPr>
        <w:t xml:space="preserve">os indicadores ambientais de um </w:t>
      </w:r>
      <w:r w:rsidR="004903BD">
        <w:rPr>
          <w:b/>
          <w:bCs/>
          <w:i/>
          <w:iCs/>
          <w:sz w:val="22"/>
          <w:szCs w:val="22"/>
        </w:rPr>
        <w:t xml:space="preserve">estado </w:t>
      </w:r>
      <w:r w:rsidR="00E93F52" w:rsidRPr="00E93F52">
        <w:rPr>
          <w:b/>
          <w:bCs/>
          <w:i/>
          <w:iCs/>
          <w:sz w:val="22"/>
          <w:szCs w:val="22"/>
        </w:rPr>
        <w:t>da Amazônia Legal e seus níveis de incêndios florestais (queimadas) em um dado mês, qual a quantidade de CO₂, em toneladas, emitida por ele na atmosfera nesse mês?</w:t>
      </w:r>
    </w:p>
    <w:p w14:paraId="71273488" w14:textId="77777777" w:rsidR="00E93F52" w:rsidRPr="00E93F52" w:rsidRDefault="00E93F52" w:rsidP="00467A17">
      <w:pPr>
        <w:spacing w:line="276" w:lineRule="auto"/>
        <w:jc w:val="both"/>
        <w:rPr>
          <w:sz w:val="22"/>
          <w:szCs w:val="22"/>
        </w:rPr>
      </w:pPr>
    </w:p>
    <w:p w14:paraId="081746D0" w14:textId="57F728CD" w:rsidR="00E93F52" w:rsidRPr="00E93F52" w:rsidRDefault="00E93F52" w:rsidP="00467A17">
      <w:pPr>
        <w:spacing w:line="276" w:lineRule="auto"/>
        <w:ind w:firstLine="720"/>
        <w:jc w:val="both"/>
        <w:rPr>
          <w:sz w:val="22"/>
          <w:szCs w:val="22"/>
        </w:rPr>
      </w:pPr>
      <w:r w:rsidRPr="00E93F52">
        <w:rPr>
          <w:sz w:val="22"/>
          <w:szCs w:val="22"/>
        </w:rPr>
        <w:t>Para o caso de a absorção ser maior que a emissão, convencionou-se uma emissão negativa. Quanto aos</w:t>
      </w:r>
      <w:r w:rsidR="005D40EC">
        <w:rPr>
          <w:sz w:val="22"/>
          <w:szCs w:val="22"/>
        </w:rPr>
        <w:t xml:space="preserve"> estados</w:t>
      </w:r>
      <w:r w:rsidRPr="00E93F52">
        <w:rPr>
          <w:sz w:val="22"/>
          <w:szCs w:val="22"/>
        </w:rPr>
        <w:t xml:space="preserve">, serão considerados segundo a classificação do IBGE </w:t>
      </w:r>
      <w:r w:rsidR="00E92E15">
        <w:rPr>
          <w:sz w:val="22"/>
          <w:szCs w:val="22"/>
        </w:rPr>
        <w:t>[</w:t>
      </w:r>
      <w:r w:rsidRPr="00E93F52">
        <w:rPr>
          <w:sz w:val="22"/>
          <w:szCs w:val="22"/>
        </w:rPr>
        <w:t>2020</w:t>
      </w:r>
      <w:r w:rsidR="00E92E15">
        <w:rPr>
          <w:sz w:val="22"/>
          <w:szCs w:val="22"/>
        </w:rPr>
        <w:t>]</w:t>
      </w:r>
      <w:r w:rsidRPr="00E93F52">
        <w:rPr>
          <w:sz w:val="22"/>
          <w:szCs w:val="22"/>
        </w:rPr>
        <w:t>:</w:t>
      </w:r>
    </w:p>
    <w:p w14:paraId="0004415B"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Acre (AC);</w:t>
      </w:r>
    </w:p>
    <w:p w14:paraId="3E4BDE7B"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Amapá (AP);</w:t>
      </w:r>
    </w:p>
    <w:p w14:paraId="7FA2E4C8"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Amazonas (AM);</w:t>
      </w:r>
    </w:p>
    <w:p w14:paraId="272FBB07"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Maranhão (MA);</w:t>
      </w:r>
    </w:p>
    <w:p w14:paraId="6D26C472"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Mato Grosso (MT);</w:t>
      </w:r>
    </w:p>
    <w:p w14:paraId="034B3F81"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Pará (PA);</w:t>
      </w:r>
    </w:p>
    <w:p w14:paraId="78CFF587"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Rondônia (RO);</w:t>
      </w:r>
    </w:p>
    <w:p w14:paraId="5D0B28B1"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Roraima (RR);</w:t>
      </w:r>
    </w:p>
    <w:p w14:paraId="70F07DE1" w14:textId="73FEF6FC" w:rsidR="00E93F52"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Tocantins (TO).</w:t>
      </w:r>
    </w:p>
    <w:p w14:paraId="3E7EF63D" w14:textId="77777777" w:rsidR="006B101F" w:rsidRDefault="006B101F" w:rsidP="006B101F">
      <w:pPr>
        <w:spacing w:line="276" w:lineRule="auto"/>
        <w:jc w:val="both"/>
        <w:rPr>
          <w:sz w:val="22"/>
          <w:szCs w:val="22"/>
          <w:lang w:val="en-US"/>
        </w:rPr>
      </w:pPr>
    </w:p>
    <w:p w14:paraId="5D0B0679" w14:textId="77777777" w:rsidR="006B101F" w:rsidRDefault="006B101F" w:rsidP="006B101F">
      <w:pPr>
        <w:spacing w:line="276" w:lineRule="auto"/>
        <w:jc w:val="both"/>
        <w:rPr>
          <w:sz w:val="22"/>
          <w:szCs w:val="22"/>
          <w:lang w:val="en-US"/>
        </w:rPr>
      </w:pPr>
    </w:p>
    <w:p w14:paraId="3CBB26A4" w14:textId="77777777" w:rsidR="006B101F" w:rsidRPr="006B101F" w:rsidRDefault="006B101F" w:rsidP="006B101F">
      <w:pPr>
        <w:spacing w:line="276" w:lineRule="auto"/>
        <w:jc w:val="both"/>
        <w:rPr>
          <w:sz w:val="22"/>
          <w:szCs w:val="22"/>
          <w:lang w:val="en-US"/>
        </w:rPr>
      </w:pPr>
    </w:p>
    <w:p w14:paraId="3F491B94" w14:textId="77777777" w:rsidR="00723CD3" w:rsidRPr="00AE5033" w:rsidRDefault="00723CD3" w:rsidP="00467A17">
      <w:pPr>
        <w:spacing w:line="276" w:lineRule="auto"/>
        <w:jc w:val="both"/>
        <w:rPr>
          <w:i/>
          <w:iCs/>
          <w:sz w:val="22"/>
          <w:szCs w:val="22"/>
        </w:rPr>
      </w:pPr>
      <w:r w:rsidRPr="00AE5033">
        <w:rPr>
          <w:i/>
          <w:iCs/>
          <w:sz w:val="22"/>
          <w:szCs w:val="22"/>
        </w:rPr>
        <w:t>1.3 Cliente a Ser Atendido</w:t>
      </w:r>
    </w:p>
    <w:p w14:paraId="76C15B0C" w14:textId="1024102F" w:rsidR="00723CD3" w:rsidRDefault="008C3AB2" w:rsidP="00467A17">
      <w:pPr>
        <w:spacing w:line="276" w:lineRule="auto"/>
        <w:ind w:firstLine="720"/>
        <w:jc w:val="both"/>
        <w:rPr>
          <w:sz w:val="22"/>
          <w:szCs w:val="22"/>
        </w:rPr>
      </w:pPr>
      <w:r>
        <w:rPr>
          <w:sz w:val="22"/>
          <w:szCs w:val="22"/>
        </w:rPr>
        <w:t>O</w:t>
      </w:r>
      <w:r w:rsidR="005D7F28" w:rsidRPr="005D7F28">
        <w:rPr>
          <w:sz w:val="22"/>
          <w:szCs w:val="22"/>
        </w:rPr>
        <w:t xml:space="preserve">s clientes-alvo serão os </w:t>
      </w:r>
      <w:r w:rsidR="005D7F28" w:rsidRPr="005D7F28">
        <w:rPr>
          <w:b/>
          <w:bCs/>
          <w:sz w:val="22"/>
          <w:szCs w:val="22"/>
        </w:rPr>
        <w:t>participantes do AMazonizAR, da PUC-Rio</w:t>
      </w:r>
      <w:r w:rsidR="00B36C6F">
        <w:rPr>
          <w:b/>
          <w:bCs/>
          <w:sz w:val="22"/>
          <w:szCs w:val="22"/>
        </w:rPr>
        <w:t xml:space="preserve">, </w:t>
      </w:r>
      <w:r w:rsidR="00DE3FDE">
        <w:rPr>
          <w:b/>
          <w:bCs/>
          <w:sz w:val="22"/>
          <w:szCs w:val="22"/>
        </w:rPr>
        <w:t>e eventuais ó</w:t>
      </w:r>
      <w:r w:rsidR="00DE3FDE" w:rsidRPr="00DE3FDE">
        <w:rPr>
          <w:b/>
          <w:bCs/>
          <w:sz w:val="22"/>
          <w:szCs w:val="22"/>
        </w:rPr>
        <w:t>rgãos ambientai</w:t>
      </w:r>
      <w:r w:rsidR="00DE3FDE">
        <w:rPr>
          <w:b/>
          <w:bCs/>
          <w:sz w:val="22"/>
          <w:szCs w:val="22"/>
        </w:rPr>
        <w:t xml:space="preserve">s e </w:t>
      </w:r>
      <w:r w:rsidR="00DE3FDE" w:rsidRPr="00DE3FDE">
        <w:rPr>
          <w:b/>
          <w:bCs/>
          <w:sz w:val="22"/>
          <w:szCs w:val="22"/>
        </w:rPr>
        <w:t>governamentais</w:t>
      </w:r>
      <w:r w:rsidR="005C1141">
        <w:rPr>
          <w:b/>
          <w:bCs/>
          <w:sz w:val="22"/>
          <w:szCs w:val="22"/>
        </w:rPr>
        <w:t xml:space="preserve"> que desejem fazer uso do modelo de dados gerado</w:t>
      </w:r>
      <w:r w:rsidR="005D7F28" w:rsidRPr="005D7F28">
        <w:rPr>
          <w:sz w:val="22"/>
          <w:szCs w:val="22"/>
        </w:rPr>
        <w:t>. Espera-se oferecer-lhes uma ferramenta que agregue valor ao permitir estimar um panorama de emissões da Floresta, o que configura um indicador útil em relação ao controle da crise climática e ao mundo dos créditos de carbono — temas de interesse de toda a comunidade global, que poderá mostrar-se mais solícita</w:t>
      </w:r>
      <w:r w:rsidR="00D36B01">
        <w:rPr>
          <w:sz w:val="22"/>
          <w:szCs w:val="22"/>
        </w:rPr>
        <w:t xml:space="preserve"> </w:t>
      </w:r>
      <w:r w:rsidR="00D4373A">
        <w:rPr>
          <w:sz w:val="22"/>
          <w:szCs w:val="22"/>
        </w:rPr>
        <w:t xml:space="preserve">na realização de ações interventivas </w:t>
      </w:r>
      <w:r w:rsidR="005D7F28" w:rsidRPr="005D7F28">
        <w:rPr>
          <w:sz w:val="22"/>
          <w:szCs w:val="22"/>
        </w:rPr>
        <w:t>diante de estimativas quantitativas.</w:t>
      </w:r>
    </w:p>
    <w:p w14:paraId="23E5B93B" w14:textId="77777777" w:rsidR="005D7F28" w:rsidRPr="00723CD3" w:rsidRDefault="005D7F28" w:rsidP="00467A17">
      <w:pPr>
        <w:spacing w:line="276" w:lineRule="auto"/>
        <w:jc w:val="both"/>
        <w:rPr>
          <w:sz w:val="22"/>
          <w:szCs w:val="22"/>
        </w:rPr>
      </w:pPr>
    </w:p>
    <w:p w14:paraId="72CEE227" w14:textId="77777777" w:rsidR="00723CD3" w:rsidRPr="00AE5033" w:rsidRDefault="00723CD3" w:rsidP="00467A17">
      <w:pPr>
        <w:spacing w:line="276" w:lineRule="auto"/>
        <w:jc w:val="both"/>
        <w:rPr>
          <w:i/>
          <w:iCs/>
          <w:sz w:val="22"/>
          <w:szCs w:val="22"/>
        </w:rPr>
      </w:pPr>
      <w:r w:rsidRPr="00AE5033">
        <w:rPr>
          <w:i/>
          <w:iCs/>
          <w:sz w:val="22"/>
          <w:szCs w:val="22"/>
        </w:rPr>
        <w:t>1.4 Objetivo</w:t>
      </w:r>
    </w:p>
    <w:p w14:paraId="1E3E1FD9" w14:textId="77777777" w:rsidR="003A0A71" w:rsidRPr="003A0A71" w:rsidRDefault="003A0A71" w:rsidP="00467A17">
      <w:pPr>
        <w:spacing w:line="276" w:lineRule="auto"/>
        <w:ind w:firstLine="851"/>
        <w:jc w:val="both"/>
        <w:rPr>
          <w:sz w:val="22"/>
          <w:szCs w:val="22"/>
        </w:rPr>
      </w:pPr>
      <w:r w:rsidRPr="003A0A71">
        <w:rPr>
          <w:sz w:val="22"/>
          <w:szCs w:val="22"/>
        </w:rPr>
        <w:t>No que diz respeito aos objetivos deste trabalho, mesclam tanto interesses de natureza acadêmica quanto de natureza cidadã. Se, por um lado, almeja-se aprender os conceitos e as ferramentas que compõem a Ciência de Dados contemporânea; por outro, objetiva-se compreender melhor o cenário amazônico, tão relevante não apenas à nação brasileira, senão ao mundo inteiro, que vê chegarem os efeitos de uma crise ambiental que não parece ter planos de ir embora. Assim, na impossibilidade de vê-la partir, deve-se aprender a conviver com a iminente crise — e, para tanto, são necessários análise e estudo.</w:t>
      </w:r>
    </w:p>
    <w:p w14:paraId="3AFF8743" w14:textId="77777777" w:rsidR="00723CD3" w:rsidRPr="00723CD3" w:rsidRDefault="00723CD3" w:rsidP="00467A17">
      <w:pPr>
        <w:spacing w:line="276" w:lineRule="auto"/>
        <w:ind w:firstLine="851"/>
        <w:jc w:val="both"/>
        <w:rPr>
          <w:sz w:val="22"/>
          <w:szCs w:val="22"/>
        </w:rPr>
      </w:pPr>
    </w:p>
    <w:p w14:paraId="6467810B" w14:textId="68FA46CA" w:rsidR="00723CD3" w:rsidRPr="004D65F8" w:rsidRDefault="00723CD3" w:rsidP="00467A17">
      <w:pPr>
        <w:spacing w:line="276" w:lineRule="auto"/>
        <w:jc w:val="both"/>
        <w:rPr>
          <w:i/>
          <w:iCs/>
          <w:sz w:val="22"/>
          <w:szCs w:val="22"/>
        </w:rPr>
      </w:pPr>
      <w:r w:rsidRPr="004D65F8">
        <w:rPr>
          <w:i/>
          <w:iCs/>
          <w:sz w:val="22"/>
          <w:szCs w:val="22"/>
        </w:rPr>
        <w:t>1.</w:t>
      </w:r>
      <w:r w:rsidR="00F47AFE">
        <w:rPr>
          <w:i/>
          <w:iCs/>
          <w:sz w:val="22"/>
          <w:szCs w:val="22"/>
        </w:rPr>
        <w:t>5</w:t>
      </w:r>
      <w:r w:rsidRPr="004D65F8">
        <w:rPr>
          <w:i/>
          <w:iCs/>
          <w:sz w:val="22"/>
          <w:szCs w:val="22"/>
        </w:rPr>
        <w:t xml:space="preserve"> Expectativa de Resultados</w:t>
      </w:r>
    </w:p>
    <w:p w14:paraId="62BF3C03" w14:textId="59EBDAC9" w:rsidR="00372F90" w:rsidRPr="00F54499" w:rsidRDefault="0054698F" w:rsidP="00F54499">
      <w:pPr>
        <w:spacing w:line="276" w:lineRule="auto"/>
        <w:ind w:firstLine="851"/>
        <w:jc w:val="both"/>
        <w:rPr>
          <w:sz w:val="22"/>
          <w:szCs w:val="22"/>
        </w:rPr>
      </w:pPr>
      <w:r w:rsidRPr="00690DC6">
        <w:rPr>
          <w:i/>
          <w:iCs/>
          <w:sz w:val="22"/>
          <w:szCs w:val="22"/>
        </w:rPr>
        <w:t>A</w:t>
      </w:r>
      <w:r w:rsidR="00690DC6" w:rsidRPr="00690DC6">
        <w:rPr>
          <w:i/>
          <w:iCs/>
          <w:sz w:val="22"/>
          <w:szCs w:val="22"/>
        </w:rPr>
        <w:t xml:space="preserve"> priori</w:t>
      </w:r>
      <w:r w:rsidR="00690DC6">
        <w:rPr>
          <w:sz w:val="22"/>
          <w:szCs w:val="22"/>
        </w:rPr>
        <w:t xml:space="preserve">, </w:t>
      </w:r>
      <w:r w:rsidR="00A60C75">
        <w:rPr>
          <w:sz w:val="22"/>
          <w:szCs w:val="22"/>
        </w:rPr>
        <w:t xml:space="preserve">espera-se </w:t>
      </w:r>
      <w:r w:rsidR="00A60C75" w:rsidRPr="003A0A71">
        <w:rPr>
          <w:sz w:val="22"/>
          <w:szCs w:val="22"/>
        </w:rPr>
        <w:t>—</w:t>
      </w:r>
      <w:r w:rsidR="00A60C75">
        <w:rPr>
          <w:sz w:val="22"/>
          <w:szCs w:val="22"/>
        </w:rPr>
        <w:t xml:space="preserve"> embora não</w:t>
      </w:r>
      <w:r w:rsidR="00DC2932">
        <w:rPr>
          <w:sz w:val="22"/>
          <w:szCs w:val="22"/>
        </w:rPr>
        <w:t xml:space="preserve"> necessariamente</w:t>
      </w:r>
      <w:r w:rsidR="00A60C75">
        <w:rPr>
          <w:sz w:val="22"/>
          <w:szCs w:val="22"/>
        </w:rPr>
        <w:t xml:space="preserve"> linear </w:t>
      </w:r>
      <w:r w:rsidR="00A60C75" w:rsidRPr="003A0A71">
        <w:rPr>
          <w:sz w:val="22"/>
          <w:szCs w:val="22"/>
        </w:rPr>
        <w:t>—</w:t>
      </w:r>
      <w:r w:rsidR="00A60C75">
        <w:rPr>
          <w:sz w:val="22"/>
          <w:szCs w:val="22"/>
        </w:rPr>
        <w:t xml:space="preserve"> uma correlação direta entre emissões de </w:t>
      </w:r>
      <w:r w:rsidR="00A60C75" w:rsidRPr="00A60C75">
        <w:rPr>
          <w:sz w:val="22"/>
          <w:szCs w:val="22"/>
        </w:rPr>
        <w:t>CO₂</w:t>
      </w:r>
      <w:r w:rsidR="00A60C75">
        <w:rPr>
          <w:sz w:val="22"/>
          <w:szCs w:val="22"/>
        </w:rPr>
        <w:t xml:space="preserve"> e quantidade de área queimada</w:t>
      </w:r>
      <w:r w:rsidR="00D6528F">
        <w:rPr>
          <w:sz w:val="22"/>
          <w:szCs w:val="22"/>
        </w:rPr>
        <w:t>. Afinal, é razoável pensar que, aumentando-se a porção queimada, deve-se elevar o contingente de biomassa atingido, um dos reagentes necessários para a produção de dióxido de carbono.</w:t>
      </w:r>
      <w:r w:rsidR="005A4F7A">
        <w:rPr>
          <w:sz w:val="22"/>
          <w:szCs w:val="22"/>
        </w:rPr>
        <w:t xml:space="preserve"> Nesse sentido, </w:t>
      </w:r>
      <w:r w:rsidR="002B3F9F">
        <w:rPr>
          <w:sz w:val="22"/>
          <w:szCs w:val="22"/>
        </w:rPr>
        <w:t xml:space="preserve">o acréscimo </w:t>
      </w:r>
      <w:r w:rsidR="005A4F7A">
        <w:rPr>
          <w:sz w:val="22"/>
          <w:szCs w:val="22"/>
        </w:rPr>
        <w:t xml:space="preserve">de fatores ambientais </w:t>
      </w:r>
      <w:r w:rsidR="005A4F7A" w:rsidRPr="003A0A71">
        <w:rPr>
          <w:sz w:val="22"/>
          <w:szCs w:val="22"/>
        </w:rPr>
        <w:t>—</w:t>
      </w:r>
      <w:r w:rsidR="005A4F7A">
        <w:rPr>
          <w:sz w:val="22"/>
          <w:szCs w:val="22"/>
        </w:rPr>
        <w:t xml:space="preserve"> como temperatura e umidade relativa do ar </w:t>
      </w:r>
      <w:r w:rsidR="005A4F7A" w:rsidRPr="003A0A71">
        <w:rPr>
          <w:sz w:val="22"/>
          <w:szCs w:val="22"/>
        </w:rPr>
        <w:t>—</w:t>
      </w:r>
      <w:r w:rsidR="003E737F">
        <w:rPr>
          <w:sz w:val="22"/>
          <w:szCs w:val="22"/>
        </w:rPr>
        <w:t xml:space="preserve"> talvez </w:t>
      </w:r>
      <w:r w:rsidR="002B3F9F">
        <w:rPr>
          <w:sz w:val="22"/>
          <w:szCs w:val="22"/>
        </w:rPr>
        <w:t xml:space="preserve">forneça </w:t>
      </w:r>
      <w:r w:rsidR="00462950">
        <w:rPr>
          <w:sz w:val="22"/>
          <w:szCs w:val="22"/>
        </w:rPr>
        <w:t xml:space="preserve">informações complementares </w:t>
      </w:r>
      <w:r w:rsidR="002B3F9F">
        <w:rPr>
          <w:sz w:val="22"/>
          <w:szCs w:val="22"/>
        </w:rPr>
        <w:t xml:space="preserve">para que os modelos </w:t>
      </w:r>
      <w:r w:rsidR="00B80E70">
        <w:rPr>
          <w:sz w:val="22"/>
          <w:szCs w:val="22"/>
        </w:rPr>
        <w:t xml:space="preserve">de dados </w:t>
      </w:r>
      <w:r w:rsidR="002B3F9F">
        <w:rPr>
          <w:sz w:val="22"/>
          <w:szCs w:val="22"/>
        </w:rPr>
        <w:t>prevejam adequadamente as emissões.</w:t>
      </w:r>
      <w:r w:rsidR="00616B3A">
        <w:rPr>
          <w:sz w:val="22"/>
          <w:szCs w:val="22"/>
        </w:rPr>
        <w:t xml:space="preserve"> </w:t>
      </w:r>
      <w:r w:rsidR="00363322">
        <w:rPr>
          <w:sz w:val="22"/>
          <w:szCs w:val="22"/>
        </w:rPr>
        <w:t>Diante do exposto, se confirmada essa complementaridade</w:t>
      </w:r>
      <w:r w:rsidR="002068C1">
        <w:rPr>
          <w:sz w:val="22"/>
          <w:szCs w:val="22"/>
        </w:rPr>
        <w:t xml:space="preserve">, </w:t>
      </w:r>
      <w:r w:rsidR="0065338C">
        <w:rPr>
          <w:sz w:val="22"/>
          <w:szCs w:val="22"/>
        </w:rPr>
        <w:t>poderão ser desenvolvidos indicadores-chave de desempenho</w:t>
      </w:r>
      <w:r w:rsidR="00DB2305">
        <w:rPr>
          <w:sz w:val="22"/>
          <w:szCs w:val="22"/>
        </w:rPr>
        <w:t xml:space="preserve"> que transcendam o contexto das queimadas, passando a </w:t>
      </w:r>
      <w:r w:rsidR="00616B3A">
        <w:rPr>
          <w:sz w:val="22"/>
          <w:szCs w:val="22"/>
        </w:rPr>
        <w:t xml:space="preserve">incluir também </w:t>
      </w:r>
      <w:r w:rsidR="00DB2305">
        <w:rPr>
          <w:sz w:val="22"/>
          <w:szCs w:val="22"/>
        </w:rPr>
        <w:t>fatores ambientais</w:t>
      </w:r>
      <w:r w:rsidR="00616B3A">
        <w:rPr>
          <w:sz w:val="22"/>
          <w:szCs w:val="22"/>
        </w:rPr>
        <w:t>.</w:t>
      </w:r>
    </w:p>
    <w:p w14:paraId="67DE24AB" w14:textId="77777777" w:rsidR="00372F90" w:rsidRDefault="00372F90" w:rsidP="00467A17">
      <w:pPr>
        <w:spacing w:line="276" w:lineRule="auto"/>
        <w:jc w:val="both"/>
        <w:rPr>
          <w:b/>
          <w:sz w:val="22"/>
          <w:szCs w:val="22"/>
        </w:rPr>
      </w:pPr>
    </w:p>
    <w:p w14:paraId="1B5EA2AB" w14:textId="77777777" w:rsidR="00372F90" w:rsidRDefault="00372F90" w:rsidP="00467A17">
      <w:pPr>
        <w:spacing w:line="276" w:lineRule="auto"/>
        <w:jc w:val="both"/>
        <w:rPr>
          <w:b/>
          <w:sz w:val="22"/>
          <w:szCs w:val="22"/>
        </w:rPr>
      </w:pPr>
    </w:p>
    <w:p w14:paraId="60F5BC01" w14:textId="77777777" w:rsidR="00372F90" w:rsidRDefault="00372F90" w:rsidP="00467A17">
      <w:pPr>
        <w:spacing w:line="276" w:lineRule="auto"/>
        <w:jc w:val="both"/>
        <w:rPr>
          <w:b/>
          <w:sz w:val="22"/>
          <w:szCs w:val="22"/>
        </w:rPr>
      </w:pPr>
    </w:p>
    <w:p w14:paraId="2E2291B6" w14:textId="77777777" w:rsidR="00372F90" w:rsidRDefault="00372F90" w:rsidP="00467A17">
      <w:pPr>
        <w:spacing w:line="276" w:lineRule="auto"/>
        <w:jc w:val="both"/>
        <w:rPr>
          <w:b/>
          <w:sz w:val="22"/>
          <w:szCs w:val="22"/>
        </w:rPr>
      </w:pPr>
    </w:p>
    <w:p w14:paraId="5681F35D" w14:textId="77777777" w:rsidR="00372F90" w:rsidRDefault="00372F90" w:rsidP="00467A17">
      <w:pPr>
        <w:spacing w:line="276" w:lineRule="auto"/>
        <w:jc w:val="both"/>
        <w:rPr>
          <w:b/>
          <w:sz w:val="22"/>
          <w:szCs w:val="22"/>
        </w:rPr>
      </w:pPr>
    </w:p>
    <w:p w14:paraId="15D16B0F" w14:textId="77777777" w:rsidR="00372F90" w:rsidRDefault="00372F90" w:rsidP="00467A17">
      <w:pPr>
        <w:spacing w:line="276" w:lineRule="auto"/>
        <w:jc w:val="both"/>
        <w:rPr>
          <w:b/>
          <w:sz w:val="22"/>
          <w:szCs w:val="22"/>
        </w:rPr>
      </w:pPr>
    </w:p>
    <w:p w14:paraId="3DC796CD" w14:textId="77777777" w:rsidR="00372F90" w:rsidRDefault="00372F90" w:rsidP="00467A17">
      <w:pPr>
        <w:spacing w:line="276" w:lineRule="auto"/>
        <w:jc w:val="both"/>
        <w:rPr>
          <w:b/>
          <w:sz w:val="22"/>
          <w:szCs w:val="22"/>
        </w:rPr>
      </w:pPr>
    </w:p>
    <w:p w14:paraId="33F8022C" w14:textId="77777777" w:rsidR="00372F90" w:rsidRDefault="00372F90" w:rsidP="00467A17">
      <w:pPr>
        <w:spacing w:line="276" w:lineRule="auto"/>
        <w:jc w:val="both"/>
        <w:rPr>
          <w:b/>
          <w:sz w:val="22"/>
          <w:szCs w:val="22"/>
        </w:rPr>
      </w:pPr>
    </w:p>
    <w:p w14:paraId="35E3359B" w14:textId="77777777" w:rsidR="00372F90" w:rsidRDefault="00372F90" w:rsidP="00467A17">
      <w:pPr>
        <w:spacing w:line="276" w:lineRule="auto"/>
        <w:jc w:val="both"/>
        <w:rPr>
          <w:b/>
          <w:sz w:val="22"/>
          <w:szCs w:val="22"/>
        </w:rPr>
      </w:pPr>
    </w:p>
    <w:p w14:paraId="696F32B3" w14:textId="77777777" w:rsidR="00372F90" w:rsidRDefault="00372F90" w:rsidP="00467A17">
      <w:pPr>
        <w:spacing w:line="276" w:lineRule="auto"/>
        <w:jc w:val="both"/>
        <w:rPr>
          <w:b/>
          <w:sz w:val="22"/>
          <w:szCs w:val="22"/>
        </w:rPr>
      </w:pPr>
    </w:p>
    <w:p w14:paraId="5C8C34DA" w14:textId="77777777" w:rsidR="00F54499" w:rsidRDefault="00F54499" w:rsidP="00467A17">
      <w:pPr>
        <w:spacing w:line="276" w:lineRule="auto"/>
        <w:jc w:val="both"/>
        <w:rPr>
          <w:b/>
          <w:sz w:val="22"/>
          <w:szCs w:val="22"/>
        </w:rPr>
      </w:pPr>
    </w:p>
    <w:p w14:paraId="35F382C0" w14:textId="77777777" w:rsidR="00F54499" w:rsidRDefault="00F54499">
      <w:pPr>
        <w:rPr>
          <w:b/>
          <w:sz w:val="22"/>
          <w:szCs w:val="22"/>
        </w:rPr>
      </w:pPr>
      <w:r>
        <w:rPr>
          <w:b/>
          <w:sz w:val="22"/>
          <w:szCs w:val="22"/>
        </w:rPr>
        <w:br w:type="page"/>
      </w:r>
    </w:p>
    <w:p w14:paraId="0DB17EDF" w14:textId="09D470AE" w:rsidR="00D11208" w:rsidRDefault="00C96006" w:rsidP="00467A17">
      <w:pPr>
        <w:spacing w:line="276" w:lineRule="auto"/>
        <w:jc w:val="both"/>
        <w:rPr>
          <w:b/>
          <w:sz w:val="22"/>
          <w:szCs w:val="22"/>
        </w:rPr>
      </w:pPr>
      <w:r>
        <w:rPr>
          <w:b/>
          <w:sz w:val="22"/>
          <w:szCs w:val="22"/>
        </w:rPr>
        <w:lastRenderedPageBreak/>
        <w:t>2</w:t>
      </w:r>
      <w:r w:rsidR="00D11208">
        <w:rPr>
          <w:b/>
          <w:sz w:val="22"/>
          <w:szCs w:val="22"/>
        </w:rPr>
        <w:t>. Obtenção e Tratamento dos Dados</w:t>
      </w:r>
    </w:p>
    <w:p w14:paraId="555B63BB" w14:textId="6FE806EF" w:rsidR="007F3216" w:rsidRPr="007F3216" w:rsidRDefault="00C96006" w:rsidP="00467A17">
      <w:pPr>
        <w:spacing w:line="276" w:lineRule="auto"/>
        <w:jc w:val="both"/>
        <w:rPr>
          <w:i/>
          <w:iCs/>
          <w:sz w:val="22"/>
          <w:szCs w:val="22"/>
        </w:rPr>
      </w:pPr>
      <w:r>
        <w:rPr>
          <w:i/>
          <w:iCs/>
          <w:sz w:val="22"/>
          <w:szCs w:val="22"/>
        </w:rPr>
        <w:t>2</w:t>
      </w:r>
      <w:r w:rsidR="007F3216" w:rsidRPr="007F3216">
        <w:rPr>
          <w:i/>
          <w:iCs/>
          <w:sz w:val="22"/>
          <w:szCs w:val="22"/>
        </w:rPr>
        <w:t>.1 Justificativa para a Escolha dos Dados/Atributos</w:t>
      </w:r>
    </w:p>
    <w:p w14:paraId="65EC44F8" w14:textId="6A93F2E6" w:rsidR="007F3216" w:rsidRDefault="00AA3ADD" w:rsidP="007B7306">
      <w:pPr>
        <w:spacing w:line="276" w:lineRule="auto"/>
        <w:ind w:firstLine="720"/>
        <w:jc w:val="both"/>
        <w:rPr>
          <w:sz w:val="22"/>
          <w:szCs w:val="22"/>
        </w:rPr>
      </w:pPr>
      <w:r>
        <w:rPr>
          <w:sz w:val="22"/>
          <w:szCs w:val="22"/>
        </w:rPr>
        <w:t xml:space="preserve">Por ser a variável alvo, é indubitável que a </w:t>
      </w:r>
      <w:r w:rsidRPr="000F1EBE">
        <w:rPr>
          <w:b/>
          <w:bCs/>
          <w:sz w:val="22"/>
          <w:szCs w:val="22"/>
        </w:rPr>
        <w:t xml:space="preserve">emissão de </w:t>
      </w:r>
      <w:r w:rsidRPr="00BC483E">
        <w:rPr>
          <w:b/>
          <w:bCs/>
          <w:sz w:val="22"/>
          <w:szCs w:val="22"/>
        </w:rPr>
        <w:t>CO₂</w:t>
      </w:r>
      <w:r>
        <w:rPr>
          <w:sz w:val="22"/>
          <w:szCs w:val="22"/>
        </w:rPr>
        <w:t xml:space="preserve"> dev</w:t>
      </w:r>
      <w:r w:rsidR="00610BF7">
        <w:rPr>
          <w:sz w:val="22"/>
          <w:szCs w:val="22"/>
        </w:rPr>
        <w:t>esse</w:t>
      </w:r>
      <w:r>
        <w:rPr>
          <w:sz w:val="22"/>
          <w:szCs w:val="22"/>
        </w:rPr>
        <w:t xml:space="preserve"> ser um dos atributos</w:t>
      </w:r>
      <w:r w:rsidR="004903BD">
        <w:rPr>
          <w:sz w:val="22"/>
          <w:szCs w:val="22"/>
        </w:rPr>
        <w:t xml:space="preserve">. </w:t>
      </w:r>
      <w:r w:rsidR="00E01FC6">
        <w:rPr>
          <w:sz w:val="22"/>
          <w:szCs w:val="22"/>
        </w:rPr>
        <w:t>Nesse cenário</w:t>
      </w:r>
      <w:r w:rsidR="004903BD">
        <w:rPr>
          <w:sz w:val="22"/>
          <w:szCs w:val="22"/>
        </w:rPr>
        <w:t xml:space="preserve">, </w:t>
      </w:r>
      <w:r w:rsidR="00E01FC6">
        <w:rPr>
          <w:sz w:val="22"/>
          <w:szCs w:val="22"/>
        </w:rPr>
        <w:t>como</w:t>
      </w:r>
      <w:r w:rsidR="004903BD">
        <w:rPr>
          <w:sz w:val="22"/>
          <w:szCs w:val="22"/>
        </w:rPr>
        <w:t xml:space="preserve"> a </w:t>
      </w:r>
      <w:r w:rsidR="00C12790">
        <w:rPr>
          <w:sz w:val="22"/>
          <w:szCs w:val="22"/>
        </w:rPr>
        <w:t xml:space="preserve">QP </w:t>
      </w:r>
      <w:r w:rsidR="004903BD">
        <w:rPr>
          <w:sz w:val="22"/>
          <w:szCs w:val="22"/>
        </w:rPr>
        <w:t xml:space="preserve">define </w:t>
      </w:r>
      <w:r w:rsidR="000F1EBE">
        <w:rPr>
          <w:sz w:val="22"/>
          <w:szCs w:val="22"/>
        </w:rPr>
        <w:t xml:space="preserve">que as previsões devem </w:t>
      </w:r>
      <w:r w:rsidR="00DC331D">
        <w:rPr>
          <w:sz w:val="22"/>
          <w:szCs w:val="22"/>
        </w:rPr>
        <w:t xml:space="preserve">ter </w:t>
      </w:r>
      <w:r w:rsidR="000F1EBE">
        <w:rPr>
          <w:sz w:val="22"/>
          <w:szCs w:val="22"/>
        </w:rPr>
        <w:t>granularidade mensal e estadual</w:t>
      </w:r>
      <w:r w:rsidR="00DD47FC">
        <w:rPr>
          <w:sz w:val="22"/>
          <w:szCs w:val="22"/>
        </w:rPr>
        <w:t xml:space="preserve">; </w:t>
      </w:r>
      <w:r w:rsidR="00D7394C" w:rsidRPr="00D7394C">
        <w:rPr>
          <w:b/>
          <w:bCs/>
          <w:sz w:val="22"/>
          <w:szCs w:val="22"/>
        </w:rPr>
        <w:t>ano</w:t>
      </w:r>
      <w:r w:rsidR="00D7394C">
        <w:rPr>
          <w:sz w:val="22"/>
          <w:szCs w:val="22"/>
        </w:rPr>
        <w:t xml:space="preserve">, </w:t>
      </w:r>
      <w:r w:rsidR="00D7394C" w:rsidRPr="00D7394C">
        <w:rPr>
          <w:b/>
          <w:bCs/>
          <w:sz w:val="22"/>
          <w:szCs w:val="22"/>
        </w:rPr>
        <w:t>mês</w:t>
      </w:r>
      <w:r w:rsidR="00D7394C">
        <w:rPr>
          <w:sz w:val="22"/>
          <w:szCs w:val="22"/>
        </w:rPr>
        <w:t xml:space="preserve"> e </w:t>
      </w:r>
      <w:r w:rsidR="00D7394C" w:rsidRPr="00D7394C">
        <w:rPr>
          <w:b/>
          <w:bCs/>
          <w:sz w:val="22"/>
          <w:szCs w:val="22"/>
        </w:rPr>
        <w:t>estado</w:t>
      </w:r>
      <w:r w:rsidR="00D7394C">
        <w:rPr>
          <w:b/>
          <w:bCs/>
          <w:sz w:val="22"/>
          <w:szCs w:val="22"/>
        </w:rPr>
        <w:t xml:space="preserve"> </w:t>
      </w:r>
      <w:r w:rsidR="00D7394C">
        <w:rPr>
          <w:sz w:val="22"/>
          <w:szCs w:val="22"/>
        </w:rPr>
        <w:t>também precisaram ser incluídos, a fim de permitirem a agregação correta dos dados.</w:t>
      </w:r>
    </w:p>
    <w:p w14:paraId="3B08F81A" w14:textId="77777777" w:rsidR="0086033D" w:rsidRDefault="0086033D" w:rsidP="0013478C">
      <w:pPr>
        <w:spacing w:line="276" w:lineRule="auto"/>
        <w:jc w:val="both"/>
        <w:rPr>
          <w:sz w:val="22"/>
          <w:szCs w:val="22"/>
        </w:rPr>
      </w:pPr>
    </w:p>
    <w:p w14:paraId="4688DA1D" w14:textId="7D1B3714" w:rsidR="00C12790" w:rsidRDefault="00BD74C1" w:rsidP="004005AA">
      <w:pPr>
        <w:spacing w:line="276" w:lineRule="auto"/>
        <w:ind w:firstLine="720"/>
        <w:jc w:val="both"/>
        <w:rPr>
          <w:sz w:val="22"/>
          <w:szCs w:val="22"/>
        </w:rPr>
      </w:pPr>
      <w:r>
        <w:rPr>
          <w:sz w:val="22"/>
          <w:szCs w:val="22"/>
        </w:rPr>
        <w:t xml:space="preserve">Quanto ao escopo </w:t>
      </w:r>
      <w:r w:rsidR="007D4A4F">
        <w:rPr>
          <w:sz w:val="22"/>
          <w:szCs w:val="22"/>
        </w:rPr>
        <w:t>de queimadas</w:t>
      </w:r>
      <w:r>
        <w:rPr>
          <w:sz w:val="22"/>
          <w:szCs w:val="22"/>
        </w:rPr>
        <w:t xml:space="preserve">, também delimitado na QP, optou-se apenas pela </w:t>
      </w:r>
      <w:r w:rsidRPr="00BD74C1">
        <w:rPr>
          <w:b/>
          <w:bCs/>
          <w:sz w:val="22"/>
          <w:szCs w:val="22"/>
        </w:rPr>
        <w:t>área queimada</w:t>
      </w:r>
      <w:r>
        <w:rPr>
          <w:sz w:val="22"/>
          <w:szCs w:val="22"/>
        </w:rPr>
        <w:t xml:space="preserve"> e pela </w:t>
      </w:r>
      <w:r w:rsidRPr="00DA02C0">
        <w:rPr>
          <w:b/>
          <w:bCs/>
          <w:sz w:val="22"/>
          <w:szCs w:val="22"/>
        </w:rPr>
        <w:t>quantidade de focos</w:t>
      </w:r>
      <w:r w:rsidR="00D414DF">
        <w:rPr>
          <w:sz w:val="22"/>
          <w:szCs w:val="22"/>
        </w:rPr>
        <w:t xml:space="preserve">, porque </w:t>
      </w:r>
      <w:r w:rsidR="00EC2E35">
        <w:rPr>
          <w:sz w:val="22"/>
          <w:szCs w:val="22"/>
        </w:rPr>
        <w:t xml:space="preserve">quantificam </w:t>
      </w:r>
      <w:r w:rsidR="00EB4A57">
        <w:rPr>
          <w:sz w:val="22"/>
          <w:szCs w:val="22"/>
        </w:rPr>
        <w:t xml:space="preserve">as queimas </w:t>
      </w:r>
      <w:r w:rsidR="009F2C81">
        <w:rPr>
          <w:sz w:val="22"/>
          <w:szCs w:val="22"/>
        </w:rPr>
        <w:t xml:space="preserve">de forma </w:t>
      </w:r>
      <w:r w:rsidR="00EC2E35">
        <w:rPr>
          <w:sz w:val="22"/>
          <w:szCs w:val="22"/>
        </w:rPr>
        <w:t>contínua e discreta, o que fornece uma descrição complementar</w:t>
      </w:r>
      <w:r w:rsidR="00D37EAE">
        <w:rPr>
          <w:sz w:val="22"/>
          <w:szCs w:val="22"/>
        </w:rPr>
        <w:t xml:space="preserve"> </w:t>
      </w:r>
      <w:r w:rsidR="003B244A">
        <w:rPr>
          <w:sz w:val="22"/>
          <w:szCs w:val="22"/>
        </w:rPr>
        <w:t xml:space="preserve">sobre a </w:t>
      </w:r>
      <w:r w:rsidR="00D37EAE">
        <w:rPr>
          <w:sz w:val="22"/>
          <w:szCs w:val="22"/>
        </w:rPr>
        <w:t>aparição desses eventos no espaço geográfico</w:t>
      </w:r>
      <w:r w:rsidR="00EC2E35">
        <w:rPr>
          <w:sz w:val="22"/>
          <w:szCs w:val="22"/>
        </w:rPr>
        <w:t>. Foram também</w:t>
      </w:r>
      <w:r w:rsidR="00407B96">
        <w:rPr>
          <w:sz w:val="22"/>
          <w:szCs w:val="22"/>
        </w:rPr>
        <w:t xml:space="preserve"> </w:t>
      </w:r>
      <w:r w:rsidR="00EC2E35">
        <w:rPr>
          <w:sz w:val="22"/>
          <w:szCs w:val="22"/>
        </w:rPr>
        <w:t xml:space="preserve">considerados outros </w:t>
      </w:r>
      <w:r w:rsidR="0079202C">
        <w:rPr>
          <w:sz w:val="22"/>
          <w:szCs w:val="22"/>
        </w:rPr>
        <w:t>fatores</w:t>
      </w:r>
      <w:r w:rsidR="00EC2E35">
        <w:rPr>
          <w:sz w:val="22"/>
          <w:szCs w:val="22"/>
        </w:rPr>
        <w:t xml:space="preserve">, a saber: </w:t>
      </w:r>
      <w:r w:rsidR="00EC2E35" w:rsidRPr="00EC2E35">
        <w:rPr>
          <w:i/>
          <w:iCs/>
          <w:sz w:val="22"/>
          <w:szCs w:val="22"/>
        </w:rPr>
        <w:t>Fire Radiative Power</w:t>
      </w:r>
      <w:r w:rsidR="00EC2E35">
        <w:rPr>
          <w:sz w:val="22"/>
          <w:szCs w:val="22"/>
        </w:rPr>
        <w:t xml:space="preserve"> (</w:t>
      </w:r>
      <w:r w:rsidR="004005AA">
        <w:rPr>
          <w:sz w:val="22"/>
          <w:szCs w:val="22"/>
        </w:rPr>
        <w:t>denotado por FRP</w:t>
      </w:r>
      <w:r w:rsidR="00A117EA">
        <w:rPr>
          <w:sz w:val="22"/>
          <w:szCs w:val="22"/>
        </w:rPr>
        <w:t>;</w:t>
      </w:r>
      <w:r w:rsidR="004005AA">
        <w:rPr>
          <w:sz w:val="22"/>
          <w:szCs w:val="22"/>
        </w:rPr>
        <w:t xml:space="preserve"> mede a </w:t>
      </w:r>
      <w:r w:rsidR="00EC2E35">
        <w:rPr>
          <w:sz w:val="22"/>
          <w:szCs w:val="22"/>
        </w:rPr>
        <w:t>intensidade de energia emitida por uma queimada);</w:t>
      </w:r>
      <w:r w:rsidR="009F2C81">
        <w:rPr>
          <w:sz w:val="22"/>
          <w:szCs w:val="22"/>
        </w:rPr>
        <w:t xml:space="preserve"> risco de fogo; e dias sem chuva.</w:t>
      </w:r>
      <w:r w:rsidR="00407B96">
        <w:rPr>
          <w:sz w:val="22"/>
          <w:szCs w:val="22"/>
        </w:rPr>
        <w:t xml:space="preserve"> </w:t>
      </w:r>
      <w:r w:rsidR="00F7064F">
        <w:rPr>
          <w:sz w:val="22"/>
          <w:szCs w:val="22"/>
        </w:rPr>
        <w:t xml:space="preserve">O </w:t>
      </w:r>
      <w:r w:rsidR="004005AA">
        <w:rPr>
          <w:sz w:val="22"/>
          <w:szCs w:val="22"/>
        </w:rPr>
        <w:t xml:space="preserve">FRP detalha a intensidade de uma queimada, enquanto as demais medidas descrevem fatores que a propiciam. </w:t>
      </w:r>
      <w:r w:rsidR="00407B96">
        <w:rPr>
          <w:sz w:val="22"/>
          <w:szCs w:val="22"/>
        </w:rPr>
        <w:t>Pela indisponibilidade de dados, todavia, precisaram ser desc</w:t>
      </w:r>
      <w:r w:rsidR="00E916C2">
        <w:rPr>
          <w:sz w:val="22"/>
          <w:szCs w:val="22"/>
        </w:rPr>
        <w:t>artados</w:t>
      </w:r>
      <w:r w:rsidR="00407B96">
        <w:rPr>
          <w:sz w:val="22"/>
          <w:szCs w:val="22"/>
        </w:rPr>
        <w:t xml:space="preserve"> (ao menos nesta primeira </w:t>
      </w:r>
      <w:r w:rsidR="00407B96" w:rsidRPr="00407B96">
        <w:rPr>
          <w:i/>
          <w:iCs/>
          <w:sz w:val="22"/>
          <w:szCs w:val="22"/>
        </w:rPr>
        <w:t>sprint</w:t>
      </w:r>
      <w:r w:rsidR="00407B96">
        <w:rPr>
          <w:sz w:val="22"/>
          <w:szCs w:val="22"/>
        </w:rPr>
        <w:t>).</w:t>
      </w:r>
      <w:r w:rsidR="001001DE">
        <w:rPr>
          <w:sz w:val="22"/>
          <w:szCs w:val="22"/>
        </w:rPr>
        <w:t xml:space="preserve"> Por fim, foram cogitados </w:t>
      </w:r>
      <w:r w:rsidR="00D24167">
        <w:rPr>
          <w:sz w:val="22"/>
          <w:szCs w:val="22"/>
        </w:rPr>
        <w:t xml:space="preserve">indicadores </w:t>
      </w:r>
      <w:r w:rsidR="001001DE">
        <w:rPr>
          <w:sz w:val="22"/>
          <w:szCs w:val="22"/>
        </w:rPr>
        <w:t xml:space="preserve">socioeconômicos que se relacionam com as queimadas vindas da ação antrópica, mas não foram </w:t>
      </w:r>
      <w:r w:rsidR="007B7E12">
        <w:rPr>
          <w:sz w:val="22"/>
          <w:szCs w:val="22"/>
        </w:rPr>
        <w:t>incluídos</w:t>
      </w:r>
      <w:r w:rsidR="001001DE">
        <w:rPr>
          <w:sz w:val="22"/>
          <w:szCs w:val="22"/>
        </w:rPr>
        <w:t xml:space="preserve"> p</w:t>
      </w:r>
      <w:r w:rsidR="0071624A">
        <w:rPr>
          <w:sz w:val="22"/>
          <w:szCs w:val="22"/>
        </w:rPr>
        <w:t>or conta da</w:t>
      </w:r>
      <w:r w:rsidR="001001DE">
        <w:rPr>
          <w:sz w:val="22"/>
          <w:szCs w:val="22"/>
        </w:rPr>
        <w:t xml:space="preserve"> complexidade que trariam.</w:t>
      </w:r>
    </w:p>
    <w:p w14:paraId="7209D433" w14:textId="77777777" w:rsidR="000214DB" w:rsidRDefault="000214DB" w:rsidP="004005AA">
      <w:pPr>
        <w:spacing w:line="276" w:lineRule="auto"/>
        <w:ind w:firstLine="720"/>
        <w:jc w:val="both"/>
        <w:rPr>
          <w:sz w:val="22"/>
          <w:szCs w:val="22"/>
        </w:rPr>
      </w:pPr>
    </w:p>
    <w:p w14:paraId="761703E3" w14:textId="7B7FD3BA" w:rsidR="000214DB" w:rsidRPr="00D414DF" w:rsidRDefault="007D4A4F" w:rsidP="000214DB">
      <w:pPr>
        <w:spacing w:line="276" w:lineRule="auto"/>
        <w:jc w:val="both"/>
        <w:rPr>
          <w:sz w:val="22"/>
          <w:szCs w:val="22"/>
        </w:rPr>
      </w:pPr>
      <w:r>
        <w:rPr>
          <w:sz w:val="22"/>
          <w:szCs w:val="22"/>
        </w:rPr>
        <w:tab/>
        <w:t>Quanto ao escopo ambiental, considera</w:t>
      </w:r>
      <w:r w:rsidR="00444549">
        <w:rPr>
          <w:sz w:val="22"/>
          <w:szCs w:val="22"/>
        </w:rPr>
        <w:t>ram-se</w:t>
      </w:r>
      <w:r>
        <w:rPr>
          <w:sz w:val="22"/>
          <w:szCs w:val="22"/>
        </w:rPr>
        <w:t xml:space="preserve"> </w:t>
      </w:r>
      <w:r w:rsidR="00284C1C">
        <w:rPr>
          <w:sz w:val="22"/>
          <w:szCs w:val="22"/>
        </w:rPr>
        <w:t>os indicadores disponíveis pelo Instituto Nacional de Meteorologia</w:t>
      </w:r>
      <w:r w:rsidR="00EE2F25">
        <w:rPr>
          <w:sz w:val="22"/>
          <w:szCs w:val="22"/>
        </w:rPr>
        <w:t xml:space="preserve"> (INMET)</w:t>
      </w:r>
      <w:r w:rsidR="00284C1C">
        <w:rPr>
          <w:sz w:val="22"/>
          <w:szCs w:val="22"/>
        </w:rPr>
        <w:t>. Dessa forma, a inclusão ou exclusão dos atributos dependeu diretamente da disponibilidade</w:t>
      </w:r>
      <w:r w:rsidR="00A377B9">
        <w:rPr>
          <w:sz w:val="22"/>
          <w:szCs w:val="22"/>
        </w:rPr>
        <w:t xml:space="preserve"> </w:t>
      </w:r>
      <w:r w:rsidR="003100BC">
        <w:rPr>
          <w:sz w:val="22"/>
          <w:szCs w:val="22"/>
        </w:rPr>
        <w:t xml:space="preserve">e da viabilidade de extração, haja vista que muitas das medições eram horárias e deveriam ser agregadas em valores mensais. Em suma, </w:t>
      </w:r>
      <w:r w:rsidR="002158C9">
        <w:rPr>
          <w:sz w:val="22"/>
          <w:szCs w:val="22"/>
        </w:rPr>
        <w:t>depois d</w:t>
      </w:r>
      <w:r w:rsidR="00CE284C">
        <w:rPr>
          <w:sz w:val="22"/>
          <w:szCs w:val="22"/>
        </w:rPr>
        <w:t xml:space="preserve">e muitas coletas e reestruturações, retiveram-se </w:t>
      </w:r>
      <w:r w:rsidR="00CE284C" w:rsidRPr="008F4939">
        <w:rPr>
          <w:b/>
          <w:bCs/>
          <w:sz w:val="22"/>
          <w:szCs w:val="22"/>
        </w:rPr>
        <w:t>pressão atmosférica</w:t>
      </w:r>
      <w:r w:rsidR="00CE284C">
        <w:rPr>
          <w:sz w:val="22"/>
          <w:szCs w:val="22"/>
        </w:rPr>
        <w:t xml:space="preserve">, </w:t>
      </w:r>
      <w:r w:rsidR="00CE284C" w:rsidRPr="00335F9D">
        <w:rPr>
          <w:b/>
          <w:bCs/>
          <w:sz w:val="22"/>
          <w:szCs w:val="22"/>
        </w:rPr>
        <w:t>umidade relativa do ar</w:t>
      </w:r>
      <w:r w:rsidR="00CE284C">
        <w:rPr>
          <w:sz w:val="22"/>
          <w:szCs w:val="22"/>
        </w:rPr>
        <w:t xml:space="preserve">, </w:t>
      </w:r>
      <w:r w:rsidR="00CE284C" w:rsidRPr="00A75874">
        <w:rPr>
          <w:b/>
          <w:bCs/>
          <w:sz w:val="22"/>
          <w:szCs w:val="22"/>
        </w:rPr>
        <w:t>velocidade do vento</w:t>
      </w:r>
      <w:r w:rsidR="00CE284C">
        <w:rPr>
          <w:sz w:val="22"/>
          <w:szCs w:val="22"/>
        </w:rPr>
        <w:t xml:space="preserve"> e </w:t>
      </w:r>
      <w:r w:rsidR="00CE284C" w:rsidRPr="003F70AD">
        <w:rPr>
          <w:b/>
          <w:bCs/>
          <w:sz w:val="22"/>
          <w:szCs w:val="22"/>
        </w:rPr>
        <w:t>temperatura</w:t>
      </w:r>
      <w:r w:rsidR="00CE284C">
        <w:rPr>
          <w:sz w:val="22"/>
          <w:szCs w:val="22"/>
        </w:rPr>
        <w:t xml:space="preserve">, todas as quais </w:t>
      </w:r>
      <w:r w:rsidR="000949BA">
        <w:rPr>
          <w:sz w:val="22"/>
          <w:szCs w:val="22"/>
        </w:rPr>
        <w:t xml:space="preserve">se </w:t>
      </w:r>
      <w:r w:rsidR="00CE284C">
        <w:rPr>
          <w:sz w:val="22"/>
          <w:szCs w:val="22"/>
        </w:rPr>
        <w:t xml:space="preserve">relacionam com a produção </w:t>
      </w:r>
      <w:r w:rsidR="00CE284C" w:rsidRPr="00CE284C">
        <w:rPr>
          <w:sz w:val="22"/>
          <w:szCs w:val="22"/>
        </w:rPr>
        <w:t xml:space="preserve">de </w:t>
      </w:r>
      <w:r w:rsidR="00CE284C" w:rsidRPr="00BC483E">
        <w:rPr>
          <w:sz w:val="22"/>
          <w:szCs w:val="22"/>
        </w:rPr>
        <w:t>CO₂</w:t>
      </w:r>
      <w:r w:rsidR="00CE284C" w:rsidRPr="00CE284C">
        <w:rPr>
          <w:sz w:val="22"/>
          <w:szCs w:val="22"/>
        </w:rPr>
        <w:t>.</w:t>
      </w:r>
    </w:p>
    <w:p w14:paraId="51A9A8DC" w14:textId="77777777" w:rsidR="00AA3ADD" w:rsidRPr="007F3216" w:rsidRDefault="00AA3ADD" w:rsidP="00467A17">
      <w:pPr>
        <w:spacing w:line="276" w:lineRule="auto"/>
        <w:jc w:val="both"/>
        <w:rPr>
          <w:sz w:val="22"/>
          <w:szCs w:val="22"/>
        </w:rPr>
      </w:pPr>
    </w:p>
    <w:p w14:paraId="011838EF" w14:textId="525F5231" w:rsidR="00E433BB" w:rsidRPr="00F04199" w:rsidRDefault="000E3648" w:rsidP="00467A17">
      <w:pPr>
        <w:spacing w:line="276" w:lineRule="auto"/>
        <w:jc w:val="both"/>
        <w:rPr>
          <w:i/>
          <w:iCs/>
          <w:sz w:val="22"/>
          <w:szCs w:val="22"/>
        </w:rPr>
      </w:pPr>
      <w:r>
        <w:rPr>
          <w:i/>
          <w:iCs/>
          <w:sz w:val="22"/>
          <w:szCs w:val="22"/>
        </w:rPr>
        <w:t xml:space="preserve">2.2 </w:t>
      </w:r>
      <w:r w:rsidR="007F3216" w:rsidRPr="007F3216">
        <w:rPr>
          <w:i/>
          <w:iCs/>
          <w:sz w:val="22"/>
          <w:szCs w:val="22"/>
        </w:rPr>
        <w:t>Fontes dos Dados</w:t>
      </w:r>
    </w:p>
    <w:p w14:paraId="7AE5B279" w14:textId="0AAE2ABD" w:rsidR="00F47B05" w:rsidRPr="00367B0B" w:rsidRDefault="00F47B05" w:rsidP="00367B0B">
      <w:pPr>
        <w:spacing w:line="276" w:lineRule="auto"/>
        <w:ind w:firstLine="720"/>
        <w:jc w:val="both"/>
        <w:rPr>
          <w:sz w:val="22"/>
          <w:szCs w:val="22"/>
        </w:rPr>
      </w:pPr>
      <w:r w:rsidRPr="00F47B05">
        <w:rPr>
          <w:sz w:val="22"/>
          <w:szCs w:val="22"/>
        </w:rPr>
        <w:t xml:space="preserve">Foram utilizadas as seguintes </w:t>
      </w:r>
      <w:r w:rsidR="00827267">
        <w:rPr>
          <w:sz w:val="22"/>
          <w:szCs w:val="22"/>
        </w:rPr>
        <w:t>fontes</w:t>
      </w:r>
      <w:r w:rsidRPr="00F47B05">
        <w:rPr>
          <w:sz w:val="22"/>
          <w:szCs w:val="22"/>
        </w:rPr>
        <w:t xml:space="preserve">, </w:t>
      </w:r>
      <w:r w:rsidR="00112435">
        <w:rPr>
          <w:sz w:val="22"/>
          <w:szCs w:val="22"/>
        </w:rPr>
        <w:t>todas públicas</w:t>
      </w:r>
      <w:r w:rsidR="00E976CB">
        <w:rPr>
          <w:sz w:val="22"/>
          <w:szCs w:val="22"/>
        </w:rPr>
        <w:t xml:space="preserve"> e </w:t>
      </w:r>
      <w:r w:rsidR="00E405CC">
        <w:rPr>
          <w:sz w:val="22"/>
          <w:szCs w:val="22"/>
        </w:rPr>
        <w:t>com dados gratuit</w:t>
      </w:r>
      <w:r w:rsidR="00954F62">
        <w:rPr>
          <w:sz w:val="22"/>
          <w:szCs w:val="22"/>
        </w:rPr>
        <w:t xml:space="preserve">os </w:t>
      </w:r>
      <w:r w:rsidR="00E405CC">
        <w:rPr>
          <w:sz w:val="22"/>
          <w:szCs w:val="22"/>
        </w:rPr>
        <w:t xml:space="preserve">para </w:t>
      </w:r>
      <w:r w:rsidR="00E405CC" w:rsidRPr="00E405CC">
        <w:rPr>
          <w:i/>
          <w:iCs/>
          <w:sz w:val="22"/>
          <w:szCs w:val="22"/>
        </w:rPr>
        <w:t>download</w:t>
      </w:r>
      <w:r w:rsidR="00E405CC">
        <w:rPr>
          <w:sz w:val="22"/>
          <w:szCs w:val="22"/>
        </w:rPr>
        <w:t>.</w:t>
      </w:r>
      <w:r w:rsidR="00D83C94">
        <w:rPr>
          <w:sz w:val="22"/>
          <w:szCs w:val="22"/>
        </w:rPr>
        <w:t xml:space="preserve"> U</w:t>
      </w:r>
      <w:r w:rsidR="00367B0B">
        <w:rPr>
          <w:sz w:val="22"/>
          <w:szCs w:val="22"/>
        </w:rPr>
        <w:t>ma vez qu</w:t>
      </w:r>
      <w:r w:rsidR="00B9622A">
        <w:rPr>
          <w:sz w:val="22"/>
          <w:szCs w:val="22"/>
        </w:rPr>
        <w:t xml:space="preserve">e </w:t>
      </w:r>
      <w:r w:rsidR="005D0328">
        <w:rPr>
          <w:sz w:val="22"/>
          <w:szCs w:val="22"/>
        </w:rPr>
        <w:t>todas são organizações</w:t>
      </w:r>
      <w:r w:rsidR="001103B4">
        <w:rPr>
          <w:sz w:val="22"/>
          <w:szCs w:val="22"/>
        </w:rPr>
        <w:t xml:space="preserve"> </w:t>
      </w:r>
      <w:r w:rsidR="005D0328">
        <w:rPr>
          <w:sz w:val="22"/>
          <w:szCs w:val="22"/>
        </w:rPr>
        <w:t>governamenta</w:t>
      </w:r>
      <w:r w:rsidR="001103B4">
        <w:rPr>
          <w:sz w:val="22"/>
          <w:szCs w:val="22"/>
        </w:rPr>
        <w:t>is ou civis com compromisso socioambiental</w:t>
      </w:r>
      <w:r w:rsidR="008E34AC">
        <w:rPr>
          <w:sz w:val="22"/>
          <w:szCs w:val="22"/>
        </w:rPr>
        <w:t xml:space="preserve"> e científico</w:t>
      </w:r>
      <w:r w:rsidR="005D0328">
        <w:rPr>
          <w:sz w:val="22"/>
          <w:szCs w:val="22"/>
        </w:rPr>
        <w:t xml:space="preserve">, </w:t>
      </w:r>
      <w:r w:rsidR="00494B17">
        <w:rPr>
          <w:sz w:val="22"/>
          <w:szCs w:val="22"/>
        </w:rPr>
        <w:t xml:space="preserve">acreditou-se serem </w:t>
      </w:r>
      <w:r w:rsidR="005D0328">
        <w:rPr>
          <w:sz w:val="22"/>
          <w:szCs w:val="22"/>
        </w:rPr>
        <w:t>confiáveis</w:t>
      </w:r>
      <w:r w:rsidR="000B01E5">
        <w:rPr>
          <w:sz w:val="22"/>
          <w:szCs w:val="22"/>
        </w:rPr>
        <w:t xml:space="preserve"> e de qualidade.</w:t>
      </w:r>
    </w:p>
    <w:p w14:paraId="7311CB28" w14:textId="77777777" w:rsidR="00F47B05" w:rsidRDefault="00F47B05" w:rsidP="00467A17">
      <w:pPr>
        <w:spacing w:line="276" w:lineRule="auto"/>
        <w:jc w:val="both"/>
        <w:rPr>
          <w:b/>
          <w:bCs/>
          <w:sz w:val="22"/>
          <w:szCs w:val="22"/>
        </w:rPr>
      </w:pPr>
    </w:p>
    <w:p w14:paraId="742EB10A" w14:textId="39103395" w:rsidR="000760EC" w:rsidRPr="000E3648" w:rsidRDefault="000760EC" w:rsidP="000E3648">
      <w:pPr>
        <w:pStyle w:val="PargrafodaLista"/>
        <w:numPr>
          <w:ilvl w:val="2"/>
          <w:numId w:val="11"/>
        </w:numPr>
        <w:spacing w:line="276" w:lineRule="auto"/>
        <w:jc w:val="both"/>
        <w:rPr>
          <w:b/>
          <w:bCs/>
          <w:i/>
          <w:iCs/>
          <w:sz w:val="22"/>
          <w:szCs w:val="22"/>
        </w:rPr>
      </w:pPr>
      <w:r w:rsidRPr="000E3648">
        <w:rPr>
          <w:b/>
          <w:bCs/>
          <w:i/>
          <w:iCs/>
          <w:sz w:val="22"/>
          <w:szCs w:val="22"/>
        </w:rPr>
        <w:t>Dados de emissões</w:t>
      </w:r>
    </w:p>
    <w:p w14:paraId="51DF175F" w14:textId="3724141E" w:rsidR="00075096" w:rsidRDefault="00075096" w:rsidP="00075096">
      <w:pPr>
        <w:spacing w:line="276" w:lineRule="auto"/>
        <w:jc w:val="both"/>
        <w:rPr>
          <w:sz w:val="22"/>
          <w:szCs w:val="22"/>
        </w:rPr>
      </w:pPr>
      <w:r w:rsidRPr="00075096">
        <w:rPr>
          <w:b/>
          <w:bCs/>
          <w:sz w:val="22"/>
          <w:szCs w:val="22"/>
        </w:rPr>
        <w:t xml:space="preserve">Banco de Dados do SEEG (Sistema de Estimativas de Emissões de Gases de Efeito Estufa) – </w:t>
      </w:r>
      <w:r w:rsidRPr="00075096">
        <w:rPr>
          <w:sz w:val="22"/>
          <w:szCs w:val="22"/>
        </w:rPr>
        <w:t>O SEEG</w:t>
      </w:r>
      <w:r w:rsidR="00B202DE">
        <w:rPr>
          <w:sz w:val="22"/>
          <w:szCs w:val="22"/>
        </w:rPr>
        <w:t xml:space="preserve">, </w:t>
      </w:r>
      <w:r w:rsidRPr="00075096">
        <w:rPr>
          <w:sz w:val="22"/>
          <w:szCs w:val="22"/>
        </w:rPr>
        <w:t>mantido pelo Observatório do Clima</w:t>
      </w:r>
      <w:r w:rsidR="00B202DE">
        <w:rPr>
          <w:sz w:val="22"/>
          <w:szCs w:val="22"/>
        </w:rPr>
        <w:t xml:space="preserve"> </w:t>
      </w:r>
      <w:r w:rsidR="00B202DE">
        <w:rPr>
          <w:sz w:val="22"/>
          <w:szCs w:val="22"/>
        </w:rPr>
        <w:t>[</w:t>
      </w:r>
      <w:r w:rsidR="00B202DE" w:rsidRPr="00075096">
        <w:rPr>
          <w:sz w:val="22"/>
          <w:szCs w:val="22"/>
        </w:rPr>
        <w:t>2025</w:t>
      </w:r>
      <w:r w:rsidR="00B202DE">
        <w:rPr>
          <w:sz w:val="22"/>
          <w:szCs w:val="22"/>
        </w:rPr>
        <w:t>]</w:t>
      </w:r>
      <w:r w:rsidRPr="00075096">
        <w:rPr>
          <w:sz w:val="22"/>
          <w:szCs w:val="22"/>
        </w:rPr>
        <w:t>, fornece estimativas de emissões de gases de efeito estufa, incluindo CO₂, para diferentes setores e regiões do Brasil, incl</w:t>
      </w:r>
      <w:r w:rsidR="004D53C4">
        <w:rPr>
          <w:sz w:val="22"/>
          <w:szCs w:val="22"/>
        </w:rPr>
        <w:t>usive</w:t>
      </w:r>
      <w:r w:rsidRPr="00075096">
        <w:rPr>
          <w:sz w:val="22"/>
          <w:szCs w:val="22"/>
        </w:rPr>
        <w:t xml:space="preserve"> a Amazônia Legal.</w:t>
      </w:r>
    </w:p>
    <w:p w14:paraId="6C1894CE" w14:textId="77777777" w:rsidR="009A4FAE" w:rsidRDefault="009A4FAE" w:rsidP="00075096">
      <w:pPr>
        <w:spacing w:line="276" w:lineRule="auto"/>
        <w:jc w:val="both"/>
        <w:rPr>
          <w:sz w:val="22"/>
          <w:szCs w:val="22"/>
        </w:rPr>
      </w:pPr>
    </w:p>
    <w:p w14:paraId="2A04BCCE" w14:textId="6B8B7A76" w:rsidR="000E3648" w:rsidRPr="000E3648" w:rsidRDefault="000E3648" w:rsidP="000E3648">
      <w:pPr>
        <w:pStyle w:val="PargrafodaLista"/>
        <w:numPr>
          <w:ilvl w:val="2"/>
          <w:numId w:val="11"/>
        </w:numPr>
        <w:spacing w:line="276" w:lineRule="auto"/>
        <w:jc w:val="both"/>
        <w:rPr>
          <w:b/>
          <w:bCs/>
          <w:i/>
          <w:iCs/>
          <w:sz w:val="22"/>
          <w:szCs w:val="22"/>
        </w:rPr>
      </w:pPr>
      <w:r w:rsidRPr="0096157A">
        <w:rPr>
          <w:b/>
          <w:bCs/>
          <w:i/>
          <w:iCs/>
          <w:sz w:val="22"/>
          <w:szCs w:val="22"/>
        </w:rPr>
        <w:t>Dados de queimadas</w:t>
      </w:r>
    </w:p>
    <w:p w14:paraId="6D638B7B" w14:textId="2A79490D" w:rsidR="009A4FAE" w:rsidRDefault="009A4FAE" w:rsidP="00075096">
      <w:pPr>
        <w:spacing w:line="276" w:lineRule="auto"/>
        <w:jc w:val="both"/>
        <w:rPr>
          <w:sz w:val="22"/>
          <w:szCs w:val="22"/>
        </w:rPr>
      </w:pPr>
      <w:r w:rsidRPr="009A4FAE">
        <w:rPr>
          <w:b/>
          <w:bCs/>
          <w:sz w:val="22"/>
          <w:szCs w:val="22"/>
        </w:rPr>
        <w:t xml:space="preserve">MapBiomas – Monitor do Fogo – </w:t>
      </w:r>
      <w:r w:rsidRPr="009A4FAE">
        <w:rPr>
          <w:sz w:val="22"/>
          <w:szCs w:val="22"/>
        </w:rPr>
        <w:t>O Monitor do Fog</w:t>
      </w:r>
      <w:r w:rsidR="00FD1099">
        <w:rPr>
          <w:sz w:val="22"/>
          <w:szCs w:val="22"/>
        </w:rPr>
        <w:t>o</w:t>
      </w:r>
      <w:r w:rsidRPr="009A4FAE">
        <w:rPr>
          <w:sz w:val="22"/>
          <w:szCs w:val="22"/>
        </w:rPr>
        <w:t>, desenvolvido pelo MapBiomas</w:t>
      </w:r>
      <w:r w:rsidR="00FD1099">
        <w:rPr>
          <w:sz w:val="22"/>
          <w:szCs w:val="22"/>
        </w:rPr>
        <w:t xml:space="preserve"> </w:t>
      </w:r>
      <w:r w:rsidR="00FD1099">
        <w:rPr>
          <w:sz w:val="22"/>
          <w:szCs w:val="22"/>
        </w:rPr>
        <w:t>[</w:t>
      </w:r>
      <w:r w:rsidR="00FD1099" w:rsidRPr="009A4FAE">
        <w:rPr>
          <w:sz w:val="22"/>
          <w:szCs w:val="22"/>
        </w:rPr>
        <w:t>2025</w:t>
      </w:r>
      <w:r w:rsidR="00FD1099">
        <w:rPr>
          <w:sz w:val="22"/>
          <w:szCs w:val="22"/>
        </w:rPr>
        <w:t>]</w:t>
      </w:r>
      <w:r w:rsidRPr="009A4FAE">
        <w:rPr>
          <w:sz w:val="22"/>
          <w:szCs w:val="22"/>
        </w:rPr>
        <w:t xml:space="preserve">, oferece uma plataforma interativa de monitoramento de áreas queimadas no Brasil, com base em imagens de satélite processadas automaticamente. O sistema permite a visualização e </w:t>
      </w:r>
      <w:r w:rsidR="00944C2E">
        <w:rPr>
          <w:sz w:val="22"/>
          <w:szCs w:val="22"/>
        </w:rPr>
        <w:t xml:space="preserve">a </w:t>
      </w:r>
      <w:r w:rsidRPr="009A4FAE">
        <w:rPr>
          <w:sz w:val="22"/>
          <w:szCs w:val="22"/>
        </w:rPr>
        <w:t>análise temporal das ocorrências de fogo em diferentes biomas, com alta resolução espacial e atualizações frequentes.</w:t>
      </w:r>
    </w:p>
    <w:p w14:paraId="5DBD5CE9" w14:textId="77777777" w:rsidR="00215F74" w:rsidRDefault="00215F74" w:rsidP="00075096">
      <w:pPr>
        <w:spacing w:line="276" w:lineRule="auto"/>
        <w:jc w:val="both"/>
        <w:rPr>
          <w:sz w:val="22"/>
          <w:szCs w:val="22"/>
        </w:rPr>
      </w:pPr>
    </w:p>
    <w:p w14:paraId="1D1F573D" w14:textId="52479419" w:rsidR="00215F74" w:rsidRPr="00215F74" w:rsidRDefault="00215F74" w:rsidP="00075096">
      <w:pPr>
        <w:spacing w:line="276" w:lineRule="auto"/>
        <w:jc w:val="both"/>
        <w:rPr>
          <w:sz w:val="22"/>
          <w:szCs w:val="22"/>
        </w:rPr>
      </w:pPr>
      <w:r>
        <w:rPr>
          <w:b/>
          <w:bCs/>
          <w:sz w:val="22"/>
          <w:szCs w:val="22"/>
        </w:rPr>
        <w:lastRenderedPageBreak/>
        <w:t>I</w:t>
      </w:r>
      <w:r w:rsidRPr="00215F74">
        <w:rPr>
          <w:b/>
          <w:bCs/>
          <w:sz w:val="22"/>
          <w:szCs w:val="22"/>
        </w:rPr>
        <w:t xml:space="preserve">nstituto Nacional de Pesquisas Espaciais (INPE) – Programa Queimadas – </w:t>
      </w:r>
      <w:r w:rsidRPr="00215F74">
        <w:rPr>
          <w:sz w:val="22"/>
          <w:szCs w:val="22"/>
        </w:rPr>
        <w:t xml:space="preserve">O Programa Queimadas do INPE </w:t>
      </w:r>
      <w:r w:rsidR="0055439D">
        <w:rPr>
          <w:sz w:val="22"/>
          <w:szCs w:val="22"/>
        </w:rPr>
        <w:t>[</w:t>
      </w:r>
      <w:r w:rsidRPr="00215F74">
        <w:rPr>
          <w:sz w:val="22"/>
          <w:szCs w:val="22"/>
        </w:rPr>
        <w:t>2025</w:t>
      </w:r>
      <w:r w:rsidR="0055439D">
        <w:rPr>
          <w:sz w:val="22"/>
          <w:szCs w:val="22"/>
        </w:rPr>
        <w:t>]</w:t>
      </w:r>
      <w:r w:rsidRPr="00215F74">
        <w:rPr>
          <w:sz w:val="22"/>
          <w:szCs w:val="22"/>
        </w:rPr>
        <w:t xml:space="preserve"> fornece dados detalhados sobre focos de calor e áreas queimadas no Brasil e na América Latina, com atualizações quase em tempo real. A plataforma </w:t>
      </w:r>
      <w:r w:rsidRPr="005D3707">
        <w:rPr>
          <w:b/>
          <w:bCs/>
          <w:sz w:val="22"/>
          <w:szCs w:val="22"/>
        </w:rPr>
        <w:t xml:space="preserve">TerraBrasilis </w:t>
      </w:r>
      <w:r w:rsidRPr="00215F74">
        <w:rPr>
          <w:sz w:val="22"/>
          <w:szCs w:val="22"/>
        </w:rPr>
        <w:t>permite acesso a séries históricas desde 1998, além de mapas, estatísticas e análises espaciais por bioma, estado e município, sendo uma referência nacional no monitoramento de incêndios florestais.</w:t>
      </w:r>
    </w:p>
    <w:p w14:paraId="1CAD0EA4" w14:textId="77777777" w:rsidR="00075096" w:rsidRDefault="00075096" w:rsidP="00467A17">
      <w:pPr>
        <w:spacing w:line="276" w:lineRule="auto"/>
        <w:jc w:val="both"/>
        <w:rPr>
          <w:b/>
          <w:bCs/>
          <w:sz w:val="22"/>
          <w:szCs w:val="22"/>
        </w:rPr>
      </w:pPr>
    </w:p>
    <w:p w14:paraId="2A84D195" w14:textId="7236E414" w:rsidR="003F673F" w:rsidRPr="000E3648" w:rsidRDefault="003F673F" w:rsidP="003F673F">
      <w:pPr>
        <w:pStyle w:val="PargrafodaLista"/>
        <w:numPr>
          <w:ilvl w:val="2"/>
          <w:numId w:val="11"/>
        </w:numPr>
        <w:spacing w:line="276" w:lineRule="auto"/>
        <w:jc w:val="both"/>
        <w:rPr>
          <w:b/>
          <w:bCs/>
          <w:i/>
          <w:iCs/>
          <w:sz w:val="22"/>
          <w:szCs w:val="22"/>
        </w:rPr>
      </w:pPr>
      <w:r w:rsidRPr="0096157A">
        <w:rPr>
          <w:b/>
          <w:bCs/>
          <w:i/>
          <w:iCs/>
          <w:sz w:val="22"/>
          <w:szCs w:val="22"/>
        </w:rPr>
        <w:t xml:space="preserve">Dados </w:t>
      </w:r>
      <w:r>
        <w:rPr>
          <w:b/>
          <w:bCs/>
          <w:i/>
          <w:iCs/>
          <w:sz w:val="22"/>
          <w:szCs w:val="22"/>
        </w:rPr>
        <w:t>ambientais</w:t>
      </w:r>
    </w:p>
    <w:p w14:paraId="1EBD89EC" w14:textId="361DC4F2" w:rsidR="007F3216" w:rsidRDefault="00E433BB" w:rsidP="00E433BB">
      <w:pPr>
        <w:spacing w:line="276" w:lineRule="auto"/>
        <w:jc w:val="both"/>
        <w:rPr>
          <w:sz w:val="22"/>
          <w:szCs w:val="22"/>
        </w:rPr>
      </w:pPr>
      <w:r w:rsidRPr="00E433BB">
        <w:rPr>
          <w:b/>
          <w:bCs/>
          <w:sz w:val="22"/>
          <w:szCs w:val="22"/>
        </w:rPr>
        <w:t>Instituto Nacional de Meteorologia (INMET)</w:t>
      </w:r>
      <w:r w:rsidRPr="00E433BB">
        <w:rPr>
          <w:sz w:val="22"/>
          <w:szCs w:val="22"/>
        </w:rPr>
        <w:t xml:space="preserve"> – O INMET </w:t>
      </w:r>
      <w:r w:rsidR="00DE0200">
        <w:rPr>
          <w:sz w:val="22"/>
          <w:szCs w:val="22"/>
        </w:rPr>
        <w:t>[</w:t>
      </w:r>
      <w:r w:rsidRPr="00E433BB">
        <w:rPr>
          <w:sz w:val="22"/>
          <w:szCs w:val="22"/>
        </w:rPr>
        <w:t>2025</w:t>
      </w:r>
      <w:r w:rsidR="00DE0200">
        <w:rPr>
          <w:sz w:val="22"/>
          <w:szCs w:val="22"/>
        </w:rPr>
        <w:t>]</w:t>
      </w:r>
      <w:r w:rsidRPr="00E433BB">
        <w:rPr>
          <w:sz w:val="22"/>
          <w:szCs w:val="22"/>
        </w:rPr>
        <w:t xml:space="preserve"> disponibiliza dados meteorológicos oficiais do Brasil, incluindo medições de temperatura, umidade, pressão atmosférica, velocidade do vento e precipitação. Essas informações, obtidas por meio de uma rede nacional de estações, são fundamentais para análises climáticas e ambientais com granularidade temporal variada, incluindo séries históricas mensais.</w:t>
      </w:r>
    </w:p>
    <w:p w14:paraId="3148CEDD" w14:textId="77777777" w:rsidR="00075096" w:rsidRDefault="00075096" w:rsidP="00E433BB">
      <w:pPr>
        <w:spacing w:line="276" w:lineRule="auto"/>
        <w:jc w:val="both"/>
        <w:rPr>
          <w:sz w:val="22"/>
          <w:szCs w:val="22"/>
        </w:rPr>
      </w:pPr>
    </w:p>
    <w:p w14:paraId="054D77AD" w14:textId="47768748" w:rsidR="006A0CD2" w:rsidRDefault="006A0CD2" w:rsidP="00005808">
      <w:pPr>
        <w:spacing w:line="276" w:lineRule="auto"/>
        <w:jc w:val="both"/>
        <w:rPr>
          <w:sz w:val="22"/>
          <w:szCs w:val="22"/>
        </w:rPr>
      </w:pPr>
      <w:r>
        <w:rPr>
          <w:sz w:val="22"/>
          <w:szCs w:val="22"/>
        </w:rPr>
        <w:t>Para uma visão mais específica, segue o dicionário d</w:t>
      </w:r>
      <w:r w:rsidR="00FE324A">
        <w:rPr>
          <w:sz w:val="22"/>
          <w:szCs w:val="22"/>
        </w:rPr>
        <w:t xml:space="preserve">e </w:t>
      </w:r>
      <w:r>
        <w:rPr>
          <w:sz w:val="22"/>
          <w:szCs w:val="22"/>
        </w:rPr>
        <w:t>fontes:</w:t>
      </w:r>
    </w:p>
    <w:p w14:paraId="53497D1B" w14:textId="77777777" w:rsidR="006A0CD2" w:rsidRDefault="006A0CD2" w:rsidP="00E433BB">
      <w:pPr>
        <w:spacing w:line="276" w:lineRule="auto"/>
        <w:jc w:val="both"/>
        <w:rPr>
          <w:sz w:val="22"/>
          <w:szCs w:val="22"/>
        </w:rPr>
      </w:pPr>
    </w:p>
    <w:tbl>
      <w:tblPr>
        <w:tblW w:w="8637" w:type="dxa"/>
        <w:tblLook w:val="04A0" w:firstRow="1" w:lastRow="0" w:firstColumn="1" w:lastColumn="0" w:noHBand="0" w:noVBand="1"/>
      </w:tblPr>
      <w:tblGrid>
        <w:gridCol w:w="1324"/>
        <w:gridCol w:w="1146"/>
        <w:gridCol w:w="1460"/>
        <w:gridCol w:w="3346"/>
        <w:gridCol w:w="1361"/>
      </w:tblGrid>
      <w:tr w:rsidR="006A0CD2" w:rsidRPr="006A0CD2" w14:paraId="00CEFB88" w14:textId="77777777" w:rsidTr="006A0CD2">
        <w:trPr>
          <w:trHeight w:val="300"/>
        </w:trPr>
        <w:tc>
          <w:tcPr>
            <w:tcW w:w="1340" w:type="dxa"/>
            <w:tcBorders>
              <w:top w:val="single" w:sz="8" w:space="0" w:color="284E3F"/>
              <w:left w:val="single" w:sz="8" w:space="0" w:color="284E3F"/>
              <w:bottom w:val="single" w:sz="8" w:space="0" w:color="284E3F"/>
              <w:right w:val="single" w:sz="8" w:space="0" w:color="284E3F"/>
            </w:tcBorders>
            <w:shd w:val="clear" w:color="000000" w:fill="356854"/>
            <w:hideMark/>
          </w:tcPr>
          <w:p w14:paraId="0621AE56"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Categoria</w:t>
            </w:r>
          </w:p>
        </w:tc>
        <w:tc>
          <w:tcPr>
            <w:tcW w:w="1160" w:type="dxa"/>
            <w:tcBorders>
              <w:top w:val="single" w:sz="8" w:space="0" w:color="284E3F"/>
              <w:left w:val="single" w:sz="8" w:space="0" w:color="CCCCCC"/>
              <w:bottom w:val="single" w:sz="8" w:space="0" w:color="284E3F"/>
              <w:right w:val="single" w:sz="8" w:space="0" w:color="284E3F"/>
            </w:tcBorders>
            <w:shd w:val="clear" w:color="000000" w:fill="356854"/>
            <w:hideMark/>
          </w:tcPr>
          <w:p w14:paraId="5529D7CE"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Espaço</w:t>
            </w:r>
          </w:p>
        </w:tc>
        <w:tc>
          <w:tcPr>
            <w:tcW w:w="1460" w:type="dxa"/>
            <w:tcBorders>
              <w:top w:val="single" w:sz="8" w:space="0" w:color="284E3F"/>
              <w:left w:val="single" w:sz="8" w:space="0" w:color="CCCCCC"/>
              <w:bottom w:val="single" w:sz="8" w:space="0" w:color="284E3F"/>
              <w:right w:val="single" w:sz="8" w:space="0" w:color="284E3F"/>
            </w:tcBorders>
            <w:shd w:val="clear" w:color="000000" w:fill="356854"/>
            <w:noWrap/>
            <w:hideMark/>
          </w:tcPr>
          <w:p w14:paraId="4148ED60"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Tempo</w:t>
            </w:r>
          </w:p>
        </w:tc>
        <w:tc>
          <w:tcPr>
            <w:tcW w:w="3685" w:type="dxa"/>
            <w:tcBorders>
              <w:top w:val="single" w:sz="8" w:space="0" w:color="284E3F"/>
              <w:left w:val="single" w:sz="8" w:space="0" w:color="CCCCCC"/>
              <w:bottom w:val="single" w:sz="8" w:space="0" w:color="284E3F"/>
              <w:right w:val="single" w:sz="8" w:space="0" w:color="284E3F"/>
            </w:tcBorders>
            <w:shd w:val="clear" w:color="000000" w:fill="356854"/>
            <w:hideMark/>
          </w:tcPr>
          <w:p w14:paraId="25C7592A" w14:textId="4679D283" w:rsidR="006A0CD2" w:rsidRPr="006A0CD2" w:rsidRDefault="000C0D47" w:rsidP="006A0CD2">
            <w:pPr>
              <w:rPr>
                <w:rFonts w:ascii="Arial" w:hAnsi="Arial" w:cs="Arial"/>
                <w:color w:val="FFFFFF"/>
                <w:lang w:val="en-US" w:eastAsia="en-US"/>
              </w:rPr>
            </w:pPr>
            <w:r>
              <w:rPr>
                <w:rFonts w:ascii="Arial" w:hAnsi="Arial" w:cs="Arial"/>
                <w:color w:val="FFFFFF"/>
                <w:lang w:val="en-US" w:eastAsia="en-US"/>
              </w:rPr>
              <w:t>D</w:t>
            </w:r>
            <w:r w:rsidR="006A0CD2" w:rsidRPr="006A0CD2">
              <w:rPr>
                <w:rFonts w:ascii="Arial" w:hAnsi="Arial" w:cs="Arial"/>
                <w:color w:val="FFFFFF"/>
                <w:lang w:val="en-US" w:eastAsia="en-US"/>
              </w:rPr>
              <w:t>escri</w:t>
            </w:r>
            <w:r>
              <w:rPr>
                <w:rFonts w:ascii="Arial" w:hAnsi="Arial" w:cs="Arial"/>
                <w:color w:val="FFFFFF"/>
                <w:lang w:val="en-US" w:eastAsia="en-US"/>
              </w:rPr>
              <w:t>çã</w:t>
            </w:r>
            <w:r w:rsidR="006A0CD2" w:rsidRPr="006A0CD2">
              <w:rPr>
                <w:rFonts w:ascii="Arial" w:hAnsi="Arial" w:cs="Arial"/>
                <w:color w:val="FFFFFF"/>
                <w:lang w:val="en-US" w:eastAsia="en-US"/>
              </w:rPr>
              <w:t>o</w:t>
            </w:r>
          </w:p>
        </w:tc>
        <w:tc>
          <w:tcPr>
            <w:tcW w:w="992" w:type="dxa"/>
            <w:tcBorders>
              <w:top w:val="single" w:sz="8" w:space="0" w:color="284E3F"/>
              <w:left w:val="single" w:sz="8" w:space="0" w:color="CCCCCC"/>
              <w:bottom w:val="single" w:sz="8" w:space="0" w:color="284E3F"/>
              <w:right w:val="single" w:sz="8" w:space="0" w:color="284E3F"/>
            </w:tcBorders>
            <w:shd w:val="clear" w:color="000000" w:fill="356854"/>
            <w:hideMark/>
          </w:tcPr>
          <w:p w14:paraId="6BB45933" w14:textId="3B18676D" w:rsidR="006A0CD2" w:rsidRPr="006A0CD2" w:rsidRDefault="000C0D47" w:rsidP="006A0CD2">
            <w:pPr>
              <w:ind w:right="448"/>
              <w:rPr>
                <w:rFonts w:ascii="Arial" w:hAnsi="Arial" w:cs="Arial"/>
                <w:color w:val="FFFFFF"/>
                <w:lang w:val="en-US" w:eastAsia="en-US"/>
              </w:rPr>
            </w:pPr>
            <w:r>
              <w:rPr>
                <w:rFonts w:ascii="Arial" w:hAnsi="Arial" w:cs="Arial"/>
                <w:color w:val="FFFFFF"/>
                <w:lang w:val="en-US" w:eastAsia="en-US"/>
              </w:rPr>
              <w:t>F</w:t>
            </w:r>
            <w:r w:rsidR="006A0CD2" w:rsidRPr="006A0CD2">
              <w:rPr>
                <w:rFonts w:ascii="Arial" w:hAnsi="Arial" w:cs="Arial"/>
                <w:color w:val="FFFFFF"/>
                <w:lang w:val="en-US" w:eastAsia="en-US"/>
              </w:rPr>
              <w:t>onte</w:t>
            </w:r>
          </w:p>
        </w:tc>
      </w:tr>
      <w:tr w:rsidR="006A0CD2" w:rsidRPr="006A0CD2" w14:paraId="39B14950" w14:textId="77777777" w:rsidTr="006A0CD2">
        <w:trPr>
          <w:trHeight w:val="1068"/>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1F944994"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Clima</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16D77CF3" w14:textId="7A297F2B"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munic</w:t>
            </w:r>
            <w:r w:rsidR="00E63A29" w:rsidRPr="00E63A29">
              <w:rPr>
                <w:rFonts w:ascii="Arial" w:hAnsi="Arial" w:cs="Arial"/>
                <w:color w:val="434343"/>
                <w:lang w:eastAsia="en-US"/>
              </w:rPr>
              <w:t>í</w:t>
            </w:r>
            <w:r w:rsidRPr="006A0CD2">
              <w:rPr>
                <w:rFonts w:ascii="Arial" w:hAnsi="Arial" w:cs="Arial"/>
                <w:color w:val="434343"/>
                <w:lang w:eastAsia="en-US"/>
              </w:rPr>
              <w:t>pio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63E12E8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hora</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50C22A9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Fatores climáticos (temperatura, precipitação, umidade relativa do ar, dentre outros) a partir de medições horárias de estações meteorológicas em alguns municípios a partir de 2000.</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43E8166E"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INMET</w:t>
            </w:r>
          </w:p>
        </w:tc>
      </w:tr>
      <w:tr w:rsidR="006A0CD2" w:rsidRPr="006A0CD2" w14:paraId="7862B1A3" w14:textId="77777777" w:rsidTr="006A0CD2">
        <w:trPr>
          <w:trHeight w:val="540"/>
        </w:trPr>
        <w:tc>
          <w:tcPr>
            <w:tcW w:w="1340" w:type="dxa"/>
            <w:tcBorders>
              <w:top w:val="single" w:sz="8" w:space="0" w:color="CCCCCC"/>
              <w:left w:val="single" w:sz="8" w:space="0" w:color="284E3F"/>
              <w:bottom w:val="single" w:sz="8" w:space="0" w:color="D9D9D9"/>
              <w:right w:val="single" w:sz="8" w:space="0" w:color="D9D9D9"/>
            </w:tcBorders>
            <w:shd w:val="clear" w:color="000000" w:fill="F6F8F9"/>
            <w:vAlign w:val="center"/>
            <w:hideMark/>
          </w:tcPr>
          <w:p w14:paraId="61564340"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CO2</w:t>
            </w:r>
          </w:p>
        </w:tc>
        <w:tc>
          <w:tcPr>
            <w:tcW w:w="1160" w:type="dxa"/>
            <w:tcBorders>
              <w:top w:val="single" w:sz="8" w:space="0" w:color="CCCCCC"/>
              <w:left w:val="single" w:sz="8" w:space="0" w:color="CCCCCC"/>
              <w:bottom w:val="single" w:sz="8" w:space="0" w:color="D9D9D9"/>
              <w:right w:val="single" w:sz="8" w:space="0" w:color="D9D9D9"/>
            </w:tcBorders>
            <w:shd w:val="clear" w:color="000000" w:fill="F6F8F9"/>
            <w:hideMark/>
          </w:tcPr>
          <w:p w14:paraId="455EC923" w14:textId="2169629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munic</w:t>
            </w:r>
            <w:r w:rsidR="00E63A29" w:rsidRPr="00E63A29">
              <w:rPr>
                <w:rFonts w:ascii="Arial" w:hAnsi="Arial" w:cs="Arial"/>
                <w:color w:val="434343"/>
                <w:lang w:eastAsia="en-US"/>
              </w:rPr>
              <w:t>í</w:t>
            </w:r>
            <w:r w:rsidRPr="006A0CD2">
              <w:rPr>
                <w:rFonts w:ascii="Arial" w:hAnsi="Arial" w:cs="Arial"/>
                <w:color w:val="434343"/>
                <w:lang w:eastAsia="en-US"/>
              </w:rPr>
              <w:t>pio</w:t>
            </w:r>
          </w:p>
        </w:tc>
        <w:tc>
          <w:tcPr>
            <w:tcW w:w="1460" w:type="dxa"/>
            <w:tcBorders>
              <w:top w:val="single" w:sz="8" w:space="0" w:color="CCCCCC"/>
              <w:left w:val="single" w:sz="8" w:space="0" w:color="CCCCCC"/>
              <w:bottom w:val="single" w:sz="8" w:space="0" w:color="D9D9D9"/>
              <w:right w:val="single" w:sz="8" w:space="0" w:color="D9D9D9"/>
            </w:tcBorders>
            <w:shd w:val="clear" w:color="000000" w:fill="F6F8F9"/>
            <w:vAlign w:val="center"/>
            <w:hideMark/>
          </w:tcPr>
          <w:p w14:paraId="60572A37"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ano</w:t>
            </w:r>
          </w:p>
        </w:tc>
        <w:tc>
          <w:tcPr>
            <w:tcW w:w="3685" w:type="dxa"/>
            <w:tcBorders>
              <w:top w:val="single" w:sz="8" w:space="0" w:color="CCCCCC"/>
              <w:left w:val="single" w:sz="8" w:space="0" w:color="CCCCCC"/>
              <w:bottom w:val="single" w:sz="8" w:space="0" w:color="D9D9D9"/>
              <w:right w:val="single" w:sz="8" w:space="0" w:color="D9D9D9"/>
            </w:tcBorders>
            <w:shd w:val="clear" w:color="000000" w:fill="F6F8F9"/>
            <w:hideMark/>
          </w:tcPr>
          <w:p w14:paraId="0AFB6C6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Emissões de CO2 em toneladas por estado do Brasil por ano a partir de 2000.</w:t>
            </w:r>
          </w:p>
        </w:tc>
        <w:tc>
          <w:tcPr>
            <w:tcW w:w="992" w:type="dxa"/>
            <w:tcBorders>
              <w:top w:val="single" w:sz="8" w:space="0" w:color="CCCCCC"/>
              <w:left w:val="single" w:sz="8" w:space="0" w:color="CCCCCC"/>
              <w:bottom w:val="single" w:sz="8" w:space="0" w:color="D9D9D9"/>
              <w:right w:val="single" w:sz="8" w:space="0" w:color="D9D9D9"/>
            </w:tcBorders>
            <w:shd w:val="clear" w:color="000000" w:fill="F6F8F9"/>
            <w:vAlign w:val="center"/>
            <w:hideMark/>
          </w:tcPr>
          <w:p w14:paraId="6A7A7EE3"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Observatório do Clima</w:t>
            </w:r>
          </w:p>
        </w:tc>
      </w:tr>
      <w:tr w:rsidR="006A0CD2" w:rsidRPr="006A0CD2" w14:paraId="1D7AC974" w14:textId="77777777" w:rsidTr="006A0CD2">
        <w:trPr>
          <w:trHeight w:val="540"/>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7D45BEFC"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77BCC4A7" w14:textId="034AC40F"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es</w:t>
            </w:r>
            <w:r w:rsidR="006A0CD2" w:rsidRPr="006A0CD2">
              <w:rPr>
                <w:rFonts w:ascii="Arial" w:hAnsi="Arial" w:cs="Arial"/>
                <w:color w:val="434343"/>
                <w:lang w:eastAsia="en-US"/>
              </w:rPr>
              <w:t>tado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1FD1254B" w14:textId="5B181823"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w:t>
            </w:r>
            <w:r w:rsidR="00E63A29" w:rsidRPr="00E63A29">
              <w:rPr>
                <w:rFonts w:ascii="Arial" w:hAnsi="Arial" w:cs="Arial"/>
                <w:color w:val="434343"/>
                <w:lang w:eastAsia="en-US"/>
              </w:rPr>
              <w:t>ê</w:t>
            </w:r>
            <w:r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35907401"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Mapeamento mensal de cicatrizes de fogo por estado a partir de 2019.</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01BF2854"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MapBiomas</w:t>
            </w:r>
          </w:p>
        </w:tc>
      </w:tr>
      <w:tr w:rsidR="006A0CD2" w:rsidRPr="006A0CD2" w14:paraId="7C0A9ECC" w14:textId="77777777" w:rsidTr="006A0CD2">
        <w:trPr>
          <w:trHeight w:val="804"/>
        </w:trPr>
        <w:tc>
          <w:tcPr>
            <w:tcW w:w="1340" w:type="dxa"/>
            <w:tcBorders>
              <w:top w:val="single" w:sz="8" w:space="0" w:color="CCCCCC"/>
              <w:left w:val="single" w:sz="8" w:space="0" w:color="284E3F"/>
              <w:bottom w:val="single" w:sz="8" w:space="0" w:color="D9D9D9"/>
              <w:right w:val="single" w:sz="8" w:space="0" w:color="D9D9D9"/>
            </w:tcBorders>
            <w:shd w:val="clear" w:color="000000" w:fill="F6F8F9"/>
            <w:hideMark/>
          </w:tcPr>
          <w:p w14:paraId="0A8F1DB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6F8F9"/>
            <w:hideMark/>
          </w:tcPr>
          <w:p w14:paraId="2F72E2C6" w14:textId="2A17D91D"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e</w:t>
            </w:r>
            <w:r w:rsidR="006A0CD2" w:rsidRPr="006A0CD2">
              <w:rPr>
                <w:rFonts w:ascii="Arial" w:hAnsi="Arial" w:cs="Arial"/>
                <w:color w:val="434343"/>
                <w:lang w:eastAsia="en-US"/>
              </w:rPr>
              <w:t>stado</w:t>
            </w:r>
          </w:p>
        </w:tc>
        <w:tc>
          <w:tcPr>
            <w:tcW w:w="1460" w:type="dxa"/>
            <w:tcBorders>
              <w:top w:val="single" w:sz="8" w:space="0" w:color="CCCCCC"/>
              <w:left w:val="single" w:sz="8" w:space="0" w:color="CCCCCC"/>
              <w:bottom w:val="single" w:sz="8" w:space="0" w:color="D9D9D9"/>
              <w:right w:val="single" w:sz="8" w:space="0" w:color="D9D9D9"/>
            </w:tcBorders>
            <w:shd w:val="clear" w:color="000000" w:fill="F6F8F9"/>
            <w:hideMark/>
          </w:tcPr>
          <w:p w14:paraId="657286BE" w14:textId="59299AC6"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w:t>
            </w:r>
            <w:r w:rsidR="00E63A29" w:rsidRPr="00E63A29">
              <w:rPr>
                <w:rFonts w:ascii="Arial" w:hAnsi="Arial" w:cs="Arial"/>
                <w:color w:val="434343"/>
                <w:lang w:eastAsia="en-US"/>
              </w:rPr>
              <w:t>ê</w:t>
            </w:r>
            <w:r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D9D9D9"/>
              <w:right w:val="single" w:sz="8" w:space="0" w:color="D9D9D9"/>
            </w:tcBorders>
            <w:shd w:val="clear" w:color="000000" w:fill="F6F8F9"/>
            <w:hideMark/>
          </w:tcPr>
          <w:p w14:paraId="75A8056E" w14:textId="035152F8"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Série histórica, mapeada de 1985 a 2023, que apresenta as cicatrizes do fogo mensais e por estado.</w:t>
            </w:r>
          </w:p>
        </w:tc>
        <w:tc>
          <w:tcPr>
            <w:tcW w:w="992" w:type="dxa"/>
            <w:tcBorders>
              <w:top w:val="single" w:sz="8" w:space="0" w:color="CCCCCC"/>
              <w:left w:val="single" w:sz="8" w:space="0" w:color="CCCCCC"/>
              <w:bottom w:val="single" w:sz="8" w:space="0" w:color="D9D9D9"/>
              <w:right w:val="single" w:sz="8" w:space="0" w:color="D9D9D9"/>
            </w:tcBorders>
            <w:shd w:val="clear" w:color="000000" w:fill="F6F8F9"/>
            <w:hideMark/>
          </w:tcPr>
          <w:p w14:paraId="49E54811"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MapBiomas</w:t>
            </w:r>
          </w:p>
        </w:tc>
      </w:tr>
      <w:tr w:rsidR="006A0CD2" w:rsidRPr="006A0CD2" w14:paraId="13BBF7FA" w14:textId="77777777" w:rsidTr="006A0CD2">
        <w:trPr>
          <w:trHeight w:val="804"/>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3E7AE42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0B8FA9AD"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estado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216D0ED7" w14:textId="67775515"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dia, m</w:t>
            </w:r>
            <w:r w:rsidR="00E63A29" w:rsidRPr="00E63A29">
              <w:rPr>
                <w:rFonts w:ascii="Arial" w:hAnsi="Arial" w:cs="Arial"/>
                <w:color w:val="434343"/>
                <w:lang w:eastAsia="en-US"/>
              </w:rPr>
              <w:t>ê</w:t>
            </w:r>
            <w:r w:rsidRPr="006A0CD2">
              <w:rPr>
                <w:rFonts w:ascii="Arial" w:hAnsi="Arial" w:cs="Arial"/>
                <w:color w:val="434343"/>
                <w:lang w:eastAsia="en-US"/>
              </w:rPr>
              <w:t>s, ano</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6FDF2266"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Fire Radiative Power (FRP), quantidade de focos de queimadas, risco de fogo e dias sem chuva, todos por estado por mês a partir de 2019.</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5E378A2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TerraBrasilis</w:t>
            </w:r>
          </w:p>
        </w:tc>
      </w:tr>
      <w:tr w:rsidR="006A0CD2" w:rsidRPr="006A0CD2" w14:paraId="39618687" w14:textId="77777777" w:rsidTr="006A0CD2">
        <w:trPr>
          <w:trHeight w:val="540"/>
        </w:trPr>
        <w:tc>
          <w:tcPr>
            <w:tcW w:w="1340" w:type="dxa"/>
            <w:tcBorders>
              <w:top w:val="single" w:sz="8" w:space="0" w:color="CCCCCC"/>
              <w:left w:val="single" w:sz="8" w:space="0" w:color="284E3F"/>
              <w:bottom w:val="single" w:sz="8" w:space="0" w:color="284E3F"/>
              <w:right w:val="single" w:sz="8" w:space="0" w:color="D9D9D9"/>
            </w:tcBorders>
            <w:shd w:val="clear" w:color="000000" w:fill="F6F8F9"/>
            <w:hideMark/>
          </w:tcPr>
          <w:p w14:paraId="2D24E453"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284E3F"/>
              <w:right w:val="single" w:sz="8" w:space="0" w:color="D9D9D9"/>
            </w:tcBorders>
            <w:shd w:val="clear" w:color="000000" w:fill="F6F8F9"/>
            <w:hideMark/>
          </w:tcPr>
          <w:p w14:paraId="7B5807F6"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estado</w:t>
            </w:r>
          </w:p>
        </w:tc>
        <w:tc>
          <w:tcPr>
            <w:tcW w:w="1460" w:type="dxa"/>
            <w:tcBorders>
              <w:top w:val="single" w:sz="8" w:space="0" w:color="CCCCCC"/>
              <w:left w:val="single" w:sz="8" w:space="0" w:color="CCCCCC"/>
              <w:bottom w:val="single" w:sz="8" w:space="0" w:color="284E3F"/>
              <w:right w:val="single" w:sz="8" w:space="0" w:color="D9D9D9"/>
            </w:tcBorders>
            <w:shd w:val="clear" w:color="000000" w:fill="F6F8F9"/>
            <w:vAlign w:val="center"/>
            <w:hideMark/>
          </w:tcPr>
          <w:p w14:paraId="7B3650F7" w14:textId="66F5EF55"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mê</w:t>
            </w:r>
            <w:r w:rsidR="006A0CD2"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284E3F"/>
              <w:right w:val="single" w:sz="8" w:space="0" w:color="D9D9D9"/>
            </w:tcBorders>
            <w:shd w:val="clear" w:color="000000" w:fill="F6F8F9"/>
            <w:vAlign w:val="center"/>
            <w:hideMark/>
          </w:tcPr>
          <w:p w14:paraId="6DCD037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Quantidade de focos de queimadas por estado por mês a partir de 1998.</w:t>
            </w:r>
          </w:p>
        </w:tc>
        <w:tc>
          <w:tcPr>
            <w:tcW w:w="992" w:type="dxa"/>
            <w:tcBorders>
              <w:top w:val="single" w:sz="8" w:space="0" w:color="CCCCCC"/>
              <w:left w:val="single" w:sz="8" w:space="0" w:color="CCCCCC"/>
              <w:bottom w:val="single" w:sz="8" w:space="0" w:color="284E3F"/>
              <w:right w:val="single" w:sz="8" w:space="0" w:color="D9D9D9"/>
            </w:tcBorders>
            <w:shd w:val="clear" w:color="000000" w:fill="F6F8F9"/>
            <w:hideMark/>
          </w:tcPr>
          <w:p w14:paraId="6D0A2605"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TerraBrasilis</w:t>
            </w:r>
          </w:p>
        </w:tc>
      </w:tr>
    </w:tbl>
    <w:p w14:paraId="1CFEB582" w14:textId="4248FB80" w:rsidR="00C439D1" w:rsidRPr="00C00A57" w:rsidRDefault="006167A0" w:rsidP="006167A0">
      <w:pPr>
        <w:pStyle w:val="Legenda"/>
        <w:jc w:val="center"/>
        <w:rPr>
          <w:i w:val="0"/>
          <w:iCs w:val="0"/>
          <w:color w:val="000000" w:themeColor="text1"/>
          <w:sz w:val="22"/>
          <w:szCs w:val="22"/>
        </w:rPr>
      </w:pPr>
      <w:r w:rsidRPr="00C00A57">
        <w:rPr>
          <w:i w:val="0"/>
          <w:iCs w:val="0"/>
          <w:color w:val="000000" w:themeColor="text1"/>
        </w:rPr>
        <w:t xml:space="preserve">Tabela </w:t>
      </w:r>
      <w:r w:rsidRPr="00C00A57">
        <w:rPr>
          <w:i w:val="0"/>
          <w:iCs w:val="0"/>
          <w:color w:val="000000" w:themeColor="text1"/>
        </w:rPr>
        <w:fldChar w:fldCharType="begin"/>
      </w:r>
      <w:r w:rsidRPr="00C00A57">
        <w:rPr>
          <w:i w:val="0"/>
          <w:iCs w:val="0"/>
          <w:color w:val="000000" w:themeColor="text1"/>
        </w:rPr>
        <w:instrText xml:space="preserve"> SEQ Tabela \* ARABIC </w:instrText>
      </w:r>
      <w:r w:rsidRPr="00C00A57">
        <w:rPr>
          <w:i w:val="0"/>
          <w:iCs w:val="0"/>
          <w:color w:val="000000" w:themeColor="text1"/>
        </w:rPr>
        <w:fldChar w:fldCharType="separate"/>
      </w:r>
      <w:r w:rsidR="00F2086B">
        <w:rPr>
          <w:i w:val="0"/>
          <w:iCs w:val="0"/>
          <w:noProof/>
          <w:color w:val="000000" w:themeColor="text1"/>
        </w:rPr>
        <w:t>1</w:t>
      </w:r>
      <w:r w:rsidRPr="00C00A57">
        <w:rPr>
          <w:i w:val="0"/>
          <w:iCs w:val="0"/>
          <w:color w:val="000000" w:themeColor="text1"/>
        </w:rPr>
        <w:fldChar w:fldCharType="end"/>
      </w:r>
      <w:r w:rsidRPr="00C00A57">
        <w:rPr>
          <w:i w:val="0"/>
          <w:iCs w:val="0"/>
          <w:color w:val="000000" w:themeColor="text1"/>
        </w:rPr>
        <w:t xml:space="preserve"> – Dicionário de fontes do projeto</w:t>
      </w:r>
    </w:p>
    <w:p w14:paraId="756ECD51" w14:textId="77777777" w:rsidR="00C723AB" w:rsidRDefault="00C723AB" w:rsidP="00467A17">
      <w:pPr>
        <w:spacing w:line="276" w:lineRule="auto"/>
        <w:jc w:val="both"/>
        <w:rPr>
          <w:i/>
          <w:iCs/>
          <w:sz w:val="22"/>
          <w:szCs w:val="22"/>
        </w:rPr>
      </w:pPr>
    </w:p>
    <w:p w14:paraId="231E3AD2" w14:textId="77777777" w:rsidR="00C723AB" w:rsidRDefault="00C723AB" w:rsidP="00467A17">
      <w:pPr>
        <w:spacing w:line="276" w:lineRule="auto"/>
        <w:jc w:val="both"/>
        <w:rPr>
          <w:i/>
          <w:iCs/>
          <w:sz w:val="22"/>
          <w:szCs w:val="22"/>
        </w:rPr>
      </w:pPr>
    </w:p>
    <w:p w14:paraId="34BD5C00" w14:textId="77777777" w:rsidR="00C723AB" w:rsidRDefault="00C723AB" w:rsidP="00467A17">
      <w:pPr>
        <w:spacing w:line="276" w:lineRule="auto"/>
        <w:jc w:val="both"/>
        <w:rPr>
          <w:i/>
          <w:iCs/>
          <w:sz w:val="22"/>
          <w:szCs w:val="22"/>
        </w:rPr>
      </w:pPr>
    </w:p>
    <w:p w14:paraId="31A6EF45" w14:textId="77777777" w:rsidR="00C723AB" w:rsidRDefault="00C723AB" w:rsidP="00467A17">
      <w:pPr>
        <w:spacing w:line="276" w:lineRule="auto"/>
        <w:jc w:val="both"/>
        <w:rPr>
          <w:i/>
          <w:iCs/>
          <w:sz w:val="22"/>
          <w:szCs w:val="22"/>
        </w:rPr>
      </w:pPr>
    </w:p>
    <w:p w14:paraId="5F467C32" w14:textId="77777777" w:rsidR="00C723AB" w:rsidRDefault="00C723AB">
      <w:pPr>
        <w:rPr>
          <w:i/>
          <w:iCs/>
          <w:sz w:val="22"/>
          <w:szCs w:val="22"/>
        </w:rPr>
      </w:pPr>
      <w:r>
        <w:rPr>
          <w:i/>
          <w:iCs/>
          <w:sz w:val="22"/>
          <w:szCs w:val="22"/>
        </w:rPr>
        <w:br w:type="page"/>
      </w:r>
    </w:p>
    <w:p w14:paraId="6860EEEF" w14:textId="35EA462A" w:rsidR="007F3216" w:rsidRPr="00E530FC" w:rsidRDefault="007F3216" w:rsidP="00E530FC">
      <w:pPr>
        <w:pStyle w:val="PargrafodaLista"/>
        <w:numPr>
          <w:ilvl w:val="1"/>
          <w:numId w:val="11"/>
        </w:numPr>
        <w:spacing w:line="276" w:lineRule="auto"/>
        <w:jc w:val="both"/>
        <w:rPr>
          <w:i/>
          <w:iCs/>
          <w:sz w:val="22"/>
          <w:szCs w:val="22"/>
        </w:rPr>
      </w:pPr>
      <w:r w:rsidRPr="00E530FC">
        <w:rPr>
          <w:i/>
          <w:iCs/>
          <w:sz w:val="22"/>
          <w:szCs w:val="22"/>
        </w:rPr>
        <w:lastRenderedPageBreak/>
        <w:t>Procedimentos de Limpeza/Transformação/Redução</w:t>
      </w:r>
    </w:p>
    <w:p w14:paraId="2A84C8CC" w14:textId="77777777" w:rsidR="00701011" w:rsidRDefault="00701011" w:rsidP="00050033">
      <w:pPr>
        <w:spacing w:line="276" w:lineRule="auto"/>
        <w:jc w:val="both"/>
        <w:rPr>
          <w:b/>
          <w:bCs/>
          <w:i/>
          <w:iCs/>
          <w:sz w:val="22"/>
          <w:szCs w:val="22"/>
        </w:rPr>
      </w:pPr>
    </w:p>
    <w:p w14:paraId="04725D4C" w14:textId="4CB1B8BF" w:rsidR="00E530FC" w:rsidRPr="000E3648" w:rsidRDefault="00E530FC" w:rsidP="00E530FC">
      <w:pPr>
        <w:pStyle w:val="PargrafodaLista"/>
        <w:numPr>
          <w:ilvl w:val="2"/>
          <w:numId w:val="11"/>
        </w:numPr>
        <w:spacing w:line="276" w:lineRule="auto"/>
        <w:jc w:val="both"/>
        <w:rPr>
          <w:b/>
          <w:bCs/>
          <w:i/>
          <w:iCs/>
          <w:sz w:val="22"/>
          <w:szCs w:val="22"/>
        </w:rPr>
      </w:pPr>
      <w:r w:rsidRPr="0096157A">
        <w:rPr>
          <w:b/>
          <w:bCs/>
          <w:i/>
          <w:iCs/>
          <w:sz w:val="22"/>
          <w:szCs w:val="22"/>
        </w:rPr>
        <w:t>Dados</w:t>
      </w:r>
      <w:r>
        <w:rPr>
          <w:b/>
          <w:bCs/>
          <w:i/>
          <w:iCs/>
          <w:sz w:val="22"/>
          <w:szCs w:val="22"/>
        </w:rPr>
        <w:t xml:space="preserve"> de emissões</w:t>
      </w:r>
    </w:p>
    <w:p w14:paraId="61C5B46A" w14:textId="0586BE1E" w:rsidR="00050033" w:rsidRPr="001A5746" w:rsidRDefault="00050033" w:rsidP="001A5746">
      <w:pPr>
        <w:spacing w:line="276" w:lineRule="auto"/>
        <w:ind w:firstLine="720"/>
        <w:jc w:val="both"/>
        <w:rPr>
          <w:sz w:val="22"/>
          <w:szCs w:val="22"/>
        </w:rPr>
      </w:pPr>
      <w:r w:rsidRPr="00050033">
        <w:rPr>
          <w:sz w:val="22"/>
          <w:szCs w:val="22"/>
        </w:rPr>
        <w:t>Foi necessário reformatar o arquivo CSV</w:t>
      </w:r>
      <w:r w:rsidR="00BB40F6">
        <w:rPr>
          <w:sz w:val="22"/>
          <w:szCs w:val="22"/>
        </w:rPr>
        <w:t xml:space="preserve"> vindo do SEEG</w:t>
      </w:r>
      <w:r w:rsidRPr="00050033">
        <w:rPr>
          <w:sz w:val="22"/>
          <w:szCs w:val="22"/>
        </w:rPr>
        <w:t>, pois seu formato mostrou-se i</w:t>
      </w:r>
      <w:r w:rsidR="00701011">
        <w:rPr>
          <w:sz w:val="22"/>
          <w:szCs w:val="22"/>
        </w:rPr>
        <w:t>n</w:t>
      </w:r>
      <w:r w:rsidRPr="00050033">
        <w:rPr>
          <w:sz w:val="22"/>
          <w:szCs w:val="22"/>
        </w:rPr>
        <w:t>compreensível pelo </w:t>
      </w:r>
      <w:r w:rsidRPr="00050033">
        <w:rPr>
          <w:rFonts w:ascii="Courier New" w:hAnsi="Courier New" w:cs="Courier New"/>
          <w:b/>
          <w:bCs/>
          <w:sz w:val="22"/>
          <w:szCs w:val="22"/>
        </w:rPr>
        <w:t>pandas</w:t>
      </w:r>
      <w:r w:rsidRPr="00050033">
        <w:rPr>
          <w:sz w:val="22"/>
          <w:szCs w:val="22"/>
        </w:rPr>
        <w:t>. Diante disso, fez-se uso gratuito do chat GPT 4o-mini com o seguinte </w:t>
      </w:r>
      <w:r w:rsidRPr="00050033">
        <w:rPr>
          <w:i/>
          <w:iCs/>
          <w:sz w:val="22"/>
          <w:szCs w:val="22"/>
        </w:rPr>
        <w:t>prompt</w:t>
      </w:r>
      <w:r w:rsidRPr="00050033">
        <w:rPr>
          <w:sz w:val="22"/>
          <w:szCs w:val="22"/>
        </w:rPr>
        <w:t>:</w:t>
      </w:r>
      <w:r w:rsidR="001A5746">
        <w:rPr>
          <w:sz w:val="22"/>
          <w:szCs w:val="22"/>
        </w:rPr>
        <w:t xml:space="preserve"> </w:t>
      </w:r>
      <w:r w:rsidRPr="00050033">
        <w:rPr>
          <w:i/>
          <w:iCs/>
          <w:sz w:val="22"/>
          <w:szCs w:val="22"/>
        </w:rPr>
        <w:t>Poderia formatar adequadamente o suposto csv que lhe enviarei? Quando fui abri-lo no pandas, os dados não foram processados adequadamente.</w:t>
      </w:r>
    </w:p>
    <w:p w14:paraId="048DB80D" w14:textId="77777777" w:rsidR="00701011" w:rsidRPr="00350DEF" w:rsidRDefault="00701011" w:rsidP="00050033">
      <w:pPr>
        <w:spacing w:line="276" w:lineRule="auto"/>
        <w:jc w:val="both"/>
        <w:rPr>
          <w:sz w:val="22"/>
          <w:szCs w:val="22"/>
        </w:rPr>
      </w:pPr>
    </w:p>
    <w:p w14:paraId="3049856E" w14:textId="540809E8" w:rsidR="00701011" w:rsidRPr="00701011" w:rsidRDefault="00701011" w:rsidP="00701011">
      <w:pPr>
        <w:spacing w:line="276" w:lineRule="auto"/>
        <w:jc w:val="both"/>
        <w:rPr>
          <w:sz w:val="22"/>
          <w:szCs w:val="22"/>
        </w:rPr>
      </w:pPr>
      <w:r>
        <w:rPr>
          <w:i/>
          <w:iCs/>
          <w:sz w:val="22"/>
          <w:szCs w:val="22"/>
        </w:rPr>
        <w:t>Outliers</w:t>
      </w:r>
    </w:p>
    <w:p w14:paraId="0F908F80" w14:textId="26034FD7" w:rsidR="00701011" w:rsidRDefault="00701011" w:rsidP="00701011">
      <w:pPr>
        <w:spacing w:line="276" w:lineRule="auto"/>
        <w:ind w:firstLine="720"/>
        <w:jc w:val="both"/>
        <w:rPr>
          <w:sz w:val="22"/>
          <w:szCs w:val="22"/>
        </w:rPr>
      </w:pPr>
      <w:r w:rsidRPr="00701011">
        <w:rPr>
          <w:sz w:val="22"/>
          <w:szCs w:val="22"/>
        </w:rPr>
        <w:t>Quanto a </w:t>
      </w:r>
      <w:r w:rsidRPr="00701011">
        <w:rPr>
          <w:i/>
          <w:iCs/>
          <w:sz w:val="22"/>
          <w:szCs w:val="22"/>
        </w:rPr>
        <w:t>outliers</w:t>
      </w:r>
      <w:r w:rsidRPr="00701011">
        <w:rPr>
          <w:sz w:val="22"/>
          <w:szCs w:val="22"/>
        </w:rPr>
        <w:t xml:space="preserve">, optou-se por deliberadamente não os remover, uma vez que a emissão de dióxido de carbono na atmosfera é sensível à atividade antrópica, de natureza volátil e imprevisível, porque </w:t>
      </w:r>
      <w:r w:rsidR="002B2093">
        <w:rPr>
          <w:sz w:val="22"/>
          <w:szCs w:val="22"/>
        </w:rPr>
        <w:t xml:space="preserve">é </w:t>
      </w:r>
      <w:r w:rsidRPr="00701011">
        <w:rPr>
          <w:sz w:val="22"/>
          <w:szCs w:val="22"/>
        </w:rPr>
        <w:t>atrelada a dezenas de variáveis: disposições legais do País, demanda por madeira, governo vigente etc.</w:t>
      </w:r>
    </w:p>
    <w:p w14:paraId="64B7EF03" w14:textId="77777777" w:rsidR="00701011" w:rsidRDefault="00701011" w:rsidP="00701011">
      <w:pPr>
        <w:spacing w:line="276" w:lineRule="auto"/>
        <w:jc w:val="both"/>
        <w:rPr>
          <w:sz w:val="22"/>
          <w:szCs w:val="22"/>
        </w:rPr>
      </w:pPr>
    </w:p>
    <w:p w14:paraId="4B0ACD4F" w14:textId="48D7C967" w:rsidR="00701011" w:rsidRPr="00701011" w:rsidRDefault="00776717" w:rsidP="00701011">
      <w:pPr>
        <w:spacing w:line="276" w:lineRule="auto"/>
        <w:jc w:val="both"/>
        <w:rPr>
          <w:i/>
          <w:iCs/>
          <w:sz w:val="22"/>
          <w:szCs w:val="22"/>
        </w:rPr>
      </w:pPr>
      <w:r w:rsidRPr="00776717">
        <w:rPr>
          <w:i/>
          <w:iCs/>
          <w:sz w:val="22"/>
          <w:szCs w:val="22"/>
        </w:rPr>
        <w:t>Dados faltantes</w:t>
      </w:r>
    </w:p>
    <w:p w14:paraId="787337D9" w14:textId="24789D49" w:rsidR="00701011" w:rsidRPr="00701011" w:rsidRDefault="00701011" w:rsidP="00701011">
      <w:pPr>
        <w:spacing w:line="276" w:lineRule="auto"/>
        <w:ind w:firstLine="720"/>
        <w:jc w:val="both"/>
        <w:rPr>
          <w:sz w:val="22"/>
          <w:szCs w:val="22"/>
        </w:rPr>
      </w:pPr>
      <w:r w:rsidRPr="00701011">
        <w:rPr>
          <w:sz w:val="22"/>
          <w:szCs w:val="22"/>
        </w:rPr>
        <w:t>Como a granularidade temporal dos dados a alimentarem o modelo deveria ser mensal, fez-se, sob sugestão da professora Paula Maçaira, a seguinte extrapolação: não tendo sido possível coletar informações mês a mês sobre a</w:t>
      </w:r>
      <w:r w:rsidR="004B4CCE">
        <w:rPr>
          <w:sz w:val="22"/>
          <w:szCs w:val="22"/>
        </w:rPr>
        <w:t>s</w:t>
      </w:r>
      <w:r w:rsidRPr="00701011">
        <w:rPr>
          <w:sz w:val="22"/>
          <w:szCs w:val="22"/>
        </w:rPr>
        <w:t xml:space="preserve"> emiss</w:t>
      </w:r>
      <w:r w:rsidR="004B4CCE">
        <w:rPr>
          <w:sz w:val="22"/>
          <w:szCs w:val="22"/>
        </w:rPr>
        <w:t>ões</w:t>
      </w:r>
      <w:r w:rsidRPr="00701011">
        <w:rPr>
          <w:sz w:val="22"/>
          <w:szCs w:val="22"/>
        </w:rPr>
        <w:t>, mas apenas ano a ano; decidiu-se replicar o valor anual ao longo dos meses, a fim de que refletissem o comportamento geral — algo semelhante à imputação da média, mas multiplicada pelo número de meses. Dessa forma, espera-se, o modelo ainda será capaz de identificar padrões, se bem que com menor teor de detalhe. Seja como for, ainda se procuram as informações com a devida granularidade, que poderão ser incorporadas ao projeto em futuras </w:t>
      </w:r>
      <w:r w:rsidRPr="00701011">
        <w:rPr>
          <w:i/>
          <w:iCs/>
          <w:sz w:val="22"/>
          <w:szCs w:val="22"/>
        </w:rPr>
        <w:t>sprints</w:t>
      </w:r>
      <w:r w:rsidRPr="00701011">
        <w:rPr>
          <w:sz w:val="22"/>
          <w:szCs w:val="22"/>
        </w:rPr>
        <w:t>.</w:t>
      </w:r>
    </w:p>
    <w:p w14:paraId="1AEE0AD5" w14:textId="77777777" w:rsidR="00701011" w:rsidRDefault="00701011" w:rsidP="00701011">
      <w:pPr>
        <w:spacing w:line="276" w:lineRule="auto"/>
        <w:jc w:val="both"/>
        <w:rPr>
          <w:sz w:val="22"/>
          <w:szCs w:val="22"/>
        </w:rPr>
      </w:pPr>
    </w:p>
    <w:p w14:paraId="00B4E663" w14:textId="77777777" w:rsidR="002B1E43" w:rsidRPr="000E3648" w:rsidRDefault="002B1E43" w:rsidP="002B1E43">
      <w:pPr>
        <w:pStyle w:val="PargrafodaLista"/>
        <w:numPr>
          <w:ilvl w:val="2"/>
          <w:numId w:val="11"/>
        </w:numPr>
        <w:spacing w:line="276" w:lineRule="auto"/>
        <w:jc w:val="both"/>
        <w:rPr>
          <w:b/>
          <w:bCs/>
          <w:i/>
          <w:iCs/>
          <w:sz w:val="22"/>
          <w:szCs w:val="22"/>
        </w:rPr>
      </w:pPr>
      <w:r w:rsidRPr="0096157A">
        <w:rPr>
          <w:b/>
          <w:bCs/>
          <w:i/>
          <w:iCs/>
          <w:sz w:val="22"/>
          <w:szCs w:val="22"/>
        </w:rPr>
        <w:t>Dados</w:t>
      </w:r>
      <w:r>
        <w:rPr>
          <w:b/>
          <w:bCs/>
          <w:i/>
          <w:iCs/>
          <w:sz w:val="22"/>
          <w:szCs w:val="22"/>
        </w:rPr>
        <w:t xml:space="preserve"> de queimadas</w:t>
      </w:r>
    </w:p>
    <w:p w14:paraId="36F71651" w14:textId="77777777" w:rsidR="002B1E43" w:rsidRPr="00701011" w:rsidRDefault="002B1E43" w:rsidP="002B1E43">
      <w:pPr>
        <w:spacing w:line="276" w:lineRule="auto"/>
        <w:jc w:val="both"/>
        <w:rPr>
          <w:sz w:val="22"/>
          <w:szCs w:val="22"/>
        </w:rPr>
      </w:pPr>
      <w:r>
        <w:rPr>
          <w:i/>
          <w:iCs/>
          <w:sz w:val="22"/>
          <w:szCs w:val="22"/>
        </w:rPr>
        <w:t>Outliers</w:t>
      </w:r>
    </w:p>
    <w:p w14:paraId="401FFDAA" w14:textId="77777777" w:rsidR="002B1E43" w:rsidRDefault="002B1E43" w:rsidP="002B1E43">
      <w:pPr>
        <w:spacing w:line="276" w:lineRule="auto"/>
        <w:ind w:firstLine="720"/>
        <w:jc w:val="both"/>
        <w:rPr>
          <w:sz w:val="22"/>
          <w:szCs w:val="22"/>
        </w:rPr>
      </w:pPr>
      <w:r>
        <w:rPr>
          <w:sz w:val="22"/>
          <w:szCs w:val="22"/>
        </w:rPr>
        <w:t xml:space="preserve">Novamente, não foram removidos </w:t>
      </w:r>
      <w:r w:rsidRPr="002B34A8">
        <w:rPr>
          <w:i/>
          <w:iCs/>
          <w:sz w:val="22"/>
          <w:szCs w:val="22"/>
        </w:rPr>
        <w:t>outliers</w:t>
      </w:r>
      <w:r>
        <w:rPr>
          <w:sz w:val="22"/>
          <w:szCs w:val="22"/>
        </w:rPr>
        <w:t>, porque poderiam indicar eventos atípicos, que contribuiriam para o aumento das emissões.</w:t>
      </w:r>
    </w:p>
    <w:p w14:paraId="265338B4" w14:textId="77777777" w:rsidR="002B1E43" w:rsidRDefault="002B1E43" w:rsidP="002B1E43">
      <w:pPr>
        <w:spacing w:line="276" w:lineRule="auto"/>
        <w:jc w:val="both"/>
        <w:rPr>
          <w:sz w:val="22"/>
          <w:szCs w:val="22"/>
        </w:rPr>
      </w:pPr>
    </w:p>
    <w:p w14:paraId="61B311FA" w14:textId="77777777" w:rsidR="002B1E43" w:rsidRDefault="002B1E43" w:rsidP="002B1E43">
      <w:pPr>
        <w:spacing w:line="276" w:lineRule="auto"/>
        <w:jc w:val="both"/>
        <w:rPr>
          <w:i/>
          <w:iCs/>
          <w:sz w:val="22"/>
          <w:szCs w:val="22"/>
        </w:rPr>
      </w:pPr>
      <w:r w:rsidRPr="00776717">
        <w:rPr>
          <w:i/>
          <w:iCs/>
          <w:sz w:val="22"/>
          <w:szCs w:val="22"/>
        </w:rPr>
        <w:t>Dados faltantes</w:t>
      </w:r>
    </w:p>
    <w:p w14:paraId="093B77F6" w14:textId="02D37AAF" w:rsidR="002B1E43" w:rsidRDefault="002B1E43" w:rsidP="002B1E43">
      <w:pPr>
        <w:spacing w:line="276" w:lineRule="auto"/>
        <w:jc w:val="both"/>
        <w:rPr>
          <w:sz w:val="22"/>
          <w:szCs w:val="22"/>
        </w:rPr>
      </w:pPr>
      <w:r>
        <w:rPr>
          <w:sz w:val="22"/>
          <w:szCs w:val="22"/>
        </w:rPr>
        <w:tab/>
        <w:t>Quanto à quantidade de focos, não houve dados faltantes. Quanto à área queimada, f</w:t>
      </w:r>
      <w:r w:rsidRPr="003978AC">
        <w:rPr>
          <w:sz w:val="22"/>
          <w:szCs w:val="22"/>
        </w:rPr>
        <w:t xml:space="preserve">oram utilizadas duas bases de dados contendo informações por estado e mês: uma principal, abrangendo o período de </w:t>
      </w:r>
      <w:r w:rsidRPr="003978AC">
        <w:rPr>
          <w:b/>
          <w:bCs/>
          <w:sz w:val="22"/>
          <w:szCs w:val="22"/>
        </w:rPr>
        <w:t>1985 a 2023</w:t>
      </w:r>
      <w:r w:rsidR="003E4491">
        <w:rPr>
          <w:sz w:val="22"/>
          <w:szCs w:val="22"/>
        </w:rPr>
        <w:t xml:space="preserve">; </w:t>
      </w:r>
      <w:r w:rsidRPr="003978AC">
        <w:rPr>
          <w:sz w:val="22"/>
          <w:szCs w:val="22"/>
        </w:rPr>
        <w:t xml:space="preserve">e outra complementar, com dados disponíveis entre </w:t>
      </w:r>
      <w:r w:rsidRPr="003978AC">
        <w:rPr>
          <w:b/>
          <w:bCs/>
          <w:sz w:val="22"/>
          <w:szCs w:val="22"/>
        </w:rPr>
        <w:t>2019 e 2025</w:t>
      </w:r>
      <w:r w:rsidRPr="003978AC">
        <w:rPr>
          <w:sz w:val="22"/>
          <w:szCs w:val="22"/>
        </w:rPr>
        <w:t>. Ambas forneceram registros mensais por unidade federativa, permitindo análises temporais e geográficas das queimadas ao longo de quatro décadas.</w:t>
      </w:r>
    </w:p>
    <w:p w14:paraId="3ACE0946" w14:textId="77777777" w:rsidR="002B1E43" w:rsidRPr="003978AC" w:rsidRDefault="002B1E43" w:rsidP="002B1E43">
      <w:pPr>
        <w:spacing w:line="276" w:lineRule="auto"/>
        <w:jc w:val="both"/>
        <w:rPr>
          <w:sz w:val="22"/>
          <w:szCs w:val="22"/>
        </w:rPr>
      </w:pPr>
    </w:p>
    <w:p w14:paraId="2F0359FB" w14:textId="77777777" w:rsidR="002B1E43" w:rsidRDefault="002B1E43" w:rsidP="002B1E43">
      <w:pPr>
        <w:spacing w:line="276" w:lineRule="auto"/>
        <w:ind w:firstLine="720"/>
        <w:jc w:val="both"/>
        <w:rPr>
          <w:sz w:val="22"/>
          <w:szCs w:val="22"/>
        </w:rPr>
      </w:pPr>
      <w:r w:rsidRPr="003978AC">
        <w:rPr>
          <w:sz w:val="22"/>
          <w:szCs w:val="22"/>
        </w:rPr>
        <w:t xml:space="preserve">Durante o processo de integração, foi identificado que a base principal apresentava valores ausentes nos anos de 2019 a 2023. Para lidar com essas lacunas, optou-se por substituí-las por dados correspondentes da base complementar, considerando a mesma data e estado. Essa decisão foi respaldada por uma análise de correlação entre os dois conjuntos, cujo coeficiente foi de aproximadamente </w:t>
      </w:r>
      <w:r w:rsidRPr="003978AC">
        <w:rPr>
          <w:b/>
          <w:bCs/>
          <w:sz w:val="22"/>
          <w:szCs w:val="22"/>
        </w:rPr>
        <w:t>0,52</w:t>
      </w:r>
      <w:r w:rsidRPr="003978AC">
        <w:rPr>
          <w:sz w:val="22"/>
          <w:szCs w:val="22"/>
        </w:rPr>
        <w:t>. Embora não seja elevado, esse valor foi considerado suficiente para justificar o uso de dados observados, ao invés de estimativas com base em médias.</w:t>
      </w:r>
    </w:p>
    <w:p w14:paraId="43EFAD84" w14:textId="77777777" w:rsidR="002B1E43" w:rsidRDefault="002B1E43" w:rsidP="002B1E43">
      <w:pPr>
        <w:spacing w:line="276" w:lineRule="auto"/>
        <w:ind w:firstLine="720"/>
        <w:jc w:val="both"/>
        <w:rPr>
          <w:sz w:val="22"/>
          <w:szCs w:val="22"/>
        </w:rPr>
      </w:pPr>
    </w:p>
    <w:p w14:paraId="469E976C" w14:textId="5C9FAB7B" w:rsidR="002B1E43" w:rsidRPr="003978AC" w:rsidRDefault="002B1E43" w:rsidP="002B1E43">
      <w:pPr>
        <w:spacing w:line="276" w:lineRule="auto"/>
        <w:ind w:firstLine="720"/>
        <w:jc w:val="both"/>
        <w:rPr>
          <w:sz w:val="22"/>
          <w:szCs w:val="22"/>
        </w:rPr>
      </w:pPr>
      <w:r w:rsidRPr="003978AC">
        <w:rPr>
          <w:sz w:val="22"/>
          <w:szCs w:val="22"/>
        </w:rPr>
        <w:t xml:space="preserve">Nos anos anteriores a 2019 (1985 a 2018), </w:t>
      </w:r>
      <w:r w:rsidR="00623E84">
        <w:rPr>
          <w:sz w:val="22"/>
          <w:szCs w:val="22"/>
        </w:rPr>
        <w:t xml:space="preserve">em que </w:t>
      </w:r>
      <w:r w:rsidRPr="003978AC">
        <w:rPr>
          <w:sz w:val="22"/>
          <w:szCs w:val="22"/>
        </w:rPr>
        <w:t xml:space="preserve">não havia sobreposição com a base complementar, os valores ausentes foram preenchidos utilizando a </w:t>
      </w:r>
      <w:r w:rsidRPr="003978AC">
        <w:rPr>
          <w:b/>
          <w:bCs/>
          <w:sz w:val="22"/>
          <w:szCs w:val="22"/>
        </w:rPr>
        <w:t>média mensal por estado</w:t>
      </w:r>
      <w:r w:rsidRPr="003978AC">
        <w:rPr>
          <w:sz w:val="22"/>
          <w:szCs w:val="22"/>
        </w:rPr>
        <w:t>, de modo a preservar padrões sazonais regionais.</w:t>
      </w:r>
    </w:p>
    <w:p w14:paraId="293E41A8" w14:textId="77777777" w:rsidR="002B1E43" w:rsidRDefault="002B1E43" w:rsidP="002B1E43">
      <w:pPr>
        <w:spacing w:line="276" w:lineRule="auto"/>
        <w:ind w:firstLine="720"/>
        <w:jc w:val="both"/>
        <w:rPr>
          <w:sz w:val="22"/>
          <w:szCs w:val="22"/>
        </w:rPr>
      </w:pPr>
    </w:p>
    <w:p w14:paraId="4D23D384" w14:textId="5CE0703A" w:rsidR="002B1E43" w:rsidRPr="003978AC" w:rsidRDefault="002B1E43" w:rsidP="002B1E43">
      <w:pPr>
        <w:spacing w:line="276" w:lineRule="auto"/>
        <w:ind w:firstLine="720"/>
        <w:jc w:val="both"/>
        <w:rPr>
          <w:sz w:val="22"/>
          <w:szCs w:val="22"/>
        </w:rPr>
      </w:pPr>
      <w:r w:rsidRPr="003978AC">
        <w:rPr>
          <w:sz w:val="22"/>
          <w:szCs w:val="22"/>
        </w:rPr>
        <w:t xml:space="preserve">Além disso, foram incorporados os registros relativos a 2024 e 2025 provenientes da base complementar, dada a </w:t>
      </w:r>
      <w:r w:rsidRPr="003978AC">
        <w:rPr>
          <w:b/>
          <w:bCs/>
          <w:sz w:val="22"/>
          <w:szCs w:val="22"/>
        </w:rPr>
        <w:t>alta correlação</w:t>
      </w:r>
      <w:r w:rsidRPr="003978AC">
        <w:rPr>
          <w:sz w:val="22"/>
          <w:szCs w:val="22"/>
        </w:rPr>
        <w:t xml:space="preserve"> desses valores com as médias históricas da base principal (</w:t>
      </w:r>
      <w:r w:rsidRPr="003978AC">
        <w:rPr>
          <w:b/>
          <w:bCs/>
          <w:sz w:val="22"/>
          <w:szCs w:val="22"/>
        </w:rPr>
        <w:t>0,88</w:t>
      </w:r>
      <w:r w:rsidRPr="003978AC">
        <w:rPr>
          <w:sz w:val="22"/>
          <w:szCs w:val="22"/>
        </w:rPr>
        <w:t>), conferindo robustez à extrapolação temporal do conjunto final.</w:t>
      </w:r>
    </w:p>
    <w:p w14:paraId="2BB58DB1" w14:textId="77777777" w:rsidR="002B1E43" w:rsidRDefault="002B1E43" w:rsidP="00701011">
      <w:pPr>
        <w:spacing w:line="276" w:lineRule="auto"/>
        <w:jc w:val="both"/>
        <w:rPr>
          <w:sz w:val="22"/>
          <w:szCs w:val="22"/>
        </w:rPr>
      </w:pPr>
    </w:p>
    <w:p w14:paraId="5D3977C7" w14:textId="77777777" w:rsidR="002B1E43" w:rsidRPr="00701011" w:rsidRDefault="002B1E43" w:rsidP="00701011">
      <w:pPr>
        <w:spacing w:line="276" w:lineRule="auto"/>
        <w:jc w:val="both"/>
        <w:rPr>
          <w:sz w:val="22"/>
          <w:szCs w:val="22"/>
        </w:rPr>
      </w:pPr>
    </w:p>
    <w:p w14:paraId="03AF451D" w14:textId="535CE9D2" w:rsidR="00285333" w:rsidRPr="000E3648" w:rsidRDefault="00285333" w:rsidP="00285333">
      <w:pPr>
        <w:pStyle w:val="PargrafodaLista"/>
        <w:numPr>
          <w:ilvl w:val="2"/>
          <w:numId w:val="11"/>
        </w:numPr>
        <w:spacing w:line="276" w:lineRule="auto"/>
        <w:jc w:val="both"/>
        <w:rPr>
          <w:b/>
          <w:bCs/>
          <w:i/>
          <w:iCs/>
          <w:sz w:val="22"/>
          <w:szCs w:val="22"/>
        </w:rPr>
      </w:pPr>
      <w:r w:rsidRPr="0096157A">
        <w:rPr>
          <w:b/>
          <w:bCs/>
          <w:i/>
          <w:iCs/>
          <w:sz w:val="22"/>
          <w:szCs w:val="22"/>
        </w:rPr>
        <w:t>Dados</w:t>
      </w:r>
      <w:r>
        <w:rPr>
          <w:b/>
          <w:bCs/>
          <w:i/>
          <w:iCs/>
          <w:sz w:val="22"/>
          <w:szCs w:val="22"/>
        </w:rPr>
        <w:t xml:space="preserve"> </w:t>
      </w:r>
      <w:r>
        <w:rPr>
          <w:b/>
          <w:bCs/>
          <w:i/>
          <w:iCs/>
          <w:sz w:val="22"/>
          <w:szCs w:val="22"/>
        </w:rPr>
        <w:t>ambientais</w:t>
      </w:r>
    </w:p>
    <w:p w14:paraId="2220747E" w14:textId="04B28C72" w:rsidR="008163CC" w:rsidRPr="008163CC" w:rsidRDefault="00776717" w:rsidP="008163CC">
      <w:pPr>
        <w:spacing w:line="276" w:lineRule="auto"/>
        <w:jc w:val="both"/>
        <w:rPr>
          <w:i/>
          <w:iCs/>
          <w:sz w:val="22"/>
          <w:szCs w:val="22"/>
        </w:rPr>
      </w:pPr>
      <w:r>
        <w:rPr>
          <w:i/>
          <w:iCs/>
          <w:sz w:val="22"/>
          <w:szCs w:val="22"/>
        </w:rPr>
        <w:t>O</w:t>
      </w:r>
      <w:r w:rsidR="008163CC" w:rsidRPr="008163CC">
        <w:rPr>
          <w:i/>
          <w:iCs/>
          <w:sz w:val="22"/>
          <w:szCs w:val="22"/>
        </w:rPr>
        <w:t>utliers</w:t>
      </w:r>
    </w:p>
    <w:p w14:paraId="58FEFAD2" w14:textId="7B036324" w:rsidR="00776717" w:rsidRDefault="008163CC" w:rsidP="008163CC">
      <w:pPr>
        <w:spacing w:line="276" w:lineRule="auto"/>
        <w:ind w:firstLine="720"/>
        <w:jc w:val="both"/>
        <w:rPr>
          <w:sz w:val="22"/>
          <w:szCs w:val="22"/>
        </w:rPr>
      </w:pPr>
      <w:r w:rsidRPr="008163CC">
        <w:rPr>
          <w:sz w:val="22"/>
          <w:szCs w:val="22"/>
        </w:rPr>
        <w:t>Trata</w:t>
      </w:r>
      <w:r>
        <w:rPr>
          <w:sz w:val="22"/>
          <w:szCs w:val="22"/>
        </w:rPr>
        <w:t xml:space="preserve">ram-se </w:t>
      </w:r>
      <w:r w:rsidRPr="008163CC">
        <w:rPr>
          <w:sz w:val="22"/>
          <w:szCs w:val="22"/>
        </w:rPr>
        <w:t xml:space="preserve">os </w:t>
      </w:r>
      <w:r w:rsidRPr="008163CC">
        <w:rPr>
          <w:i/>
          <w:iCs/>
          <w:sz w:val="22"/>
          <w:szCs w:val="22"/>
        </w:rPr>
        <w:t>outliers</w:t>
      </w:r>
      <w:r w:rsidRPr="008163CC">
        <w:rPr>
          <w:sz w:val="22"/>
          <w:szCs w:val="22"/>
        </w:rPr>
        <w:t xml:space="preserve"> após comparar os resultados com e sem o tratamento. Mantendo</w:t>
      </w:r>
      <w:r w:rsidR="00CD7313">
        <w:rPr>
          <w:sz w:val="22"/>
          <w:szCs w:val="22"/>
        </w:rPr>
        <w:t>-os</w:t>
      </w:r>
      <w:r w:rsidRPr="008163CC">
        <w:rPr>
          <w:sz w:val="22"/>
          <w:szCs w:val="22"/>
        </w:rPr>
        <w:t>, observa</w:t>
      </w:r>
      <w:r>
        <w:rPr>
          <w:sz w:val="22"/>
          <w:szCs w:val="22"/>
        </w:rPr>
        <w:t>ram-se</w:t>
      </w:r>
      <w:r w:rsidRPr="008163CC">
        <w:rPr>
          <w:sz w:val="22"/>
          <w:szCs w:val="22"/>
        </w:rPr>
        <w:t xml:space="preserve"> valores incoerentes com a realidade, como temperaturas médias em torno de 12°C, além de um aumento significativo na quantidade de dados faltantes.</w:t>
      </w:r>
    </w:p>
    <w:p w14:paraId="7B275310" w14:textId="77777777" w:rsidR="00776717" w:rsidRDefault="00776717" w:rsidP="00776717">
      <w:pPr>
        <w:spacing w:line="276" w:lineRule="auto"/>
        <w:jc w:val="both"/>
        <w:rPr>
          <w:sz w:val="22"/>
          <w:szCs w:val="22"/>
        </w:rPr>
      </w:pPr>
    </w:p>
    <w:p w14:paraId="5E8F1408" w14:textId="40167FDC" w:rsidR="00776717" w:rsidRPr="00776717" w:rsidRDefault="00776717" w:rsidP="00776717">
      <w:pPr>
        <w:spacing w:line="276" w:lineRule="auto"/>
        <w:jc w:val="both"/>
        <w:rPr>
          <w:i/>
          <w:iCs/>
          <w:sz w:val="22"/>
          <w:szCs w:val="22"/>
        </w:rPr>
      </w:pPr>
      <w:r w:rsidRPr="00776717">
        <w:rPr>
          <w:i/>
          <w:iCs/>
          <w:sz w:val="22"/>
          <w:szCs w:val="22"/>
        </w:rPr>
        <w:t>Dados faltantes</w:t>
      </w:r>
    </w:p>
    <w:p w14:paraId="15BB63A2" w14:textId="4BFD7461" w:rsidR="00701011" w:rsidRPr="00050033" w:rsidRDefault="008163CC" w:rsidP="007848B7">
      <w:pPr>
        <w:spacing w:line="276" w:lineRule="auto"/>
        <w:ind w:firstLine="720"/>
        <w:jc w:val="both"/>
        <w:rPr>
          <w:sz w:val="22"/>
          <w:szCs w:val="22"/>
        </w:rPr>
      </w:pPr>
      <w:r w:rsidRPr="008163CC">
        <w:rPr>
          <w:sz w:val="22"/>
          <w:szCs w:val="22"/>
        </w:rPr>
        <w:t>Em relação aos valores ausentes, opt</w:t>
      </w:r>
      <w:r>
        <w:rPr>
          <w:sz w:val="22"/>
          <w:szCs w:val="22"/>
        </w:rPr>
        <w:t>ou-se</w:t>
      </w:r>
      <w:r w:rsidRPr="008163CC">
        <w:rPr>
          <w:sz w:val="22"/>
          <w:szCs w:val="22"/>
        </w:rPr>
        <w:t xml:space="preserve"> por remover a coluna de radiação, que apresentava mais de 70% dos dados faltantes. Consideramos inviável aplicar técnicas de imputação, tanto pela grande quantidade de valores ausentes quanto pela baixa relevância da radiação para as queimadas na Amazônia. A região apresenta alta umidade ao longo do ano, o que dificulta a ocorrência de queimadas por causas naturais, como o acúmulo de radiação solar.</w:t>
      </w:r>
    </w:p>
    <w:p w14:paraId="4F5E5B34" w14:textId="77777777" w:rsidR="00775070" w:rsidRPr="007F3216" w:rsidRDefault="00775070" w:rsidP="00467A17">
      <w:pPr>
        <w:spacing w:line="276" w:lineRule="auto"/>
        <w:jc w:val="both"/>
        <w:rPr>
          <w:sz w:val="22"/>
          <w:szCs w:val="22"/>
        </w:rPr>
      </w:pPr>
    </w:p>
    <w:p w14:paraId="5E4CFD91" w14:textId="37588105" w:rsidR="007F3216" w:rsidRPr="00A65F22" w:rsidRDefault="00C96006" w:rsidP="00467A17">
      <w:pPr>
        <w:spacing w:line="276" w:lineRule="auto"/>
        <w:jc w:val="both"/>
        <w:rPr>
          <w:i/>
          <w:iCs/>
          <w:sz w:val="22"/>
          <w:szCs w:val="22"/>
        </w:rPr>
      </w:pPr>
      <w:r>
        <w:rPr>
          <w:i/>
          <w:iCs/>
          <w:sz w:val="22"/>
          <w:szCs w:val="22"/>
        </w:rPr>
        <w:t>2</w:t>
      </w:r>
      <w:r w:rsidR="007F3216" w:rsidRPr="00A65F22">
        <w:rPr>
          <w:i/>
          <w:iCs/>
          <w:sz w:val="22"/>
          <w:szCs w:val="22"/>
        </w:rPr>
        <w:t>.4 Tamanho da Base Final</w:t>
      </w:r>
    </w:p>
    <w:p w14:paraId="5655F015" w14:textId="69F99792" w:rsidR="0070704F" w:rsidRDefault="0070704F" w:rsidP="00467A17">
      <w:pPr>
        <w:spacing w:line="276" w:lineRule="auto"/>
        <w:jc w:val="both"/>
        <w:rPr>
          <w:sz w:val="22"/>
          <w:szCs w:val="22"/>
        </w:rPr>
      </w:pPr>
      <w:r>
        <w:rPr>
          <w:sz w:val="22"/>
          <w:szCs w:val="22"/>
        </w:rPr>
        <w:tab/>
        <w:t>Após o tratamento, resultaram 1025 tuplas com 15 atributos cada, conforme ilustra</w:t>
      </w:r>
      <w:r w:rsidR="00AF14ED">
        <w:rPr>
          <w:sz w:val="22"/>
          <w:szCs w:val="22"/>
        </w:rPr>
        <w:t>m</w:t>
      </w:r>
      <w:r>
        <w:rPr>
          <w:sz w:val="22"/>
          <w:szCs w:val="22"/>
        </w:rPr>
        <w:t xml:space="preserve"> a</w:t>
      </w:r>
      <w:r w:rsidR="00AF14ED">
        <w:rPr>
          <w:sz w:val="22"/>
          <w:szCs w:val="22"/>
        </w:rPr>
        <w:t>s</w:t>
      </w:r>
      <w:r>
        <w:rPr>
          <w:sz w:val="22"/>
          <w:szCs w:val="22"/>
        </w:rPr>
        <w:t xml:space="preserve"> figura</w:t>
      </w:r>
      <w:r w:rsidR="00AF14ED">
        <w:rPr>
          <w:sz w:val="22"/>
          <w:szCs w:val="22"/>
        </w:rPr>
        <w:t>s</w:t>
      </w:r>
      <w:r>
        <w:rPr>
          <w:sz w:val="22"/>
          <w:szCs w:val="22"/>
        </w:rPr>
        <w:t xml:space="preserve"> abaixo</w:t>
      </w:r>
      <w:r w:rsidR="00892DBF">
        <w:rPr>
          <w:sz w:val="22"/>
          <w:szCs w:val="22"/>
        </w:rPr>
        <w:t>:</w:t>
      </w:r>
    </w:p>
    <w:p w14:paraId="77827AEA" w14:textId="77777777" w:rsidR="00B4576F" w:rsidRDefault="00B4576F" w:rsidP="00467A17">
      <w:pPr>
        <w:spacing w:line="276" w:lineRule="auto"/>
        <w:jc w:val="both"/>
        <w:rPr>
          <w:sz w:val="22"/>
          <w:szCs w:val="22"/>
        </w:rPr>
      </w:pPr>
    </w:p>
    <w:p w14:paraId="1BC25CA6" w14:textId="08FC5D6C" w:rsidR="0070704F" w:rsidRDefault="00AF14ED" w:rsidP="00467A17">
      <w:pPr>
        <w:spacing w:line="276" w:lineRule="auto"/>
        <w:jc w:val="center"/>
        <w:rPr>
          <w:sz w:val="22"/>
          <w:szCs w:val="22"/>
        </w:rPr>
      </w:pPr>
      <w:r w:rsidRPr="00AF14ED">
        <w:rPr>
          <w:sz w:val="22"/>
          <w:szCs w:val="22"/>
        </w:rPr>
        <w:drawing>
          <wp:inline distT="0" distB="0" distL="0" distR="0" wp14:anchorId="54989E12" wp14:editId="7AE250D7">
            <wp:extent cx="5472430" cy="896620"/>
            <wp:effectExtent l="0" t="0" r="0" b="0"/>
            <wp:docPr id="141735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55616" name=""/>
                    <pic:cNvPicPr/>
                  </pic:nvPicPr>
                  <pic:blipFill>
                    <a:blip r:embed="rId8"/>
                    <a:stretch>
                      <a:fillRect/>
                    </a:stretch>
                  </pic:blipFill>
                  <pic:spPr>
                    <a:xfrm>
                      <a:off x="0" y="0"/>
                      <a:ext cx="5472430" cy="896620"/>
                    </a:xfrm>
                    <a:prstGeom prst="rect">
                      <a:avLst/>
                    </a:prstGeom>
                  </pic:spPr>
                </pic:pic>
              </a:graphicData>
            </a:graphic>
          </wp:inline>
        </w:drawing>
      </w:r>
    </w:p>
    <w:p w14:paraId="722C49B8" w14:textId="4A21439A" w:rsidR="00FB7BB7" w:rsidRPr="003F60B8" w:rsidRDefault="006C3988" w:rsidP="003F60B8">
      <w:pPr>
        <w:pStyle w:val="Legenda"/>
        <w:spacing w:line="276" w:lineRule="auto"/>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F2086B">
        <w:rPr>
          <w:i w:val="0"/>
          <w:iCs w:val="0"/>
          <w:noProof/>
          <w:color w:val="000000" w:themeColor="text1"/>
        </w:rPr>
        <w:t>1</w:t>
      </w:r>
      <w:r w:rsidRPr="006C3988">
        <w:rPr>
          <w:i w:val="0"/>
          <w:iCs w:val="0"/>
          <w:color w:val="000000" w:themeColor="text1"/>
        </w:rPr>
        <w:fldChar w:fldCharType="end"/>
      </w:r>
      <w:r w:rsidRPr="006C3988">
        <w:rPr>
          <w:i w:val="0"/>
          <w:iCs w:val="0"/>
          <w:color w:val="000000" w:themeColor="text1"/>
        </w:rPr>
        <w:t xml:space="preserve"> – Primeira metade do </w:t>
      </w:r>
      <w:r w:rsidRPr="006C3988">
        <w:rPr>
          <w:color w:val="000000" w:themeColor="text1"/>
        </w:rPr>
        <w:t>dataset</w:t>
      </w:r>
      <w:r w:rsidRPr="006C3988">
        <w:rPr>
          <w:i w:val="0"/>
          <w:iCs w:val="0"/>
          <w:color w:val="000000" w:themeColor="text1"/>
        </w:rPr>
        <w:t xml:space="preserve"> </w:t>
      </w:r>
      <w:r>
        <w:rPr>
          <w:i w:val="0"/>
          <w:iCs w:val="0"/>
          <w:color w:val="000000" w:themeColor="text1"/>
        </w:rPr>
        <w:t>após o tratamento</w:t>
      </w:r>
    </w:p>
    <w:p w14:paraId="3ED82C1F" w14:textId="77A713EC" w:rsidR="007F3216" w:rsidRDefault="00AF14ED" w:rsidP="00467A17">
      <w:pPr>
        <w:pStyle w:val="Legenda"/>
        <w:spacing w:line="276" w:lineRule="auto"/>
        <w:jc w:val="center"/>
        <w:rPr>
          <w:sz w:val="22"/>
          <w:szCs w:val="22"/>
        </w:rPr>
      </w:pPr>
      <w:r w:rsidRPr="00AF14ED">
        <w:rPr>
          <w:sz w:val="22"/>
          <w:szCs w:val="22"/>
        </w:rPr>
        <w:drawing>
          <wp:inline distT="0" distB="0" distL="0" distR="0" wp14:anchorId="2BDE109C" wp14:editId="3D0B3511">
            <wp:extent cx="5472430" cy="941070"/>
            <wp:effectExtent l="0" t="0" r="0" b="0"/>
            <wp:docPr id="21345082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8214" name=""/>
                    <pic:cNvPicPr/>
                  </pic:nvPicPr>
                  <pic:blipFill>
                    <a:blip r:embed="rId9"/>
                    <a:stretch>
                      <a:fillRect/>
                    </a:stretch>
                  </pic:blipFill>
                  <pic:spPr>
                    <a:xfrm>
                      <a:off x="0" y="0"/>
                      <a:ext cx="5472430" cy="941070"/>
                    </a:xfrm>
                    <a:prstGeom prst="rect">
                      <a:avLst/>
                    </a:prstGeom>
                  </pic:spPr>
                </pic:pic>
              </a:graphicData>
            </a:graphic>
          </wp:inline>
        </w:drawing>
      </w:r>
    </w:p>
    <w:p w14:paraId="4AC360C0" w14:textId="4D748571" w:rsidR="00B4576F" w:rsidRPr="006C3988" w:rsidRDefault="006C3988" w:rsidP="00467A17">
      <w:pPr>
        <w:pStyle w:val="Legenda"/>
        <w:spacing w:line="276" w:lineRule="auto"/>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F2086B">
        <w:rPr>
          <w:i w:val="0"/>
          <w:iCs w:val="0"/>
          <w:noProof/>
          <w:color w:val="000000" w:themeColor="text1"/>
        </w:rPr>
        <w:t>2</w:t>
      </w:r>
      <w:r w:rsidRPr="006C3988">
        <w:rPr>
          <w:i w:val="0"/>
          <w:iCs w:val="0"/>
          <w:color w:val="000000" w:themeColor="text1"/>
        </w:rPr>
        <w:fldChar w:fldCharType="end"/>
      </w:r>
      <w:r>
        <w:rPr>
          <w:i w:val="0"/>
          <w:iCs w:val="0"/>
          <w:color w:val="000000" w:themeColor="text1"/>
        </w:rPr>
        <w:t xml:space="preserve"> – Segunda metade do </w:t>
      </w:r>
      <w:r w:rsidRPr="006C3988">
        <w:rPr>
          <w:color w:val="000000" w:themeColor="text1"/>
        </w:rPr>
        <w:t>dataset</w:t>
      </w:r>
      <w:r>
        <w:rPr>
          <w:i w:val="0"/>
          <w:iCs w:val="0"/>
          <w:color w:val="000000" w:themeColor="text1"/>
        </w:rPr>
        <w:t xml:space="preserve"> após o tratamento</w:t>
      </w:r>
    </w:p>
    <w:p w14:paraId="0F7BC674" w14:textId="77777777" w:rsidR="008F466D" w:rsidRDefault="008F466D" w:rsidP="00467A17">
      <w:pPr>
        <w:spacing w:line="276" w:lineRule="auto"/>
        <w:jc w:val="both"/>
        <w:rPr>
          <w:i/>
          <w:iCs/>
          <w:sz w:val="22"/>
          <w:szCs w:val="22"/>
        </w:rPr>
      </w:pPr>
    </w:p>
    <w:p w14:paraId="3DE75C82" w14:textId="77777777" w:rsidR="008F466D" w:rsidRDefault="008F466D">
      <w:pPr>
        <w:rPr>
          <w:i/>
          <w:iCs/>
          <w:sz w:val="22"/>
          <w:szCs w:val="22"/>
        </w:rPr>
      </w:pPr>
      <w:r>
        <w:rPr>
          <w:i/>
          <w:iCs/>
          <w:sz w:val="22"/>
          <w:szCs w:val="22"/>
        </w:rPr>
        <w:br w:type="page"/>
      </w:r>
    </w:p>
    <w:p w14:paraId="0621867E" w14:textId="3934E94F" w:rsidR="007F3216" w:rsidRDefault="00C96006" w:rsidP="00467A17">
      <w:pPr>
        <w:spacing w:line="276" w:lineRule="auto"/>
        <w:jc w:val="both"/>
        <w:rPr>
          <w:i/>
          <w:iCs/>
          <w:sz w:val="22"/>
          <w:szCs w:val="22"/>
        </w:rPr>
      </w:pPr>
      <w:r>
        <w:rPr>
          <w:i/>
          <w:iCs/>
          <w:sz w:val="22"/>
          <w:szCs w:val="22"/>
        </w:rPr>
        <w:lastRenderedPageBreak/>
        <w:t>2</w:t>
      </w:r>
      <w:r w:rsidR="007F3216" w:rsidRPr="00A65F22">
        <w:rPr>
          <w:i/>
          <w:iCs/>
          <w:sz w:val="22"/>
          <w:szCs w:val="22"/>
        </w:rPr>
        <w:t>.5 Dicionário de Dados</w:t>
      </w:r>
    </w:p>
    <w:p w14:paraId="7596282A" w14:textId="616F9259" w:rsidR="00D55F56" w:rsidRDefault="00D55F56" w:rsidP="00467A17">
      <w:pPr>
        <w:spacing w:line="276" w:lineRule="auto"/>
        <w:ind w:firstLine="720"/>
        <w:jc w:val="both"/>
        <w:rPr>
          <w:sz w:val="22"/>
          <w:szCs w:val="22"/>
        </w:rPr>
      </w:pPr>
      <w:r>
        <w:rPr>
          <w:sz w:val="22"/>
          <w:szCs w:val="22"/>
        </w:rPr>
        <w:t xml:space="preserve">A seguir, produziu-se um resumo do dicionário de dados do projeto, cuja versão completa encontra-se em </w:t>
      </w:r>
      <w:hyperlink r:id="rId10" w:history="1">
        <w:r>
          <w:rPr>
            <w:rStyle w:val="Hyperlink"/>
            <w:sz w:val="22"/>
            <w:szCs w:val="22"/>
          </w:rPr>
          <w:t>dicionarioDados</w:t>
        </w:r>
      </w:hyperlink>
      <w:r>
        <w:rPr>
          <w:sz w:val="22"/>
          <w:szCs w:val="22"/>
        </w:rPr>
        <w:t xml:space="preserve">. </w:t>
      </w:r>
      <w:r w:rsidR="005931A1">
        <w:rPr>
          <w:sz w:val="22"/>
          <w:szCs w:val="22"/>
        </w:rPr>
        <w:t xml:space="preserve">Os atributos que compõem a chave primária do </w:t>
      </w:r>
      <w:r w:rsidR="005931A1" w:rsidRPr="005931A1">
        <w:rPr>
          <w:i/>
          <w:iCs/>
          <w:sz w:val="22"/>
          <w:szCs w:val="22"/>
        </w:rPr>
        <w:t>dataset</w:t>
      </w:r>
      <w:r w:rsidR="005931A1">
        <w:rPr>
          <w:sz w:val="22"/>
          <w:szCs w:val="22"/>
        </w:rPr>
        <w:t xml:space="preserve"> foram grifados em vermelho.</w:t>
      </w:r>
    </w:p>
    <w:p w14:paraId="5D032587" w14:textId="77777777" w:rsidR="00D55F56" w:rsidRPr="00D55F56" w:rsidRDefault="00D55F56" w:rsidP="00467A17">
      <w:pPr>
        <w:spacing w:line="276" w:lineRule="auto"/>
        <w:ind w:firstLine="720"/>
        <w:jc w:val="both"/>
        <w:rPr>
          <w:sz w:val="22"/>
          <w:szCs w:val="22"/>
        </w:rPr>
      </w:pPr>
    </w:p>
    <w:tbl>
      <w:tblPr>
        <w:tblW w:w="8660" w:type="dxa"/>
        <w:tblLook w:val="04A0" w:firstRow="1" w:lastRow="0" w:firstColumn="1" w:lastColumn="0" w:noHBand="0" w:noVBand="1"/>
      </w:tblPr>
      <w:tblGrid>
        <w:gridCol w:w="1826"/>
        <w:gridCol w:w="750"/>
        <w:gridCol w:w="2814"/>
        <w:gridCol w:w="1971"/>
        <w:gridCol w:w="1299"/>
      </w:tblGrid>
      <w:tr w:rsidR="00D55F56" w:rsidRPr="00D55F56" w14:paraId="2BBC7D5D" w14:textId="77777777" w:rsidTr="002B7411">
        <w:trPr>
          <w:trHeight w:val="300"/>
        </w:trPr>
        <w:tc>
          <w:tcPr>
            <w:tcW w:w="1826" w:type="dxa"/>
            <w:tcBorders>
              <w:top w:val="single" w:sz="8" w:space="0" w:color="284E3F"/>
              <w:left w:val="single" w:sz="8" w:space="0" w:color="284E3F"/>
              <w:bottom w:val="single" w:sz="8" w:space="0" w:color="284E3F"/>
              <w:right w:val="single" w:sz="8" w:space="0" w:color="284E3F"/>
            </w:tcBorders>
            <w:shd w:val="clear" w:color="000000" w:fill="356854"/>
            <w:hideMark/>
          </w:tcPr>
          <w:p w14:paraId="04F2B8FC" w14:textId="0822FFCE"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N</w:t>
            </w:r>
            <w:r w:rsidRPr="00D55F56">
              <w:rPr>
                <w:rFonts w:ascii="Roboto" w:hAnsi="Roboto" w:cs="Calibri"/>
                <w:color w:val="FFFFFF"/>
                <w:lang w:eastAsia="en-US"/>
              </w:rPr>
              <w:t>ome</w:t>
            </w:r>
          </w:p>
        </w:tc>
        <w:tc>
          <w:tcPr>
            <w:tcW w:w="750" w:type="dxa"/>
            <w:tcBorders>
              <w:top w:val="single" w:sz="8" w:space="0" w:color="284E3F"/>
              <w:left w:val="single" w:sz="8" w:space="0" w:color="CCCCCC"/>
              <w:bottom w:val="single" w:sz="8" w:space="0" w:color="284E3F"/>
              <w:right w:val="single" w:sz="8" w:space="0" w:color="284E3F"/>
            </w:tcBorders>
            <w:shd w:val="clear" w:color="000000" w:fill="356854"/>
            <w:hideMark/>
          </w:tcPr>
          <w:p w14:paraId="6EAF45A7" w14:textId="6CEB8902"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T</w:t>
            </w:r>
            <w:r w:rsidRPr="00D55F56">
              <w:rPr>
                <w:rFonts w:ascii="Roboto" w:hAnsi="Roboto" w:cs="Calibri"/>
                <w:color w:val="FFFFFF"/>
                <w:lang w:eastAsia="en-US"/>
              </w:rPr>
              <w:t>ipo</w:t>
            </w:r>
          </w:p>
        </w:tc>
        <w:tc>
          <w:tcPr>
            <w:tcW w:w="2814" w:type="dxa"/>
            <w:tcBorders>
              <w:top w:val="single" w:sz="8" w:space="0" w:color="284E3F"/>
              <w:left w:val="single" w:sz="8" w:space="0" w:color="CCCCCC"/>
              <w:bottom w:val="single" w:sz="8" w:space="0" w:color="284E3F"/>
              <w:right w:val="single" w:sz="8" w:space="0" w:color="284E3F"/>
            </w:tcBorders>
            <w:shd w:val="clear" w:color="000000" w:fill="356854"/>
            <w:hideMark/>
          </w:tcPr>
          <w:p w14:paraId="55101B04" w14:textId="10A43458"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D</w:t>
            </w:r>
            <w:r w:rsidRPr="00D55F56">
              <w:rPr>
                <w:rFonts w:ascii="Roboto" w:hAnsi="Roboto" w:cs="Calibri"/>
                <w:color w:val="FFFFFF"/>
                <w:lang w:eastAsia="en-US"/>
              </w:rPr>
              <w:t>escri</w:t>
            </w:r>
            <w:r w:rsidRPr="00230EE5">
              <w:rPr>
                <w:rFonts w:ascii="Roboto" w:hAnsi="Roboto" w:cs="Calibri"/>
                <w:color w:val="FFFFFF"/>
                <w:lang w:eastAsia="en-US"/>
              </w:rPr>
              <w:t>çã</w:t>
            </w:r>
            <w:r w:rsidRPr="00D55F56">
              <w:rPr>
                <w:rFonts w:ascii="Roboto" w:hAnsi="Roboto" w:cs="Calibri"/>
                <w:color w:val="FFFFFF"/>
                <w:lang w:eastAsia="en-US"/>
              </w:rPr>
              <w:t>o</w:t>
            </w:r>
          </w:p>
        </w:tc>
        <w:tc>
          <w:tcPr>
            <w:tcW w:w="1971" w:type="dxa"/>
            <w:tcBorders>
              <w:top w:val="single" w:sz="8" w:space="0" w:color="284E3F"/>
              <w:left w:val="single" w:sz="8" w:space="0" w:color="CCCCCC"/>
              <w:bottom w:val="single" w:sz="8" w:space="0" w:color="284E3F"/>
              <w:right w:val="single" w:sz="8" w:space="0" w:color="284E3F"/>
            </w:tcBorders>
            <w:shd w:val="clear" w:color="000000" w:fill="356854"/>
            <w:hideMark/>
          </w:tcPr>
          <w:p w14:paraId="65E95253" w14:textId="07B9B180"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U</w:t>
            </w:r>
            <w:r w:rsidRPr="00D55F56">
              <w:rPr>
                <w:rFonts w:ascii="Roboto" w:hAnsi="Roboto" w:cs="Calibri"/>
                <w:color w:val="FFFFFF"/>
                <w:lang w:eastAsia="en-US"/>
              </w:rPr>
              <w:t>nidade</w:t>
            </w:r>
            <w:r w:rsidRPr="00230EE5">
              <w:rPr>
                <w:rFonts w:ascii="Roboto" w:hAnsi="Roboto" w:cs="Calibri"/>
                <w:color w:val="FFFFFF"/>
                <w:lang w:eastAsia="en-US"/>
              </w:rPr>
              <w:t xml:space="preserve"> de m</w:t>
            </w:r>
            <w:r w:rsidRPr="00D55F56">
              <w:rPr>
                <w:rFonts w:ascii="Roboto" w:hAnsi="Roboto" w:cs="Calibri"/>
                <w:color w:val="FFFFFF"/>
                <w:lang w:eastAsia="en-US"/>
              </w:rPr>
              <w:t>edida</w:t>
            </w:r>
          </w:p>
        </w:tc>
        <w:tc>
          <w:tcPr>
            <w:tcW w:w="1299" w:type="dxa"/>
            <w:tcBorders>
              <w:top w:val="single" w:sz="8" w:space="0" w:color="284E3F"/>
              <w:left w:val="single" w:sz="8" w:space="0" w:color="CCCCCC"/>
              <w:bottom w:val="single" w:sz="8" w:space="0" w:color="284E3F"/>
              <w:right w:val="single" w:sz="8" w:space="0" w:color="284E3F"/>
            </w:tcBorders>
            <w:shd w:val="clear" w:color="000000" w:fill="356854"/>
            <w:hideMark/>
          </w:tcPr>
          <w:p w14:paraId="43082D3E" w14:textId="68DC9C08"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F</w:t>
            </w:r>
            <w:r w:rsidRPr="00D55F56">
              <w:rPr>
                <w:rFonts w:ascii="Roboto" w:hAnsi="Roboto" w:cs="Calibri"/>
                <w:color w:val="FFFFFF"/>
                <w:lang w:eastAsia="en-US"/>
              </w:rPr>
              <w:t>onte</w:t>
            </w:r>
          </w:p>
        </w:tc>
      </w:tr>
      <w:tr w:rsidR="00D55F56" w:rsidRPr="00D55F56" w14:paraId="57B42687"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79222A74"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_ano</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EC3A3E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Int32</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273567E"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Ano segundo o calendário cristão.</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DC9F27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ano</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0768B9F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74C8F171"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35370068"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_estado</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A1756D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string</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0C6A833E"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Nome do estado da Amazônia Legal.</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D39A9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adimensional</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5837EE9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0A4F8B0C" w14:textId="77777777" w:rsidTr="002B7411">
        <w:trPr>
          <w:trHeight w:val="648"/>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BE36D0B"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_mes</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EDB158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Int32</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5D6211A"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Mês do ano segundo o calendário cristão. Janeiro relaciona-se com 1, fevereiro com 2 e assim em diante.</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2C0D7B6"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mês</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2B201EE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645FFD56" w14:textId="77777777" w:rsidTr="002B7411">
        <w:trPr>
          <w:trHeight w:val="852"/>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8960521"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car_c02_emitido</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E4F9E8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F825FB6"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Quantidade de dióxido de carbono emitido na atmosfera. Se for negativa, considera-se que tenha havido absorção.</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779EB6C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toneladas (t)</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ED82068"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SEEG</w:t>
            </w:r>
          </w:p>
        </w:tc>
      </w:tr>
      <w:tr w:rsidR="00D55F56" w:rsidRPr="00D55F56" w14:paraId="07B99917"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186B7F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cli_pressao_atm_med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84D466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792503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pressão atmosférica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131CC27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mb (milibar)</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515D6A08"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AA40E6A"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7632B53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cli_temp_ar_med</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25EB8C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6E27963"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temperatura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4957AA6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°C</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4331DAC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20C8CD0"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32C9E2D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cli_temp_orvalho_med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60FD58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88069B3"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temperatura do ponto de orvalho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163CBF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°C</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4C93ED8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3A683566"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168304E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cli_umid_rel_med</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B6080C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0039A1E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E059AB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780D89B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3CC0141D"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4AD56BB0"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cli_umid_rel_min_max</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8910C6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F96114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Máxima dentre 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B22AC3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2C365DF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78C9223F"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FD083A3"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cli_umid_rel_min_med</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D56DBA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83594E6"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7A9DFF83"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A603B2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2EA256CF"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733D31B"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cli_umid_rel_min_min</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A369556"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1B0BFEFA"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Mínima dentre 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64184A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0A8BC21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512AD3B"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4E9043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lastRenderedPageBreak/>
              <w:t>cli_veloc_vento_max</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A54651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2B7D1EB"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Máxima dentre as medidas mensais de velocidade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FCE9A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m/s</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19D92B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2AFC3FC8"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188C8B19"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cli_veloc_vento_med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2C10FA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38358A2"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medidas mensais de velocidade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0EC1134"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m/s</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7B5C9C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0D856276"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A27B66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que_area_queimada</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8D194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0EC747"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Número de hectares de área queimada.</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1FFC183"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hectare (Ha)</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2BAFACD0"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MapBiomas</w:t>
            </w:r>
          </w:p>
        </w:tc>
      </w:tr>
      <w:tr w:rsidR="00D55F56" w:rsidRPr="00D55F56" w14:paraId="35095B84" w14:textId="77777777" w:rsidTr="002B7411">
        <w:trPr>
          <w:trHeight w:val="1056"/>
        </w:trPr>
        <w:tc>
          <w:tcPr>
            <w:tcW w:w="1826" w:type="dxa"/>
            <w:tcBorders>
              <w:top w:val="single" w:sz="8" w:space="0" w:color="CCCCCC"/>
              <w:left w:val="single" w:sz="8" w:space="0" w:color="284E3F"/>
              <w:bottom w:val="single" w:sz="8" w:space="0" w:color="284E3F"/>
              <w:right w:val="single" w:sz="8" w:space="0" w:color="D9D9D9"/>
            </w:tcBorders>
            <w:shd w:val="clear" w:color="000000" w:fill="FFFFFF"/>
            <w:vAlign w:val="bottom"/>
            <w:hideMark/>
          </w:tcPr>
          <w:p w14:paraId="511EF380"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que_focos_qtd</w:t>
            </w:r>
          </w:p>
        </w:tc>
        <w:tc>
          <w:tcPr>
            <w:tcW w:w="750"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2B705C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10A8D6DF"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Quantidade de focos de queimada. Se bem que, em essência, seja um valor inteiro, foi considerado um domínio de ponto flutuante por conta de imputação de dados.</w:t>
            </w:r>
          </w:p>
        </w:tc>
        <w:tc>
          <w:tcPr>
            <w:tcW w:w="1971"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3847F16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adimensional</w:t>
            </w:r>
          </w:p>
        </w:tc>
        <w:tc>
          <w:tcPr>
            <w:tcW w:w="1299" w:type="dxa"/>
            <w:tcBorders>
              <w:top w:val="single" w:sz="8" w:space="0" w:color="CCCCCC"/>
              <w:left w:val="single" w:sz="8" w:space="0" w:color="CCCCCC"/>
              <w:bottom w:val="single" w:sz="8" w:space="0" w:color="284E3F"/>
              <w:right w:val="single" w:sz="8" w:space="0" w:color="284E3F"/>
            </w:tcBorders>
            <w:shd w:val="clear" w:color="000000" w:fill="FFFFFF"/>
            <w:vAlign w:val="bottom"/>
            <w:hideMark/>
          </w:tcPr>
          <w:p w14:paraId="3B047500"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TerraBrasilis</w:t>
            </w:r>
          </w:p>
        </w:tc>
      </w:tr>
    </w:tbl>
    <w:p w14:paraId="36E42D08" w14:textId="47BFDECA" w:rsidR="00847275" w:rsidRDefault="000C0D47" w:rsidP="00981C49">
      <w:pPr>
        <w:pStyle w:val="Legenda"/>
        <w:jc w:val="center"/>
        <w:rPr>
          <w:i w:val="0"/>
          <w:iCs w:val="0"/>
          <w:color w:val="000000" w:themeColor="text1"/>
        </w:rPr>
      </w:pPr>
      <w:r w:rsidRPr="000C0D47">
        <w:rPr>
          <w:i w:val="0"/>
          <w:iCs w:val="0"/>
          <w:color w:val="000000" w:themeColor="text1"/>
        </w:rPr>
        <w:t xml:space="preserve">Tabela </w:t>
      </w:r>
      <w:r w:rsidRPr="000C0D47">
        <w:rPr>
          <w:i w:val="0"/>
          <w:iCs w:val="0"/>
          <w:color w:val="000000" w:themeColor="text1"/>
        </w:rPr>
        <w:fldChar w:fldCharType="begin"/>
      </w:r>
      <w:r w:rsidRPr="000C0D47">
        <w:rPr>
          <w:i w:val="0"/>
          <w:iCs w:val="0"/>
          <w:color w:val="000000" w:themeColor="text1"/>
        </w:rPr>
        <w:instrText xml:space="preserve"> SEQ Tabela \* ARABIC </w:instrText>
      </w:r>
      <w:r w:rsidRPr="000C0D47">
        <w:rPr>
          <w:i w:val="0"/>
          <w:iCs w:val="0"/>
          <w:color w:val="000000" w:themeColor="text1"/>
        </w:rPr>
        <w:fldChar w:fldCharType="separate"/>
      </w:r>
      <w:r w:rsidR="00F2086B">
        <w:rPr>
          <w:i w:val="0"/>
          <w:iCs w:val="0"/>
          <w:noProof/>
          <w:color w:val="000000" w:themeColor="text1"/>
        </w:rPr>
        <w:t>2</w:t>
      </w:r>
      <w:r w:rsidRPr="000C0D47">
        <w:rPr>
          <w:i w:val="0"/>
          <w:iCs w:val="0"/>
          <w:color w:val="000000" w:themeColor="text1"/>
        </w:rPr>
        <w:fldChar w:fldCharType="end"/>
      </w:r>
      <w:r>
        <w:rPr>
          <w:i w:val="0"/>
          <w:iCs w:val="0"/>
          <w:color w:val="000000" w:themeColor="text1"/>
        </w:rPr>
        <w:t xml:space="preserve"> – Dicionário de dados do projeto</w:t>
      </w:r>
    </w:p>
    <w:p w14:paraId="2F151D5F" w14:textId="77777777" w:rsidR="00981C49" w:rsidRDefault="00981C49">
      <w:pPr>
        <w:rPr>
          <w:b/>
          <w:sz w:val="22"/>
          <w:szCs w:val="22"/>
        </w:rPr>
      </w:pPr>
      <w:r>
        <w:rPr>
          <w:b/>
          <w:sz w:val="22"/>
          <w:szCs w:val="22"/>
        </w:rPr>
        <w:br w:type="page"/>
      </w:r>
    </w:p>
    <w:p w14:paraId="00BC3A59" w14:textId="479B6240" w:rsidR="006E4534" w:rsidRDefault="00C96006" w:rsidP="00467A17">
      <w:pPr>
        <w:spacing w:line="276" w:lineRule="auto"/>
        <w:jc w:val="both"/>
        <w:rPr>
          <w:b/>
          <w:sz w:val="22"/>
          <w:szCs w:val="22"/>
        </w:rPr>
      </w:pPr>
      <w:r>
        <w:rPr>
          <w:b/>
          <w:sz w:val="22"/>
          <w:szCs w:val="22"/>
        </w:rPr>
        <w:lastRenderedPageBreak/>
        <w:t>3</w:t>
      </w:r>
      <w:r w:rsidR="006E4534">
        <w:rPr>
          <w:b/>
          <w:sz w:val="22"/>
          <w:szCs w:val="22"/>
        </w:rPr>
        <w:t xml:space="preserve">. </w:t>
      </w:r>
      <w:r w:rsidR="005A0141">
        <w:rPr>
          <w:b/>
          <w:sz w:val="22"/>
          <w:szCs w:val="22"/>
        </w:rPr>
        <w:t>Análise Exploratória dos Dados</w:t>
      </w:r>
    </w:p>
    <w:p w14:paraId="39AB2CB0" w14:textId="77777777" w:rsidR="00A65F22" w:rsidRDefault="00A65F22" w:rsidP="00467A17">
      <w:pPr>
        <w:spacing w:line="276" w:lineRule="auto"/>
        <w:jc w:val="both"/>
        <w:rPr>
          <w:sz w:val="22"/>
          <w:szCs w:val="22"/>
        </w:rPr>
      </w:pPr>
    </w:p>
    <w:p w14:paraId="4AFC6EBF" w14:textId="706A400E" w:rsidR="005446A7" w:rsidRPr="00CD0DC5" w:rsidRDefault="00835E18" w:rsidP="00467A17">
      <w:pPr>
        <w:spacing w:line="276" w:lineRule="auto"/>
        <w:jc w:val="both"/>
        <w:rPr>
          <w:sz w:val="22"/>
          <w:szCs w:val="22"/>
        </w:rPr>
      </w:pPr>
      <w:r w:rsidRPr="00835E18">
        <w:rPr>
          <w:sz w:val="22"/>
          <w:szCs w:val="22"/>
        </w:rPr>
        <w:t>Para sistematizar a análise, adotou-se, a nível de código, o seguinte critério:</w:t>
      </w:r>
      <w:r w:rsidR="00CD0DC5">
        <w:rPr>
          <w:sz w:val="22"/>
          <w:szCs w:val="22"/>
        </w:rPr>
        <w:t xml:space="preserve"> </w:t>
      </w:r>
      <w:r w:rsidRPr="00835E18">
        <w:rPr>
          <w:i/>
          <w:iCs/>
          <w:sz w:val="22"/>
          <w:szCs w:val="22"/>
        </w:rPr>
        <w:t>Se uma dada variável apresentar tipo numérico (</w:t>
      </w:r>
      <w:r w:rsidRPr="00835E18">
        <w:rPr>
          <w:rFonts w:ascii="Courier New" w:hAnsi="Courier New" w:cs="Courier New"/>
          <w:b/>
          <w:bCs/>
          <w:sz w:val="22"/>
          <w:szCs w:val="22"/>
        </w:rPr>
        <w:t>int</w:t>
      </w:r>
      <w:r w:rsidRPr="00835E18">
        <w:rPr>
          <w:i/>
          <w:iCs/>
          <w:sz w:val="22"/>
          <w:szCs w:val="22"/>
        </w:rPr>
        <w:t>, </w:t>
      </w:r>
      <w:r w:rsidRPr="00835E18">
        <w:rPr>
          <w:rFonts w:ascii="Courier New" w:hAnsi="Courier New" w:cs="Courier New"/>
          <w:b/>
          <w:bCs/>
          <w:sz w:val="22"/>
          <w:szCs w:val="22"/>
        </w:rPr>
        <w:t>float</w:t>
      </w:r>
      <w:r w:rsidRPr="00835E18">
        <w:rPr>
          <w:i/>
          <w:iCs/>
          <w:sz w:val="22"/>
          <w:szCs w:val="22"/>
        </w:rPr>
        <w:t>, dentre outros), automaticamente ser</w:t>
      </w:r>
      <w:r w:rsidR="000E3635">
        <w:rPr>
          <w:i/>
          <w:iCs/>
          <w:sz w:val="22"/>
          <w:szCs w:val="22"/>
        </w:rPr>
        <w:t>á</w:t>
      </w:r>
      <w:r w:rsidRPr="00835E18">
        <w:rPr>
          <w:i/>
          <w:iCs/>
          <w:sz w:val="22"/>
          <w:szCs w:val="22"/>
        </w:rPr>
        <w:t xml:space="preserve"> </w:t>
      </w:r>
      <w:r w:rsidRPr="00835E18">
        <w:rPr>
          <w:b/>
          <w:bCs/>
          <w:i/>
          <w:iCs/>
          <w:sz w:val="22"/>
          <w:szCs w:val="22"/>
        </w:rPr>
        <w:t>quantitativa</w:t>
      </w:r>
      <w:r w:rsidRPr="00835E18">
        <w:rPr>
          <w:i/>
          <w:iCs/>
          <w:sz w:val="22"/>
          <w:szCs w:val="22"/>
        </w:rPr>
        <w:t>. A cardinalidade ser</w:t>
      </w:r>
      <w:r w:rsidR="000E3635">
        <w:rPr>
          <w:i/>
          <w:iCs/>
          <w:sz w:val="22"/>
          <w:szCs w:val="22"/>
        </w:rPr>
        <w:t>á</w:t>
      </w:r>
      <w:r w:rsidRPr="00835E18">
        <w:rPr>
          <w:i/>
          <w:iCs/>
          <w:sz w:val="22"/>
          <w:szCs w:val="22"/>
        </w:rPr>
        <w:t>, então, dada pela do tipo: inteiros são contáveis (</w:t>
      </w:r>
      <w:r w:rsidRPr="00835E18">
        <w:rPr>
          <w:b/>
          <w:bCs/>
          <w:i/>
          <w:iCs/>
          <w:sz w:val="22"/>
          <w:szCs w:val="22"/>
        </w:rPr>
        <w:t>discretos</w:t>
      </w:r>
      <w:r w:rsidRPr="00835E18">
        <w:rPr>
          <w:i/>
          <w:iCs/>
          <w:sz w:val="22"/>
          <w:szCs w:val="22"/>
        </w:rPr>
        <w:t>), e pontos flutuantes representam intervalos reais, não contáveis (</w:t>
      </w:r>
      <w:r w:rsidRPr="00835E18">
        <w:rPr>
          <w:b/>
          <w:bCs/>
          <w:i/>
          <w:iCs/>
          <w:sz w:val="22"/>
          <w:szCs w:val="22"/>
        </w:rPr>
        <w:t>contínuos</w:t>
      </w:r>
      <w:r w:rsidRPr="00835E18">
        <w:rPr>
          <w:i/>
          <w:iCs/>
          <w:sz w:val="22"/>
          <w:szCs w:val="22"/>
        </w:rPr>
        <w:t>).</w:t>
      </w:r>
      <w:r>
        <w:rPr>
          <w:i/>
          <w:iCs/>
          <w:sz w:val="22"/>
          <w:szCs w:val="22"/>
        </w:rPr>
        <w:t xml:space="preserve"> </w:t>
      </w:r>
      <w:r w:rsidRPr="00835E18">
        <w:rPr>
          <w:i/>
          <w:iCs/>
          <w:sz w:val="22"/>
          <w:szCs w:val="22"/>
        </w:rPr>
        <w:t>Caso contrário, assume-se ser qualitativa, e a subcategoria é avaliada </w:t>
      </w:r>
      <w:r w:rsidRPr="00835E18">
        <w:rPr>
          <w:sz w:val="22"/>
          <w:szCs w:val="22"/>
        </w:rPr>
        <w:t>ad hoc</w:t>
      </w:r>
      <w:r w:rsidRPr="00835E18">
        <w:rPr>
          <w:i/>
          <w:iCs/>
          <w:sz w:val="22"/>
          <w:szCs w:val="22"/>
        </w:rPr>
        <w:t xml:space="preserve"> por </w:t>
      </w:r>
      <w:r w:rsidR="00100626">
        <w:rPr>
          <w:i/>
          <w:iCs/>
          <w:sz w:val="22"/>
          <w:szCs w:val="22"/>
        </w:rPr>
        <w:t>análise</w:t>
      </w:r>
      <w:r w:rsidRPr="00835E18">
        <w:rPr>
          <w:i/>
          <w:iCs/>
          <w:sz w:val="22"/>
          <w:szCs w:val="22"/>
        </w:rPr>
        <w:t xml:space="preserve"> humana.</w:t>
      </w:r>
    </w:p>
    <w:p w14:paraId="6F9080BB" w14:textId="77777777" w:rsidR="005446A7" w:rsidRDefault="005446A7" w:rsidP="00467A17">
      <w:pPr>
        <w:spacing w:line="276" w:lineRule="auto"/>
        <w:jc w:val="both"/>
        <w:rPr>
          <w:i/>
          <w:iCs/>
          <w:sz w:val="22"/>
          <w:szCs w:val="22"/>
        </w:rPr>
      </w:pPr>
    </w:p>
    <w:p w14:paraId="445C0688" w14:textId="04F11D40" w:rsidR="00835E18" w:rsidRPr="00835E18" w:rsidRDefault="00835E18" w:rsidP="00467A17">
      <w:pPr>
        <w:spacing w:line="276" w:lineRule="auto"/>
        <w:ind w:firstLine="720"/>
        <w:jc w:val="both"/>
        <w:rPr>
          <w:i/>
          <w:iCs/>
          <w:sz w:val="22"/>
          <w:szCs w:val="22"/>
        </w:rPr>
      </w:pPr>
      <w:r w:rsidRPr="00835E18">
        <w:rPr>
          <w:sz w:val="22"/>
          <w:szCs w:val="22"/>
        </w:rPr>
        <w:t>Diante disso, vale ressaltar que, embora </w:t>
      </w:r>
      <w:r w:rsidRPr="00835E18">
        <w:rPr>
          <w:rFonts w:ascii="Courier New" w:hAnsi="Courier New" w:cs="Courier New"/>
          <w:b/>
          <w:bCs/>
          <w:sz w:val="22"/>
          <w:szCs w:val="22"/>
        </w:rPr>
        <w:t>_mes</w:t>
      </w:r>
      <w:r w:rsidR="00016E4C">
        <w:rPr>
          <w:sz w:val="22"/>
          <w:szCs w:val="22"/>
        </w:rPr>
        <w:t xml:space="preserve"> f</w:t>
      </w:r>
      <w:r w:rsidRPr="00835E18">
        <w:rPr>
          <w:sz w:val="22"/>
          <w:szCs w:val="22"/>
        </w:rPr>
        <w:t>osse originalmente uma variável qualitativa ordinal, com domínio </w:t>
      </w:r>
      <w:r w:rsidRPr="00835E18">
        <w:rPr>
          <w:rFonts w:ascii="Courier New" w:hAnsi="Courier New" w:cs="Courier New"/>
          <w:b/>
          <w:bCs/>
          <w:sz w:val="22"/>
          <w:szCs w:val="22"/>
        </w:rPr>
        <w:t>(janeiro, fevereiro, ...)</w:t>
      </w:r>
      <w:r w:rsidRPr="00835E18">
        <w:rPr>
          <w:sz w:val="22"/>
          <w:szCs w:val="22"/>
        </w:rPr>
        <w:t>, com a codificação real para </w:t>
      </w:r>
      <w:r w:rsidRPr="00835E18">
        <w:rPr>
          <w:rFonts w:ascii="Courier New" w:hAnsi="Courier New" w:cs="Courier New"/>
          <w:b/>
          <w:bCs/>
          <w:sz w:val="22"/>
          <w:szCs w:val="22"/>
        </w:rPr>
        <w:t>(1, 2, ...)</w:t>
      </w:r>
      <w:r w:rsidRPr="00835E18">
        <w:rPr>
          <w:sz w:val="22"/>
          <w:szCs w:val="22"/>
        </w:rPr>
        <w:t>, pode-se interpretá-la como a quantidade de meses desde o início do ano, algo quantitativo discreto. Quanto a </w:t>
      </w:r>
      <w:r w:rsidRPr="00835E18">
        <w:rPr>
          <w:rFonts w:ascii="Courier New" w:hAnsi="Courier New" w:cs="Courier New"/>
          <w:b/>
          <w:bCs/>
          <w:sz w:val="22"/>
          <w:szCs w:val="22"/>
        </w:rPr>
        <w:t>_estado</w:t>
      </w:r>
      <w:r w:rsidRPr="00835E18">
        <w:rPr>
          <w:sz w:val="22"/>
          <w:szCs w:val="22"/>
        </w:rPr>
        <w:t>, como não há ordem explícita, segue que é quantitativa nominal.</w:t>
      </w:r>
    </w:p>
    <w:p w14:paraId="197363EE" w14:textId="77777777" w:rsidR="00835E18" w:rsidRPr="00835E18" w:rsidRDefault="00835E18" w:rsidP="00467A17">
      <w:pPr>
        <w:spacing w:line="276" w:lineRule="auto"/>
        <w:jc w:val="both"/>
        <w:rPr>
          <w:sz w:val="22"/>
          <w:szCs w:val="22"/>
        </w:rPr>
      </w:pPr>
      <w:r w:rsidRPr="00835E18">
        <w:rPr>
          <w:sz w:val="22"/>
          <w:szCs w:val="22"/>
        </w:rPr>
        <w:br/>
        <w:t>Assim, as variáveis terão a seguinte classificação:</w:t>
      </w:r>
    </w:p>
    <w:p w14:paraId="7ACD50BD" w14:textId="4D0A9150"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_ano</w:t>
      </w:r>
      <w:r w:rsidRPr="00835E18">
        <w:rPr>
          <w:b/>
          <w:bCs/>
          <w:sz w:val="22"/>
          <w:szCs w:val="22"/>
        </w:rPr>
        <w:t>:</w:t>
      </w:r>
      <w:r w:rsidRPr="00835E18">
        <w:rPr>
          <w:sz w:val="22"/>
          <w:szCs w:val="22"/>
        </w:rPr>
        <w:t xml:space="preserve"> quantitativo </w:t>
      </w:r>
      <w:r w:rsidR="00FB5EFB" w:rsidRPr="00D36E71">
        <w:rPr>
          <w:sz w:val="22"/>
          <w:szCs w:val="22"/>
        </w:rPr>
        <w:t>discret</w:t>
      </w:r>
      <w:r w:rsidR="00D36E71" w:rsidRPr="00D36E71">
        <w:rPr>
          <w:sz w:val="22"/>
          <w:szCs w:val="22"/>
        </w:rPr>
        <w:t>o</w:t>
      </w:r>
      <w:r w:rsidR="00FB5EFB" w:rsidRPr="00D36E71">
        <w:rPr>
          <w:sz w:val="22"/>
          <w:szCs w:val="22"/>
        </w:rPr>
        <w:t>;</w:t>
      </w:r>
    </w:p>
    <w:p w14:paraId="319F541A" w14:textId="4C698B8C"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_estado</w:t>
      </w:r>
      <w:r w:rsidRPr="00835E18">
        <w:rPr>
          <w:sz w:val="22"/>
          <w:szCs w:val="22"/>
        </w:rPr>
        <w:t>: qualitativo nominal</w:t>
      </w:r>
      <w:r w:rsidR="00FB5EFB" w:rsidRPr="00D36E71">
        <w:rPr>
          <w:sz w:val="22"/>
          <w:szCs w:val="22"/>
        </w:rPr>
        <w:t>;</w:t>
      </w:r>
    </w:p>
    <w:p w14:paraId="486A4395" w14:textId="1B693111"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_mes</w:t>
      </w:r>
      <w:r w:rsidRPr="00835E18">
        <w:rPr>
          <w:sz w:val="22"/>
          <w:szCs w:val="22"/>
        </w:rPr>
        <w:t xml:space="preserve">: quantitativo </w:t>
      </w:r>
      <w:r w:rsidR="00FB5EFB" w:rsidRPr="00D36E71">
        <w:rPr>
          <w:sz w:val="22"/>
          <w:szCs w:val="22"/>
        </w:rPr>
        <w:t>discret</w:t>
      </w:r>
      <w:r w:rsidR="00D36E71" w:rsidRPr="00D36E71">
        <w:rPr>
          <w:sz w:val="22"/>
          <w:szCs w:val="22"/>
        </w:rPr>
        <w:t>o</w:t>
      </w:r>
      <w:r w:rsidR="00FB5EFB" w:rsidRPr="00D36E71">
        <w:rPr>
          <w:sz w:val="22"/>
          <w:szCs w:val="22"/>
        </w:rPr>
        <w:t>;</w:t>
      </w:r>
    </w:p>
    <w:p w14:paraId="2FAF98AD" w14:textId="6DB360EA"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car_c02_emitido</w:t>
      </w:r>
      <w:r w:rsidRPr="00835E18">
        <w:rPr>
          <w:sz w:val="22"/>
          <w:szCs w:val="22"/>
        </w:rPr>
        <w:t>: quantitativo contínuo</w:t>
      </w:r>
      <w:r w:rsidR="00FB5EFB" w:rsidRPr="00D36E71">
        <w:rPr>
          <w:sz w:val="22"/>
          <w:szCs w:val="22"/>
        </w:rPr>
        <w:t>;</w:t>
      </w:r>
    </w:p>
    <w:p w14:paraId="7E80EDC0" w14:textId="096B1FE6"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cli_pressao_atm_med</w:t>
      </w:r>
      <w:r w:rsidRPr="00835E18">
        <w:rPr>
          <w:sz w:val="22"/>
          <w:szCs w:val="22"/>
        </w:rPr>
        <w:t>: quantitativo contínuo</w:t>
      </w:r>
      <w:r w:rsidR="00FB5EFB" w:rsidRPr="00D36E71">
        <w:rPr>
          <w:sz w:val="22"/>
          <w:szCs w:val="22"/>
        </w:rPr>
        <w:t>;</w:t>
      </w:r>
    </w:p>
    <w:p w14:paraId="332DD4D7" w14:textId="0E3103CA"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cli_temp_ar_med</w:t>
      </w:r>
      <w:r w:rsidRPr="00835E18">
        <w:rPr>
          <w:sz w:val="22"/>
          <w:szCs w:val="22"/>
        </w:rPr>
        <w:t>: quantitativo contínuo</w:t>
      </w:r>
      <w:r w:rsidR="00FB5EFB" w:rsidRPr="00D36E71">
        <w:rPr>
          <w:sz w:val="22"/>
          <w:szCs w:val="22"/>
        </w:rPr>
        <w:t>;</w:t>
      </w:r>
    </w:p>
    <w:p w14:paraId="004AF9C7" w14:textId="78451B30"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cli_temp_orvalho_med</w:t>
      </w:r>
      <w:r w:rsidRPr="00835E18">
        <w:rPr>
          <w:sz w:val="22"/>
          <w:szCs w:val="22"/>
        </w:rPr>
        <w:t>: quantitativo contínuo</w:t>
      </w:r>
      <w:r w:rsidR="00FB5EFB" w:rsidRPr="00D36E71">
        <w:rPr>
          <w:sz w:val="22"/>
          <w:szCs w:val="22"/>
        </w:rPr>
        <w:t>;</w:t>
      </w:r>
    </w:p>
    <w:p w14:paraId="575CE736" w14:textId="7FEE6928"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cli_umid_rel_med</w:t>
      </w:r>
      <w:r w:rsidRPr="00835E18">
        <w:rPr>
          <w:sz w:val="22"/>
          <w:szCs w:val="22"/>
        </w:rPr>
        <w:t>: quantitativo contínuo</w:t>
      </w:r>
      <w:r w:rsidR="00FB5EFB" w:rsidRPr="00D36E71">
        <w:rPr>
          <w:sz w:val="22"/>
          <w:szCs w:val="22"/>
        </w:rPr>
        <w:t>;</w:t>
      </w:r>
    </w:p>
    <w:p w14:paraId="221EEAFF" w14:textId="7EAE4DDF"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cli_umid_rel_min_max</w:t>
      </w:r>
      <w:r w:rsidRPr="00835E18">
        <w:rPr>
          <w:sz w:val="22"/>
          <w:szCs w:val="22"/>
        </w:rPr>
        <w:t>: quantitativo contínuo</w:t>
      </w:r>
      <w:r w:rsidR="00FB5EFB" w:rsidRPr="00D36E71">
        <w:rPr>
          <w:sz w:val="22"/>
          <w:szCs w:val="22"/>
        </w:rPr>
        <w:t>;</w:t>
      </w:r>
    </w:p>
    <w:p w14:paraId="1729FB7A" w14:textId="2B4484FB"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cli_umid_rel_min_med</w:t>
      </w:r>
      <w:r w:rsidRPr="00835E18">
        <w:rPr>
          <w:sz w:val="22"/>
          <w:szCs w:val="22"/>
        </w:rPr>
        <w:t>: quantitativo contínuo</w:t>
      </w:r>
      <w:r w:rsidR="00FB5EFB" w:rsidRPr="00D36E71">
        <w:rPr>
          <w:sz w:val="22"/>
          <w:szCs w:val="22"/>
        </w:rPr>
        <w:t>;</w:t>
      </w:r>
    </w:p>
    <w:p w14:paraId="40A12BB2" w14:textId="34C95812"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cli_umid_rel_min_min</w:t>
      </w:r>
      <w:r w:rsidRPr="00835E18">
        <w:rPr>
          <w:sz w:val="22"/>
          <w:szCs w:val="22"/>
        </w:rPr>
        <w:t>: quantitativo contínuo</w:t>
      </w:r>
      <w:r w:rsidR="00FB5EFB" w:rsidRPr="00D36E71">
        <w:rPr>
          <w:sz w:val="22"/>
          <w:szCs w:val="22"/>
        </w:rPr>
        <w:t>;</w:t>
      </w:r>
    </w:p>
    <w:p w14:paraId="0216243C" w14:textId="7F63DAAF"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cli_veloc_vento_max</w:t>
      </w:r>
      <w:r w:rsidRPr="00835E18">
        <w:rPr>
          <w:sz w:val="22"/>
          <w:szCs w:val="22"/>
        </w:rPr>
        <w:t>: quantitativo contínuo</w:t>
      </w:r>
      <w:r w:rsidR="00FB5EFB" w:rsidRPr="00D36E71">
        <w:rPr>
          <w:sz w:val="22"/>
          <w:szCs w:val="22"/>
        </w:rPr>
        <w:t>;</w:t>
      </w:r>
    </w:p>
    <w:p w14:paraId="2678B9BC" w14:textId="157D34EB"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cli_veloc_vento_med</w:t>
      </w:r>
      <w:r w:rsidRPr="00835E18">
        <w:rPr>
          <w:sz w:val="22"/>
          <w:szCs w:val="22"/>
        </w:rPr>
        <w:t>: quantitativo contínuo</w:t>
      </w:r>
      <w:r w:rsidR="00FB5EFB" w:rsidRPr="00D36E71">
        <w:rPr>
          <w:sz w:val="22"/>
          <w:szCs w:val="22"/>
        </w:rPr>
        <w:t>;</w:t>
      </w:r>
    </w:p>
    <w:p w14:paraId="007A3406" w14:textId="3AC793C8"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que_area_queimada</w:t>
      </w:r>
      <w:r w:rsidRPr="00835E18">
        <w:rPr>
          <w:sz w:val="22"/>
          <w:szCs w:val="22"/>
        </w:rPr>
        <w:t>: quantitativo contínuo</w:t>
      </w:r>
      <w:r w:rsidR="00FB5EFB" w:rsidRPr="00D36E71">
        <w:rPr>
          <w:sz w:val="22"/>
          <w:szCs w:val="22"/>
        </w:rPr>
        <w:t>;</w:t>
      </w:r>
    </w:p>
    <w:p w14:paraId="6B2A82AC" w14:textId="0C9B3EDE"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que_focos_qtd</w:t>
      </w:r>
      <w:r w:rsidRPr="00835E18">
        <w:rPr>
          <w:sz w:val="22"/>
          <w:szCs w:val="22"/>
        </w:rPr>
        <w:t>: quantitativo contínuo</w:t>
      </w:r>
      <w:r w:rsidR="00FB5EFB" w:rsidRPr="00D36E71">
        <w:rPr>
          <w:sz w:val="22"/>
          <w:szCs w:val="22"/>
        </w:rPr>
        <w:t>.</w:t>
      </w:r>
    </w:p>
    <w:p w14:paraId="3F188D01" w14:textId="77777777" w:rsidR="00835E18" w:rsidRDefault="00835E18" w:rsidP="00467A17">
      <w:pPr>
        <w:spacing w:line="276" w:lineRule="auto"/>
        <w:jc w:val="both"/>
        <w:rPr>
          <w:sz w:val="22"/>
          <w:szCs w:val="22"/>
        </w:rPr>
      </w:pPr>
    </w:p>
    <w:p w14:paraId="538A245B" w14:textId="293A2A5F" w:rsidR="00524021" w:rsidRPr="00D36E71" w:rsidRDefault="00524021">
      <w:pPr>
        <w:rPr>
          <w:i/>
          <w:iCs/>
          <w:sz w:val="22"/>
          <w:szCs w:val="22"/>
          <w:u w:val="single"/>
        </w:rPr>
      </w:pPr>
    </w:p>
    <w:p w14:paraId="7B0738A4" w14:textId="77777777" w:rsidR="003D5BBF" w:rsidRDefault="003D5BBF">
      <w:pPr>
        <w:rPr>
          <w:i/>
          <w:iCs/>
          <w:sz w:val="22"/>
          <w:szCs w:val="22"/>
        </w:rPr>
      </w:pPr>
      <w:r>
        <w:rPr>
          <w:i/>
          <w:iCs/>
          <w:sz w:val="22"/>
          <w:szCs w:val="22"/>
        </w:rPr>
        <w:br w:type="page"/>
      </w:r>
    </w:p>
    <w:p w14:paraId="079A9E4D" w14:textId="6FC1DB4E" w:rsidR="003D1806" w:rsidRPr="005F3D0F"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.1 Estatísticas Descritivas</w:t>
      </w:r>
    </w:p>
    <w:p w14:paraId="16942843" w14:textId="73CF6550" w:rsidR="00285944" w:rsidRPr="00285944" w:rsidRDefault="00285944" w:rsidP="00467A17">
      <w:pPr>
        <w:spacing w:line="276" w:lineRule="auto"/>
        <w:ind w:firstLine="720"/>
        <w:jc w:val="both"/>
        <w:rPr>
          <w:sz w:val="22"/>
          <w:szCs w:val="22"/>
        </w:rPr>
      </w:pPr>
      <w:r w:rsidRPr="00285944">
        <w:rPr>
          <w:sz w:val="22"/>
          <w:szCs w:val="22"/>
        </w:rPr>
        <w:t>A seguir, calcula</w:t>
      </w:r>
      <w:r>
        <w:rPr>
          <w:sz w:val="22"/>
          <w:szCs w:val="22"/>
        </w:rPr>
        <w:t>ra</w:t>
      </w:r>
      <w:r w:rsidRPr="00285944">
        <w:rPr>
          <w:sz w:val="22"/>
          <w:szCs w:val="22"/>
        </w:rPr>
        <w:t>m-se as medidas da Estatística Descritiva para as amostras das variáveis quantitativas, que incluem:</w:t>
      </w:r>
    </w:p>
    <w:p w14:paraId="4CD94E6F" w14:textId="77777777" w:rsidR="00285944" w:rsidRPr="00285944" w:rsidRDefault="00285944" w:rsidP="00467A17">
      <w:pPr>
        <w:spacing w:line="276" w:lineRule="auto"/>
        <w:jc w:val="both"/>
        <w:rPr>
          <w:sz w:val="22"/>
          <w:szCs w:val="22"/>
        </w:rPr>
      </w:pPr>
    </w:p>
    <w:p w14:paraId="47A2C5BA" w14:textId="74EA3B83" w:rsidR="00285944" w:rsidRPr="00285944" w:rsidRDefault="00285944" w:rsidP="00467A17">
      <w:pPr>
        <w:pStyle w:val="PargrafodaLista"/>
        <w:numPr>
          <w:ilvl w:val="0"/>
          <w:numId w:val="3"/>
        </w:numPr>
        <w:spacing w:line="276" w:lineRule="auto"/>
        <w:jc w:val="both"/>
        <w:rPr>
          <w:b/>
          <w:bCs/>
          <w:sz w:val="22"/>
          <w:szCs w:val="22"/>
        </w:rPr>
      </w:pPr>
      <w:r w:rsidRPr="00285944">
        <w:rPr>
          <w:b/>
          <w:bCs/>
          <w:sz w:val="22"/>
          <w:szCs w:val="22"/>
        </w:rPr>
        <w:t>T</w:t>
      </w:r>
      <w:r w:rsidRPr="00285944">
        <w:rPr>
          <w:b/>
          <w:bCs/>
          <w:sz w:val="22"/>
          <w:szCs w:val="22"/>
        </w:rPr>
        <w:t>endência Central:</w:t>
      </w:r>
    </w:p>
    <w:p w14:paraId="4A883C66" w14:textId="3D11FE2E"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Média;</w:t>
      </w:r>
    </w:p>
    <w:p w14:paraId="6781E800" w14:textId="3542363D"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Mediana;</w:t>
      </w:r>
    </w:p>
    <w:p w14:paraId="7DAE24C2" w14:textId="360491E5"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Moda (ou modas; pode ser mais de uma).</w:t>
      </w:r>
    </w:p>
    <w:p w14:paraId="1CC521BC" w14:textId="77777777" w:rsidR="00285944" w:rsidRPr="00285944" w:rsidRDefault="00285944" w:rsidP="00467A17">
      <w:pPr>
        <w:spacing w:line="276" w:lineRule="auto"/>
        <w:jc w:val="both"/>
        <w:rPr>
          <w:sz w:val="22"/>
          <w:szCs w:val="22"/>
        </w:rPr>
      </w:pPr>
    </w:p>
    <w:p w14:paraId="51ABFB7E" w14:textId="1DE12D22" w:rsidR="00285944" w:rsidRPr="00285944" w:rsidRDefault="00285944" w:rsidP="00467A17">
      <w:pPr>
        <w:pStyle w:val="PargrafodaLista"/>
        <w:numPr>
          <w:ilvl w:val="0"/>
          <w:numId w:val="3"/>
        </w:numPr>
        <w:spacing w:line="276" w:lineRule="auto"/>
        <w:jc w:val="both"/>
        <w:rPr>
          <w:b/>
          <w:bCs/>
          <w:sz w:val="22"/>
          <w:szCs w:val="22"/>
        </w:rPr>
      </w:pPr>
      <w:r w:rsidRPr="00285944">
        <w:rPr>
          <w:b/>
          <w:bCs/>
          <w:sz w:val="22"/>
          <w:szCs w:val="22"/>
        </w:rPr>
        <w:t>Dispersão:</w:t>
      </w:r>
    </w:p>
    <w:p w14:paraId="4DDBF494" w14:textId="7A89731C"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Amplitude máxima;</w:t>
      </w:r>
    </w:p>
    <w:p w14:paraId="0A42A983" w14:textId="60B0D287"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Variância;</w:t>
      </w:r>
    </w:p>
    <w:p w14:paraId="3A6DAE9A" w14:textId="6A8AD8FB"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Desvio padrão;</w:t>
      </w:r>
    </w:p>
    <w:p w14:paraId="1CD023A3" w14:textId="62007A9E"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Coeficiente de Variação.</w:t>
      </w:r>
    </w:p>
    <w:p w14:paraId="77F3E7F2" w14:textId="77777777" w:rsidR="00285944" w:rsidRPr="00285944" w:rsidRDefault="00285944" w:rsidP="00467A17">
      <w:pPr>
        <w:spacing w:line="276" w:lineRule="auto"/>
        <w:jc w:val="both"/>
        <w:rPr>
          <w:sz w:val="22"/>
          <w:szCs w:val="22"/>
        </w:rPr>
      </w:pPr>
    </w:p>
    <w:p w14:paraId="631636E8" w14:textId="73A27117"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Posição:</w:t>
      </w:r>
    </w:p>
    <w:p w14:paraId="66455631" w14:textId="449D22A2"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Quartis (Q1, Q2, Q3).</w:t>
      </w:r>
    </w:p>
    <w:p w14:paraId="2736F251" w14:textId="77777777" w:rsidR="00285944" w:rsidRDefault="00285944" w:rsidP="00467A17">
      <w:pPr>
        <w:spacing w:line="276" w:lineRule="auto"/>
        <w:jc w:val="both"/>
        <w:rPr>
          <w:sz w:val="22"/>
          <w:szCs w:val="22"/>
        </w:rPr>
      </w:pPr>
    </w:p>
    <w:p w14:paraId="1D6C962B" w14:textId="2E5C5508"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Assimetria:</w:t>
      </w:r>
    </w:p>
    <w:p w14:paraId="69C9A6C4" w14:textId="0B5E34B0"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 xml:space="preserve">Coeficiente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3</m:t>
            </m:r>
          </m:sub>
        </m:sSub>
      </m:oMath>
      <w:r w:rsidRPr="00285944">
        <w:rPr>
          <w:sz w:val="22"/>
          <w:szCs w:val="22"/>
        </w:rPr>
        <w:t xml:space="preserve"> de Fisher-Pearson (no </w:t>
      </w:r>
      <w:r w:rsidRPr="00285944">
        <w:rPr>
          <w:rFonts w:ascii="Courier New" w:hAnsi="Courier New" w:cs="Courier New"/>
          <w:b/>
          <w:bCs/>
          <w:sz w:val="22"/>
          <w:szCs w:val="22"/>
        </w:rPr>
        <w:t>pandas</w:t>
      </w:r>
      <w:r w:rsidRPr="00285944">
        <w:rPr>
          <w:sz w:val="22"/>
          <w:szCs w:val="22"/>
        </w:rPr>
        <w:t xml:space="preserve">, é obtido com </w:t>
      </w:r>
      <w:r w:rsidRPr="00285944">
        <w:rPr>
          <w:rFonts w:ascii="Courier New" w:hAnsi="Courier New" w:cs="Courier New"/>
          <w:b/>
          <w:bCs/>
          <w:sz w:val="22"/>
          <w:szCs w:val="22"/>
        </w:rPr>
        <w:t>Series.skew()</w:t>
      </w:r>
      <w:r w:rsidRPr="00285944">
        <w:rPr>
          <w:sz w:val="22"/>
          <w:szCs w:val="22"/>
        </w:rPr>
        <w:t>).</w:t>
      </w:r>
    </w:p>
    <w:p w14:paraId="780FA16A" w14:textId="77777777" w:rsidR="00285944" w:rsidRPr="00285944" w:rsidRDefault="00285944" w:rsidP="00467A17">
      <w:pPr>
        <w:spacing w:line="276" w:lineRule="auto"/>
        <w:jc w:val="both"/>
        <w:rPr>
          <w:sz w:val="22"/>
          <w:szCs w:val="22"/>
        </w:rPr>
      </w:pPr>
    </w:p>
    <w:p w14:paraId="0AB05526" w14:textId="5C70BC6B"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Curtose:</w:t>
      </w:r>
    </w:p>
    <w:p w14:paraId="29BF4D2D" w14:textId="60828DE3"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 xml:space="preserve">Coeficiente </w:t>
      </w:r>
      <m:oMath>
        <m:sSub>
          <m:sSubPr>
            <m:ctrlPr>
              <w:rPr>
                <w:rFonts w:ascii="Cambria Math" w:hAnsi="Cambria Math"/>
                <w:i/>
                <w:sz w:val="22"/>
                <w:szCs w:val="22"/>
              </w:rPr>
            </m:ctrlPr>
          </m:sSubPr>
          <m:e>
            <m:r>
              <w:rPr>
                <w:rFonts w:ascii="Cambria Math" w:hAnsi="Cambria Math"/>
                <w:sz w:val="22"/>
                <w:szCs w:val="22"/>
              </w:rPr>
              <m:t>κ</m:t>
            </m:r>
          </m:e>
          <m:sub>
            <m:r>
              <w:rPr>
                <w:rFonts w:ascii="Cambria Math" w:hAnsi="Cambria Math"/>
                <w:sz w:val="22"/>
                <w:szCs w:val="22"/>
              </w:rPr>
              <m:t>4</m:t>
            </m:r>
          </m:sub>
        </m:sSub>
      </m:oMath>
      <w:r>
        <w:rPr>
          <w:sz w:val="22"/>
          <w:szCs w:val="22"/>
        </w:rPr>
        <w:t xml:space="preserve"> </w:t>
      </w:r>
      <w:r w:rsidRPr="00285944">
        <w:rPr>
          <w:sz w:val="22"/>
          <w:szCs w:val="22"/>
        </w:rPr>
        <w:t xml:space="preserve">de Fisher (no </w:t>
      </w:r>
      <w:r w:rsidRPr="00285944">
        <w:rPr>
          <w:rFonts w:ascii="Courier New" w:hAnsi="Courier New" w:cs="Courier New"/>
          <w:b/>
          <w:bCs/>
          <w:sz w:val="22"/>
          <w:szCs w:val="22"/>
        </w:rPr>
        <w:t>pandas</w:t>
      </w:r>
      <w:r w:rsidRPr="00285944">
        <w:rPr>
          <w:sz w:val="22"/>
          <w:szCs w:val="22"/>
        </w:rPr>
        <w:t xml:space="preserve">, é obtido com </w:t>
      </w:r>
      <w:r w:rsidRPr="00285944">
        <w:rPr>
          <w:rFonts w:ascii="Courier New" w:hAnsi="Courier New" w:cs="Courier New"/>
          <w:b/>
          <w:bCs/>
          <w:sz w:val="22"/>
          <w:szCs w:val="22"/>
        </w:rPr>
        <w:t>Series.kurtosis()</w:t>
      </w:r>
      <w:r w:rsidRPr="00285944">
        <w:rPr>
          <w:sz w:val="22"/>
          <w:szCs w:val="22"/>
        </w:rPr>
        <w:t>).</w:t>
      </w:r>
    </w:p>
    <w:p w14:paraId="0FC0C507" w14:textId="77777777" w:rsidR="003D1806" w:rsidRPr="00A65F22" w:rsidRDefault="003D1806" w:rsidP="00467A17">
      <w:pPr>
        <w:spacing w:line="276" w:lineRule="auto"/>
        <w:jc w:val="both"/>
        <w:rPr>
          <w:i/>
          <w:iCs/>
          <w:sz w:val="22"/>
          <w:szCs w:val="22"/>
        </w:rPr>
      </w:pPr>
    </w:p>
    <w:p w14:paraId="7E8BAFF3" w14:textId="29CDCBE0" w:rsidR="00A65F22" w:rsidRDefault="002B7411" w:rsidP="00467A17">
      <w:pPr>
        <w:spacing w:line="276" w:lineRule="auto"/>
        <w:jc w:val="center"/>
        <w:rPr>
          <w:sz w:val="22"/>
          <w:szCs w:val="22"/>
        </w:rPr>
      </w:pPr>
      <w:r w:rsidRPr="002B7411">
        <w:rPr>
          <w:sz w:val="22"/>
          <w:szCs w:val="22"/>
        </w:rPr>
        <w:drawing>
          <wp:inline distT="0" distB="0" distL="0" distR="0" wp14:anchorId="571321F9" wp14:editId="0393DDC0">
            <wp:extent cx="4320000" cy="2705891"/>
            <wp:effectExtent l="0" t="0" r="4445" b="0"/>
            <wp:docPr id="1431746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6933" name=""/>
                    <pic:cNvPicPr/>
                  </pic:nvPicPr>
                  <pic:blipFill>
                    <a:blip r:embed="rId11"/>
                    <a:stretch>
                      <a:fillRect/>
                    </a:stretch>
                  </pic:blipFill>
                  <pic:spPr>
                    <a:xfrm>
                      <a:off x="0" y="0"/>
                      <a:ext cx="4320000" cy="2705891"/>
                    </a:xfrm>
                    <a:prstGeom prst="rect">
                      <a:avLst/>
                    </a:prstGeom>
                  </pic:spPr>
                </pic:pic>
              </a:graphicData>
            </a:graphic>
          </wp:inline>
        </w:drawing>
      </w:r>
    </w:p>
    <w:p w14:paraId="0093B945" w14:textId="30AAA1B7" w:rsidR="002B7411" w:rsidRPr="00715721" w:rsidRDefault="00715721" w:rsidP="00467A17">
      <w:pPr>
        <w:pStyle w:val="Legenda"/>
        <w:spacing w:line="276" w:lineRule="auto"/>
        <w:jc w:val="center"/>
        <w:rPr>
          <w:i w:val="0"/>
          <w:iCs w:val="0"/>
          <w:color w:val="000000" w:themeColor="text1"/>
        </w:rPr>
      </w:pPr>
      <w:r w:rsidRPr="00715721">
        <w:rPr>
          <w:i w:val="0"/>
          <w:iCs w:val="0"/>
          <w:color w:val="000000" w:themeColor="text1"/>
        </w:rPr>
        <w:t xml:space="preserve">Figura </w:t>
      </w:r>
      <w:r w:rsidRPr="00715721">
        <w:rPr>
          <w:i w:val="0"/>
          <w:iCs w:val="0"/>
          <w:color w:val="000000" w:themeColor="text1"/>
        </w:rPr>
        <w:fldChar w:fldCharType="begin"/>
      </w:r>
      <w:r w:rsidRPr="00715721">
        <w:rPr>
          <w:i w:val="0"/>
          <w:iCs w:val="0"/>
          <w:color w:val="000000" w:themeColor="text1"/>
        </w:rPr>
        <w:instrText xml:space="preserve"> SEQ Figura \* ARABIC </w:instrText>
      </w:r>
      <w:r w:rsidRPr="00715721">
        <w:rPr>
          <w:i w:val="0"/>
          <w:iCs w:val="0"/>
          <w:color w:val="000000" w:themeColor="text1"/>
        </w:rPr>
        <w:fldChar w:fldCharType="separate"/>
      </w:r>
      <w:r w:rsidR="00F2086B">
        <w:rPr>
          <w:i w:val="0"/>
          <w:iCs w:val="0"/>
          <w:noProof/>
          <w:color w:val="000000" w:themeColor="text1"/>
        </w:rPr>
        <w:t>3</w:t>
      </w:r>
      <w:r w:rsidRPr="00715721">
        <w:rPr>
          <w:i w:val="0"/>
          <w:iCs w:val="0"/>
          <w:color w:val="000000" w:themeColor="text1"/>
        </w:rPr>
        <w:fldChar w:fldCharType="end"/>
      </w:r>
      <w:r>
        <w:rPr>
          <w:i w:val="0"/>
          <w:iCs w:val="0"/>
          <w:color w:val="000000" w:themeColor="text1"/>
        </w:rPr>
        <w:t xml:space="preserve"> – Medidas de centralidade das variáveis quantitativas</w:t>
      </w:r>
    </w:p>
    <w:p w14:paraId="6A56949B" w14:textId="49CD46D1" w:rsidR="002B7411" w:rsidRDefault="002B7411" w:rsidP="00467A17">
      <w:pPr>
        <w:spacing w:line="276" w:lineRule="auto"/>
        <w:jc w:val="center"/>
        <w:rPr>
          <w:sz w:val="22"/>
          <w:szCs w:val="22"/>
        </w:rPr>
      </w:pPr>
      <w:r w:rsidRPr="002B7411">
        <w:rPr>
          <w:sz w:val="22"/>
          <w:szCs w:val="22"/>
        </w:rPr>
        <w:lastRenderedPageBreak/>
        <w:drawing>
          <wp:inline distT="0" distB="0" distL="0" distR="0" wp14:anchorId="6322A993" wp14:editId="3531A5F6">
            <wp:extent cx="4320000" cy="2809685"/>
            <wp:effectExtent l="0" t="0" r="4445" b="0"/>
            <wp:docPr id="13922228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2828" name=""/>
                    <pic:cNvPicPr/>
                  </pic:nvPicPr>
                  <pic:blipFill rotWithShape="1">
                    <a:blip r:embed="rId12"/>
                    <a:srcRect t="1302" b="-1"/>
                    <a:stretch/>
                  </pic:blipFill>
                  <pic:spPr bwMode="auto">
                    <a:xfrm>
                      <a:off x="0" y="0"/>
                      <a:ext cx="4320000" cy="2809685"/>
                    </a:xfrm>
                    <a:prstGeom prst="rect">
                      <a:avLst/>
                    </a:prstGeom>
                    <a:ln>
                      <a:noFill/>
                    </a:ln>
                    <a:extLst>
                      <a:ext uri="{53640926-AAD7-44D8-BBD7-CCE9431645EC}">
                        <a14:shadowObscured xmlns:a14="http://schemas.microsoft.com/office/drawing/2010/main"/>
                      </a:ext>
                    </a:extLst>
                  </pic:spPr>
                </pic:pic>
              </a:graphicData>
            </a:graphic>
          </wp:inline>
        </w:drawing>
      </w:r>
    </w:p>
    <w:p w14:paraId="29B580EA" w14:textId="314D5DC5" w:rsidR="002B7411" w:rsidRPr="002A1DA8" w:rsidRDefault="002A1DA8"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4</w:t>
      </w:r>
      <w:r w:rsidRPr="002A1DA8">
        <w:rPr>
          <w:i w:val="0"/>
          <w:iCs w:val="0"/>
          <w:color w:val="000000" w:themeColor="text1"/>
        </w:rPr>
        <w:fldChar w:fldCharType="end"/>
      </w:r>
      <w:r>
        <w:rPr>
          <w:i w:val="0"/>
          <w:iCs w:val="0"/>
          <w:color w:val="000000" w:themeColor="text1"/>
        </w:rPr>
        <w:t xml:space="preserve"> – Medidas de dispersão das variáveis quantitativas</w:t>
      </w:r>
    </w:p>
    <w:p w14:paraId="542DFCB7" w14:textId="437E6ED6" w:rsidR="002B7411" w:rsidRDefault="002B7411" w:rsidP="00467A17">
      <w:pPr>
        <w:spacing w:line="276" w:lineRule="auto"/>
        <w:jc w:val="center"/>
        <w:rPr>
          <w:sz w:val="22"/>
          <w:szCs w:val="22"/>
        </w:rPr>
      </w:pPr>
      <w:r w:rsidRPr="002B7411">
        <w:rPr>
          <w:sz w:val="22"/>
          <w:szCs w:val="22"/>
        </w:rPr>
        <w:drawing>
          <wp:inline distT="0" distB="0" distL="0" distR="0" wp14:anchorId="646ED5BE" wp14:editId="24480B3E">
            <wp:extent cx="4320000" cy="4448342"/>
            <wp:effectExtent l="0" t="0" r="4445" b="9525"/>
            <wp:docPr id="16924771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77182" name=""/>
                    <pic:cNvPicPr/>
                  </pic:nvPicPr>
                  <pic:blipFill>
                    <a:blip r:embed="rId13"/>
                    <a:stretch>
                      <a:fillRect/>
                    </a:stretch>
                  </pic:blipFill>
                  <pic:spPr>
                    <a:xfrm>
                      <a:off x="0" y="0"/>
                      <a:ext cx="4320000" cy="4448342"/>
                    </a:xfrm>
                    <a:prstGeom prst="rect">
                      <a:avLst/>
                    </a:prstGeom>
                  </pic:spPr>
                </pic:pic>
              </a:graphicData>
            </a:graphic>
          </wp:inline>
        </w:drawing>
      </w:r>
    </w:p>
    <w:p w14:paraId="6B0DE9F3" w14:textId="3412DF88" w:rsidR="00174879" w:rsidRPr="002A1DA8" w:rsidRDefault="00174879"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5</w:t>
      </w:r>
      <w:r w:rsidRPr="002A1DA8">
        <w:rPr>
          <w:i w:val="0"/>
          <w:iCs w:val="0"/>
          <w:color w:val="000000" w:themeColor="text1"/>
        </w:rPr>
        <w:fldChar w:fldCharType="end"/>
      </w:r>
      <w:r>
        <w:rPr>
          <w:i w:val="0"/>
          <w:iCs w:val="0"/>
          <w:color w:val="000000" w:themeColor="text1"/>
        </w:rPr>
        <w:t xml:space="preserve"> – Medidas de </w:t>
      </w:r>
      <w:r>
        <w:rPr>
          <w:i w:val="0"/>
          <w:iCs w:val="0"/>
          <w:color w:val="000000" w:themeColor="text1"/>
        </w:rPr>
        <w:t>posição</w:t>
      </w:r>
      <w:r>
        <w:rPr>
          <w:i w:val="0"/>
          <w:iCs w:val="0"/>
          <w:color w:val="000000" w:themeColor="text1"/>
        </w:rPr>
        <w:t xml:space="preserve"> das variáveis quantitativas</w:t>
      </w:r>
    </w:p>
    <w:p w14:paraId="0715D15F" w14:textId="77777777" w:rsidR="00174879" w:rsidRDefault="00174879" w:rsidP="00467A17">
      <w:pPr>
        <w:spacing w:line="276" w:lineRule="auto"/>
        <w:jc w:val="center"/>
        <w:rPr>
          <w:sz w:val="22"/>
          <w:szCs w:val="22"/>
        </w:rPr>
      </w:pPr>
    </w:p>
    <w:p w14:paraId="2278EFC8" w14:textId="01C1D24A" w:rsidR="002B7411" w:rsidRDefault="002B7411" w:rsidP="00467A17">
      <w:pPr>
        <w:spacing w:line="276" w:lineRule="auto"/>
        <w:jc w:val="center"/>
        <w:rPr>
          <w:sz w:val="22"/>
          <w:szCs w:val="22"/>
        </w:rPr>
      </w:pPr>
      <w:r w:rsidRPr="002B7411">
        <w:rPr>
          <w:sz w:val="22"/>
          <w:szCs w:val="22"/>
        </w:rPr>
        <w:drawing>
          <wp:inline distT="0" distB="0" distL="0" distR="0" wp14:anchorId="03AD02D4" wp14:editId="1F88F5D3">
            <wp:extent cx="1940260" cy="3600000"/>
            <wp:effectExtent l="0" t="0" r="3175" b="635"/>
            <wp:docPr id="309333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3899" name=""/>
                    <pic:cNvPicPr/>
                  </pic:nvPicPr>
                  <pic:blipFill>
                    <a:blip r:embed="rId14"/>
                    <a:stretch>
                      <a:fillRect/>
                    </a:stretch>
                  </pic:blipFill>
                  <pic:spPr>
                    <a:xfrm>
                      <a:off x="0" y="0"/>
                      <a:ext cx="1940260" cy="3600000"/>
                    </a:xfrm>
                    <a:prstGeom prst="rect">
                      <a:avLst/>
                    </a:prstGeom>
                  </pic:spPr>
                </pic:pic>
              </a:graphicData>
            </a:graphic>
          </wp:inline>
        </w:drawing>
      </w:r>
    </w:p>
    <w:p w14:paraId="3971C1F4" w14:textId="020B22A6" w:rsidR="00174879" w:rsidRPr="003D53A4" w:rsidRDefault="00174879"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6</w:t>
      </w:r>
      <w:r w:rsidRPr="002A1DA8">
        <w:rPr>
          <w:i w:val="0"/>
          <w:iCs w:val="0"/>
          <w:color w:val="000000" w:themeColor="text1"/>
        </w:rPr>
        <w:fldChar w:fldCharType="end"/>
      </w:r>
      <w:r>
        <w:rPr>
          <w:i w:val="0"/>
          <w:iCs w:val="0"/>
          <w:color w:val="000000" w:themeColor="text1"/>
        </w:rPr>
        <w:t xml:space="preserve"> – Medida de</w:t>
      </w:r>
      <w:r>
        <w:rPr>
          <w:i w:val="0"/>
          <w:iCs w:val="0"/>
          <w:color w:val="000000" w:themeColor="text1"/>
        </w:rPr>
        <w:t xml:space="preserve"> assimetria</w:t>
      </w:r>
      <w:r>
        <w:rPr>
          <w:i w:val="0"/>
          <w:iCs w:val="0"/>
          <w:color w:val="000000" w:themeColor="text1"/>
        </w:rPr>
        <w:t xml:space="preserve"> das variáveis quantitativas</w:t>
      </w:r>
    </w:p>
    <w:p w14:paraId="37FB4E46" w14:textId="6F7C1DD2" w:rsidR="002B7411" w:rsidRDefault="002B7411" w:rsidP="00467A17">
      <w:pPr>
        <w:spacing w:line="276" w:lineRule="auto"/>
        <w:jc w:val="center"/>
        <w:rPr>
          <w:sz w:val="22"/>
          <w:szCs w:val="22"/>
        </w:rPr>
      </w:pPr>
      <w:r w:rsidRPr="002B7411">
        <w:rPr>
          <w:sz w:val="22"/>
          <w:szCs w:val="22"/>
        </w:rPr>
        <w:drawing>
          <wp:inline distT="0" distB="0" distL="0" distR="0" wp14:anchorId="0790ECBD" wp14:editId="148EDA42">
            <wp:extent cx="1885170" cy="3600000"/>
            <wp:effectExtent l="0" t="0" r="1270" b="635"/>
            <wp:docPr id="1616154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4198" name=""/>
                    <pic:cNvPicPr/>
                  </pic:nvPicPr>
                  <pic:blipFill>
                    <a:blip r:embed="rId15"/>
                    <a:stretch>
                      <a:fillRect/>
                    </a:stretch>
                  </pic:blipFill>
                  <pic:spPr>
                    <a:xfrm>
                      <a:off x="0" y="0"/>
                      <a:ext cx="1885170" cy="3600000"/>
                    </a:xfrm>
                    <a:prstGeom prst="rect">
                      <a:avLst/>
                    </a:prstGeom>
                  </pic:spPr>
                </pic:pic>
              </a:graphicData>
            </a:graphic>
          </wp:inline>
        </w:drawing>
      </w:r>
    </w:p>
    <w:p w14:paraId="49C3BF6B" w14:textId="601E829F" w:rsidR="001666E0" w:rsidRDefault="001666E0"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7</w:t>
      </w:r>
      <w:r w:rsidRPr="002A1DA8">
        <w:rPr>
          <w:i w:val="0"/>
          <w:iCs w:val="0"/>
          <w:color w:val="000000" w:themeColor="text1"/>
        </w:rPr>
        <w:fldChar w:fldCharType="end"/>
      </w:r>
      <w:r>
        <w:rPr>
          <w:i w:val="0"/>
          <w:iCs w:val="0"/>
          <w:color w:val="000000" w:themeColor="text1"/>
        </w:rPr>
        <w:t xml:space="preserve"> – Medida de </w:t>
      </w:r>
      <w:r>
        <w:rPr>
          <w:i w:val="0"/>
          <w:iCs w:val="0"/>
          <w:color w:val="000000" w:themeColor="text1"/>
        </w:rPr>
        <w:t>curtose</w:t>
      </w:r>
      <w:r>
        <w:rPr>
          <w:i w:val="0"/>
          <w:iCs w:val="0"/>
          <w:color w:val="000000" w:themeColor="text1"/>
        </w:rPr>
        <w:t xml:space="preserve"> das variáveis quantitativas</w:t>
      </w:r>
    </w:p>
    <w:p w14:paraId="1505660B" w14:textId="77777777" w:rsidR="00285944" w:rsidRPr="00285944" w:rsidRDefault="00285944" w:rsidP="00467A17">
      <w:pPr>
        <w:spacing w:line="276" w:lineRule="auto"/>
      </w:pPr>
    </w:p>
    <w:p w14:paraId="439DBBD7" w14:textId="5AAEBC01" w:rsidR="00A02986" w:rsidRDefault="00A02986">
      <w:pPr>
        <w:rPr>
          <w:i/>
          <w:iCs/>
          <w:sz w:val="22"/>
          <w:szCs w:val="22"/>
        </w:rPr>
      </w:pPr>
    </w:p>
    <w:p w14:paraId="42B49D2E" w14:textId="23B075A3" w:rsidR="00946424" w:rsidRPr="003D53A4" w:rsidRDefault="00C96006" w:rsidP="00467A17">
      <w:pPr>
        <w:spacing w:line="276" w:lineRule="auto"/>
        <w:jc w:val="both"/>
        <w:rPr>
          <w:i/>
          <w:iCs/>
          <w:sz w:val="22"/>
          <w:szCs w:val="22"/>
        </w:rPr>
      </w:pPr>
      <w:r>
        <w:rPr>
          <w:i/>
          <w:iCs/>
          <w:sz w:val="22"/>
          <w:szCs w:val="22"/>
        </w:rPr>
        <w:t>3</w:t>
      </w:r>
      <w:r w:rsidR="00A65F22" w:rsidRPr="00A65F22">
        <w:rPr>
          <w:i/>
          <w:iCs/>
          <w:sz w:val="22"/>
          <w:szCs w:val="22"/>
        </w:rPr>
        <w:t>.2 Visualizações de Distribuição</w:t>
      </w:r>
    </w:p>
    <w:p w14:paraId="508C8C2E" w14:textId="38FDA512" w:rsidR="003D53A4" w:rsidRPr="00F26F8B" w:rsidRDefault="00946424" w:rsidP="00F26F8B">
      <w:pPr>
        <w:spacing w:line="276" w:lineRule="auto"/>
        <w:ind w:firstLine="720"/>
        <w:jc w:val="both"/>
        <w:rPr>
          <w:sz w:val="22"/>
          <w:szCs w:val="22"/>
        </w:rPr>
      </w:pPr>
      <w:r w:rsidRPr="00BC483E">
        <w:rPr>
          <w:sz w:val="22"/>
          <w:szCs w:val="22"/>
        </w:rPr>
        <w:t>Com base na função densidade de probabilidade (FDP)</w:t>
      </w:r>
      <w:r>
        <w:rPr>
          <w:sz w:val="22"/>
          <w:szCs w:val="22"/>
        </w:rPr>
        <w:t xml:space="preserve"> abaixo</w:t>
      </w:r>
      <w:r w:rsidRPr="00BC483E">
        <w:rPr>
          <w:sz w:val="22"/>
          <w:szCs w:val="22"/>
        </w:rPr>
        <w:t xml:space="preserve"> estimada pelo gráfico KDE, segue que há maior probabilidade de que a emissão de CO₂ seja um valor inferior a 200 milhões de toneladas por mês, interpretação coerente com a média e com a mediana encontrada, ambas abaixo de 110 milhões. Vê-se, igualmente, que as probabilidades de que haja emissão acima de 600 milhões ou abaixo de 0</w:t>
      </w:r>
      <w:r w:rsidR="00320E35">
        <w:rPr>
          <w:sz w:val="22"/>
          <w:szCs w:val="22"/>
        </w:rPr>
        <w:t xml:space="preserve"> (</w:t>
      </w:r>
      <w:r w:rsidRPr="00BC483E">
        <w:rPr>
          <w:sz w:val="22"/>
          <w:szCs w:val="22"/>
        </w:rPr>
        <w:t>isto é, uma absorção de dióxido de carbono</w:t>
      </w:r>
      <w:r w:rsidR="00320E35">
        <w:rPr>
          <w:sz w:val="22"/>
          <w:szCs w:val="22"/>
        </w:rPr>
        <w:t>)</w:t>
      </w:r>
      <w:r w:rsidRPr="00BC483E">
        <w:rPr>
          <w:sz w:val="22"/>
          <w:szCs w:val="22"/>
        </w:rPr>
        <w:t xml:space="preserve"> são improváveis. Por fim, o formato da FDP sugere assimetria positiva e caudas leves (curva leptocúrtica), o que se mostra coerente com os coeficientes de assimetria e de curtose calculados acima, ambos positivos.</w:t>
      </w:r>
    </w:p>
    <w:p w14:paraId="7A01682C" w14:textId="18D831D2" w:rsidR="00A65F22" w:rsidRDefault="00233E65" w:rsidP="00467A17">
      <w:pPr>
        <w:spacing w:line="276" w:lineRule="auto"/>
        <w:jc w:val="center"/>
        <w:rPr>
          <w:sz w:val="22"/>
          <w:szCs w:val="22"/>
        </w:rPr>
      </w:pPr>
      <w:r>
        <w:rPr>
          <w:noProof/>
        </w:rPr>
        <w:drawing>
          <wp:inline distT="0" distB="0" distL="0" distR="0" wp14:anchorId="32B3151E" wp14:editId="6B06747D">
            <wp:extent cx="3924133" cy="2340000"/>
            <wp:effectExtent l="0" t="0" r="635" b="3175"/>
            <wp:docPr id="3543928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4133" cy="2340000"/>
                    </a:xfrm>
                    <a:prstGeom prst="rect">
                      <a:avLst/>
                    </a:prstGeom>
                    <a:noFill/>
                    <a:ln>
                      <a:noFill/>
                    </a:ln>
                  </pic:spPr>
                </pic:pic>
              </a:graphicData>
            </a:graphic>
          </wp:inline>
        </w:drawing>
      </w:r>
    </w:p>
    <w:p w14:paraId="5FFBA46E" w14:textId="74B96AC9" w:rsidR="00233E65" w:rsidRDefault="00233E65"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8</w:t>
      </w:r>
      <w:r w:rsidRPr="002A1DA8">
        <w:rPr>
          <w:i w:val="0"/>
          <w:iCs w:val="0"/>
          <w:color w:val="000000" w:themeColor="text1"/>
        </w:rPr>
        <w:fldChar w:fldCharType="end"/>
      </w:r>
      <w:r>
        <w:rPr>
          <w:i w:val="0"/>
          <w:iCs w:val="0"/>
          <w:color w:val="000000" w:themeColor="text1"/>
        </w:rPr>
        <w:t xml:space="preserve"> – </w:t>
      </w:r>
      <w:r w:rsidRPr="00233E65">
        <w:rPr>
          <w:i w:val="0"/>
          <w:iCs w:val="0"/>
          <w:color w:val="000000" w:themeColor="text1"/>
        </w:rPr>
        <w:t>Gráfico de densidade (KDE) da emissão de CO₂</w:t>
      </w:r>
    </w:p>
    <w:p w14:paraId="4FD7E325" w14:textId="22BB9165" w:rsidR="00677471" w:rsidRDefault="0073024B" w:rsidP="00F26F8B">
      <w:pPr>
        <w:spacing w:line="276" w:lineRule="auto"/>
        <w:ind w:firstLine="720"/>
        <w:jc w:val="both"/>
        <w:rPr>
          <w:sz w:val="22"/>
          <w:szCs w:val="22"/>
        </w:rPr>
      </w:pPr>
      <w:r>
        <w:rPr>
          <w:sz w:val="22"/>
          <w:szCs w:val="22"/>
        </w:rPr>
        <w:t>Analogamente</w:t>
      </w:r>
      <w:r w:rsidR="003D53A4" w:rsidRPr="003D53A4">
        <w:rPr>
          <w:sz w:val="22"/>
          <w:szCs w:val="22"/>
        </w:rPr>
        <w:t>, uma vez que o gráfico KDE nada mais é que uma espécie de extrapolação contínua do histograma</w:t>
      </w:r>
      <w:r w:rsidR="00453A1F">
        <w:rPr>
          <w:sz w:val="22"/>
          <w:szCs w:val="22"/>
        </w:rPr>
        <w:t xml:space="preserve"> a seguir</w:t>
      </w:r>
      <w:r w:rsidR="00B618F9">
        <w:rPr>
          <w:sz w:val="22"/>
          <w:szCs w:val="22"/>
        </w:rPr>
        <w:t xml:space="preserve">, </w:t>
      </w:r>
      <w:r w:rsidR="00B618F9">
        <w:rPr>
          <w:sz w:val="22"/>
          <w:szCs w:val="22"/>
        </w:rPr>
        <w:t>e</w:t>
      </w:r>
      <w:r w:rsidR="00B618F9" w:rsidRPr="003D53A4">
        <w:rPr>
          <w:sz w:val="22"/>
          <w:szCs w:val="22"/>
        </w:rPr>
        <w:t>xtraem-se conclusões semelhantes às do outro item</w:t>
      </w:r>
      <w:r w:rsidR="003D53A4" w:rsidRPr="003D53A4">
        <w:rPr>
          <w:sz w:val="22"/>
          <w:szCs w:val="22"/>
        </w:rPr>
        <w:t xml:space="preserve">. Dessa forma, como se era de esperar, constatam-se novamente assimetria positiva e concentração de valores abaixo de 200 milhões de toneladas emitidas. </w:t>
      </w:r>
      <w:r w:rsidR="00840E2A">
        <w:rPr>
          <w:sz w:val="22"/>
          <w:szCs w:val="22"/>
        </w:rPr>
        <w:t>H</w:t>
      </w:r>
      <w:r w:rsidR="003D53A4" w:rsidRPr="003D53A4">
        <w:rPr>
          <w:sz w:val="22"/>
          <w:szCs w:val="22"/>
        </w:rPr>
        <w:t>á poucos valores acima de 600 milhões e nenhum abaixo de 0.</w:t>
      </w:r>
    </w:p>
    <w:p w14:paraId="24F6D030" w14:textId="1DC58F24" w:rsidR="001A3E0C" w:rsidRDefault="001A3E0C" w:rsidP="00467A17">
      <w:pPr>
        <w:spacing w:line="276" w:lineRule="auto"/>
        <w:jc w:val="center"/>
        <w:rPr>
          <w:sz w:val="22"/>
          <w:szCs w:val="22"/>
        </w:rPr>
      </w:pPr>
      <w:r>
        <w:rPr>
          <w:noProof/>
        </w:rPr>
        <w:drawing>
          <wp:inline distT="0" distB="0" distL="0" distR="0" wp14:anchorId="339E92AA" wp14:editId="53FEA4D5">
            <wp:extent cx="3927193" cy="2340000"/>
            <wp:effectExtent l="0" t="0" r="0" b="3175"/>
            <wp:docPr id="19753311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7193" cy="2340000"/>
                    </a:xfrm>
                    <a:prstGeom prst="rect">
                      <a:avLst/>
                    </a:prstGeom>
                    <a:noFill/>
                    <a:ln>
                      <a:noFill/>
                    </a:ln>
                  </pic:spPr>
                </pic:pic>
              </a:graphicData>
            </a:graphic>
          </wp:inline>
        </w:drawing>
      </w:r>
    </w:p>
    <w:p w14:paraId="5CB29E07" w14:textId="5CEF993E" w:rsidR="00A02986" w:rsidRPr="00AC3B83" w:rsidRDefault="00946424" w:rsidP="00AC3B83">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9</w:t>
      </w:r>
      <w:r w:rsidRPr="002A1DA8">
        <w:rPr>
          <w:i w:val="0"/>
          <w:iCs w:val="0"/>
          <w:color w:val="000000" w:themeColor="text1"/>
        </w:rPr>
        <w:fldChar w:fldCharType="end"/>
      </w:r>
      <w:r>
        <w:rPr>
          <w:i w:val="0"/>
          <w:iCs w:val="0"/>
          <w:color w:val="000000" w:themeColor="text1"/>
        </w:rPr>
        <w:t xml:space="preserve"> – </w:t>
      </w:r>
      <w:r w:rsidRPr="00946424">
        <w:rPr>
          <w:i w:val="0"/>
          <w:iCs w:val="0"/>
          <w:color w:val="000000" w:themeColor="text1"/>
        </w:rPr>
        <w:t>Histograma da emissão de CO₂</w:t>
      </w:r>
    </w:p>
    <w:p w14:paraId="230648F6" w14:textId="163A7BF8" w:rsidR="00A65F22" w:rsidRPr="00A65F22"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.3 Análise de Correlação</w:t>
      </w:r>
    </w:p>
    <w:p w14:paraId="27ABB745" w14:textId="35105FC6" w:rsidR="00681A29" w:rsidRDefault="00681A29" w:rsidP="00467A17">
      <w:pPr>
        <w:spacing w:line="276" w:lineRule="auto"/>
        <w:ind w:firstLine="720"/>
        <w:jc w:val="both"/>
        <w:rPr>
          <w:sz w:val="22"/>
          <w:szCs w:val="22"/>
        </w:rPr>
      </w:pPr>
      <w:r w:rsidRPr="00681A29">
        <w:rPr>
          <w:sz w:val="22"/>
          <w:szCs w:val="22"/>
        </w:rPr>
        <w:t>Consideram-se como </w:t>
      </w:r>
      <w:r w:rsidRPr="00681A29">
        <w:rPr>
          <w:b/>
          <w:bCs/>
          <w:sz w:val="22"/>
          <w:szCs w:val="22"/>
        </w:rPr>
        <w:t>pertinentes as correlações </w:t>
      </w:r>
      <m:oMath>
        <m:r>
          <m:rPr>
            <m:sty m:val="bi"/>
          </m:rPr>
          <w:rPr>
            <w:rFonts w:ascii="Cambria Math" w:hAnsi="Cambria Math"/>
            <w:sz w:val="22"/>
            <w:szCs w:val="22"/>
          </w:rPr>
          <m:t>ρ</m:t>
        </m:r>
      </m:oMath>
      <w:r w:rsidRPr="00681A29">
        <w:rPr>
          <w:b/>
          <w:bCs/>
          <w:sz w:val="22"/>
          <w:szCs w:val="22"/>
        </w:rPr>
        <w:t> com valores absolutos maiores ou iguais a 0.70</w:t>
      </w:r>
      <w:r w:rsidRPr="00681A29">
        <w:rPr>
          <w:sz w:val="22"/>
          <w:szCs w:val="22"/>
        </w:rPr>
        <w:t>, segundo o critério usual para indicar </w:t>
      </w:r>
      <w:r w:rsidRPr="00681A29">
        <w:rPr>
          <w:b/>
          <w:bCs/>
          <w:sz w:val="22"/>
          <w:szCs w:val="22"/>
        </w:rPr>
        <w:t>correlação forte</w:t>
      </w:r>
      <w:r w:rsidRPr="00681A29">
        <w:rPr>
          <w:sz w:val="22"/>
          <w:szCs w:val="22"/>
        </w:rPr>
        <w:t>. Correlações </w:t>
      </w:r>
      <w:r w:rsidRPr="00681A29">
        <w:rPr>
          <w:b/>
          <w:bCs/>
          <w:sz w:val="22"/>
          <w:szCs w:val="22"/>
        </w:rPr>
        <w:t>fracas ou próximas de zero</w:t>
      </w:r>
      <w:r w:rsidRPr="00681A29">
        <w:rPr>
          <w:sz w:val="22"/>
          <w:szCs w:val="22"/>
        </w:rPr>
        <w:t> (entre -0.05 e 0.05) também são destacadas por sua </w:t>
      </w:r>
      <w:r w:rsidRPr="00681A29">
        <w:rPr>
          <w:b/>
          <w:bCs/>
          <w:sz w:val="22"/>
          <w:szCs w:val="22"/>
        </w:rPr>
        <w:t>irrelevância estatística</w:t>
      </w:r>
      <w:r w:rsidRPr="00681A29">
        <w:rPr>
          <w:sz w:val="22"/>
          <w:szCs w:val="22"/>
        </w:rPr>
        <w:t>, assim como aquelas </w:t>
      </w:r>
      <w:r w:rsidRPr="00681A29">
        <w:rPr>
          <w:b/>
          <w:bCs/>
          <w:sz w:val="22"/>
          <w:szCs w:val="22"/>
        </w:rPr>
        <w:t>próximas do corte de 0.70</w:t>
      </w:r>
      <w:r w:rsidRPr="00681A29">
        <w:rPr>
          <w:sz w:val="22"/>
          <w:szCs w:val="22"/>
        </w:rPr>
        <w:t>, que podem indicar relações latentes interessantes.</w:t>
      </w:r>
    </w:p>
    <w:p w14:paraId="54005E2C" w14:textId="77777777" w:rsidR="00360DD1" w:rsidRDefault="00360DD1" w:rsidP="00467A17">
      <w:pPr>
        <w:spacing w:line="276" w:lineRule="auto"/>
        <w:jc w:val="both"/>
        <w:rPr>
          <w:sz w:val="22"/>
          <w:szCs w:val="22"/>
        </w:rPr>
      </w:pPr>
    </w:p>
    <w:p w14:paraId="57706E8D" w14:textId="1B641E15" w:rsidR="00681A29" w:rsidRPr="00A65F22" w:rsidRDefault="00360DD1" w:rsidP="00467A17">
      <w:pPr>
        <w:spacing w:line="276" w:lineRule="auto"/>
        <w:jc w:val="center"/>
        <w:rPr>
          <w:sz w:val="22"/>
          <w:szCs w:val="22"/>
        </w:rPr>
      </w:pPr>
      <w:r>
        <w:rPr>
          <w:noProof/>
        </w:rPr>
        <w:drawing>
          <wp:inline distT="0" distB="0" distL="0" distR="0" wp14:anchorId="461813D4" wp14:editId="4A77E5FA">
            <wp:extent cx="4985863" cy="3672000"/>
            <wp:effectExtent l="0" t="0" r="5715" b="5080"/>
            <wp:docPr id="164861123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5863" cy="3672000"/>
                    </a:xfrm>
                    <a:prstGeom prst="rect">
                      <a:avLst/>
                    </a:prstGeom>
                    <a:noFill/>
                    <a:ln>
                      <a:noFill/>
                    </a:ln>
                  </pic:spPr>
                </pic:pic>
              </a:graphicData>
            </a:graphic>
          </wp:inline>
        </w:drawing>
      </w:r>
    </w:p>
    <w:p w14:paraId="1B70CA94" w14:textId="31C9CE1B" w:rsidR="00BF50D0" w:rsidRPr="000F0693" w:rsidRDefault="00C86EA8" w:rsidP="000F0693">
      <w:pPr>
        <w:pStyle w:val="Legenda"/>
        <w:spacing w:line="276" w:lineRule="auto"/>
        <w:jc w:val="center"/>
        <w:rPr>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10</w:t>
      </w:r>
      <w:r w:rsidRPr="002A1DA8">
        <w:rPr>
          <w:i w:val="0"/>
          <w:iCs w:val="0"/>
          <w:color w:val="000000" w:themeColor="text1"/>
        </w:rPr>
        <w:fldChar w:fldCharType="end"/>
      </w:r>
      <w:r>
        <w:rPr>
          <w:i w:val="0"/>
          <w:iCs w:val="0"/>
          <w:color w:val="000000" w:themeColor="text1"/>
        </w:rPr>
        <w:t xml:space="preserve"> – </w:t>
      </w:r>
      <w:r w:rsidR="009C60FA">
        <w:rPr>
          <w:i w:val="0"/>
          <w:iCs w:val="0"/>
          <w:color w:val="000000" w:themeColor="text1"/>
        </w:rPr>
        <w:t>Mapa de calor</w:t>
      </w:r>
      <w:r w:rsidR="009C60FA" w:rsidRPr="009C60FA">
        <w:rPr>
          <w:i w:val="0"/>
          <w:iCs w:val="0"/>
          <w:color w:val="000000" w:themeColor="text1"/>
        </w:rPr>
        <w:t xml:space="preserve"> de </w:t>
      </w:r>
      <w:r w:rsidR="009C60FA">
        <w:rPr>
          <w:i w:val="0"/>
          <w:iCs w:val="0"/>
          <w:color w:val="000000" w:themeColor="text1"/>
        </w:rPr>
        <w:t>c</w:t>
      </w:r>
      <w:r w:rsidR="009C60FA" w:rsidRPr="009C60FA">
        <w:rPr>
          <w:i w:val="0"/>
          <w:iCs w:val="0"/>
          <w:color w:val="000000" w:themeColor="text1"/>
        </w:rPr>
        <w:t xml:space="preserve">orrelação </w:t>
      </w:r>
      <w:r w:rsidR="002A7BB5">
        <w:rPr>
          <w:i w:val="0"/>
          <w:iCs w:val="0"/>
          <w:color w:val="000000" w:themeColor="text1"/>
        </w:rPr>
        <w:t xml:space="preserve">de </w:t>
      </w:r>
      <w:r w:rsidR="009C60FA">
        <w:rPr>
          <w:i w:val="0"/>
          <w:iCs w:val="0"/>
          <w:color w:val="000000" w:themeColor="text1"/>
        </w:rPr>
        <w:t>v</w:t>
      </w:r>
      <w:r w:rsidR="009C60FA" w:rsidRPr="009C60FA">
        <w:rPr>
          <w:i w:val="0"/>
          <w:iCs w:val="0"/>
          <w:color w:val="000000" w:themeColor="text1"/>
        </w:rPr>
        <w:t>ariáveis</w:t>
      </w:r>
      <w:r w:rsidR="009C60FA">
        <w:rPr>
          <w:i w:val="0"/>
          <w:iCs w:val="0"/>
          <w:color w:val="000000" w:themeColor="text1"/>
        </w:rPr>
        <w:t xml:space="preserve"> quantitativas</w:t>
      </w:r>
    </w:p>
    <w:p w14:paraId="47B6BC36" w14:textId="4CC06A9C" w:rsidR="00C86EA8" w:rsidRPr="00C86EA8" w:rsidRDefault="00C86EA8" w:rsidP="00467A17">
      <w:pPr>
        <w:spacing w:line="276" w:lineRule="auto"/>
        <w:jc w:val="both"/>
        <w:rPr>
          <w:b/>
          <w:bCs/>
          <w:sz w:val="22"/>
          <w:szCs w:val="22"/>
        </w:rPr>
      </w:pPr>
      <w:r w:rsidRPr="00C86EA8">
        <w:rPr>
          <w:b/>
          <w:bCs/>
          <w:sz w:val="22"/>
          <w:szCs w:val="22"/>
        </w:rPr>
        <w:t>Correlações fracas ou próximas de zero (</w:t>
      </w:r>
      <m:oMath>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≤0.05</m:t>
        </m:r>
      </m:oMath>
      <w:r w:rsidRPr="00C86EA8">
        <w:rPr>
          <w:b/>
          <w:bCs/>
          <w:sz w:val="22"/>
          <w:szCs w:val="22"/>
        </w:rPr>
        <w:t>)</w:t>
      </w:r>
    </w:p>
    <w:p w14:paraId="34C787E0" w14:textId="77777777" w:rsidR="00C86EA8" w:rsidRPr="00782109" w:rsidRDefault="00C86EA8" w:rsidP="00467A17">
      <w:pPr>
        <w:numPr>
          <w:ilvl w:val="0"/>
          <w:numId w:val="5"/>
        </w:numPr>
        <w:spacing w:line="276" w:lineRule="auto"/>
        <w:rPr>
          <w:rFonts w:ascii="Courier New" w:hAnsi="Courier New" w:cs="Courier New"/>
          <w:b/>
          <w:bCs/>
          <w:sz w:val="22"/>
          <w:szCs w:val="22"/>
        </w:rPr>
      </w:pPr>
      <w:r w:rsidRPr="00C86EA8">
        <w:rPr>
          <w:rFonts w:ascii="Courier New" w:hAnsi="Courier New" w:cs="Courier New"/>
          <w:b/>
          <w:bCs/>
          <w:sz w:val="22"/>
          <w:szCs w:val="22"/>
        </w:rPr>
        <w:t xml:space="preserve">_ano ↔ cli_pressao_atm_med → </w:t>
      </w:r>
      <w:r w:rsidRPr="00C86EA8">
        <w:rPr>
          <w:rFonts w:ascii="Courier New" w:hAnsi="Courier New" w:cs="Courier New"/>
          <w:b/>
          <w:bCs/>
          <w:sz w:val="22"/>
          <w:szCs w:val="22"/>
          <w:lang w:val="en-US"/>
        </w:rPr>
        <w:t>ρ</w:t>
      </w:r>
      <w:r w:rsidRPr="00C86EA8">
        <w:rPr>
          <w:rFonts w:ascii="Courier New" w:hAnsi="Courier New" w:cs="Courier New"/>
          <w:b/>
          <w:bCs/>
          <w:sz w:val="22"/>
          <w:szCs w:val="22"/>
        </w:rPr>
        <w:t xml:space="preserve"> = -0.01</w:t>
      </w:r>
    </w:p>
    <w:p w14:paraId="485F4373" w14:textId="65B4649B" w:rsidR="00C86EA8" w:rsidRPr="00782109" w:rsidRDefault="00C86EA8" w:rsidP="00467A17">
      <w:pPr>
        <w:spacing w:line="276" w:lineRule="auto"/>
        <w:ind w:left="720"/>
        <w:jc w:val="both"/>
        <w:rPr>
          <w:sz w:val="22"/>
          <w:szCs w:val="22"/>
        </w:rPr>
      </w:pPr>
      <w:r w:rsidRPr="00C86EA8">
        <w:rPr>
          <w:sz w:val="22"/>
          <w:szCs w:val="22"/>
        </w:rPr>
        <w:t>A pressão atmosférica não variou de forma consistente ao longo dos anos.</w:t>
      </w:r>
    </w:p>
    <w:p w14:paraId="7731C4C0" w14:textId="77777777" w:rsidR="00C86EA8" w:rsidRPr="00C86EA8" w:rsidRDefault="00C86EA8" w:rsidP="00467A17">
      <w:pPr>
        <w:spacing w:line="276" w:lineRule="auto"/>
        <w:jc w:val="both"/>
        <w:rPr>
          <w:i/>
          <w:iCs/>
          <w:sz w:val="22"/>
          <w:szCs w:val="22"/>
        </w:rPr>
      </w:pPr>
    </w:p>
    <w:p w14:paraId="406177A1" w14:textId="77777777" w:rsidR="00782109" w:rsidRPr="00CA61E9"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_mes ↔ car_c02_emitido → ρ = 0.00</w:t>
      </w:r>
    </w:p>
    <w:p w14:paraId="09AB78D5" w14:textId="7DF1CD64" w:rsidR="00C86EA8" w:rsidRPr="00782109" w:rsidRDefault="00C86EA8" w:rsidP="00467A17">
      <w:pPr>
        <w:spacing w:line="276" w:lineRule="auto"/>
        <w:ind w:left="720"/>
        <w:jc w:val="both"/>
        <w:rPr>
          <w:sz w:val="22"/>
          <w:szCs w:val="22"/>
        </w:rPr>
      </w:pPr>
      <w:r w:rsidRPr="00C86EA8">
        <w:rPr>
          <w:sz w:val="22"/>
          <w:szCs w:val="22"/>
        </w:rPr>
        <w:t>Não há sazonalidade clara (mensal) nas emissões de CO₂.</w:t>
      </w:r>
    </w:p>
    <w:p w14:paraId="3E4DB177" w14:textId="77777777" w:rsidR="00782109" w:rsidRPr="00C86EA8" w:rsidRDefault="00782109" w:rsidP="00467A17">
      <w:pPr>
        <w:spacing w:line="276" w:lineRule="auto"/>
        <w:jc w:val="both"/>
        <w:rPr>
          <w:i/>
          <w:iCs/>
          <w:sz w:val="22"/>
          <w:szCs w:val="22"/>
        </w:rPr>
      </w:pPr>
    </w:p>
    <w:p w14:paraId="04917512" w14:textId="77777777" w:rsidR="00A66011" w:rsidRPr="00A66011"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_ano ↔ cli_temp_orvalho_med → ρ = -0.00</w:t>
      </w:r>
    </w:p>
    <w:p w14:paraId="124745FE" w14:textId="7C70C0DB" w:rsidR="00C86EA8" w:rsidRDefault="00C86EA8" w:rsidP="00467A17">
      <w:pPr>
        <w:spacing w:line="276" w:lineRule="auto"/>
        <w:ind w:left="720"/>
        <w:jc w:val="both"/>
        <w:rPr>
          <w:sz w:val="22"/>
          <w:szCs w:val="22"/>
        </w:rPr>
      </w:pPr>
      <w:r w:rsidRPr="00C86EA8">
        <w:rPr>
          <w:sz w:val="22"/>
          <w:szCs w:val="22"/>
        </w:rPr>
        <w:t>Nenhuma relação entre o ano e a temperatura de orvalho.</w:t>
      </w:r>
    </w:p>
    <w:p w14:paraId="03A9105D" w14:textId="77777777" w:rsidR="00A66011" w:rsidRPr="00C86EA8" w:rsidRDefault="00A66011" w:rsidP="00467A17">
      <w:pPr>
        <w:spacing w:line="276" w:lineRule="auto"/>
        <w:jc w:val="both"/>
        <w:rPr>
          <w:sz w:val="22"/>
          <w:szCs w:val="22"/>
        </w:rPr>
      </w:pPr>
    </w:p>
    <w:p w14:paraId="38A16A4B" w14:textId="77777777" w:rsidR="00A66011" w:rsidRPr="00A66011"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_ano ↔ que_focos_qtd → ρ = 0.01</w:t>
      </w:r>
    </w:p>
    <w:p w14:paraId="5354E71B" w14:textId="3DDBE9B4" w:rsidR="00C86EA8" w:rsidRDefault="00C86EA8" w:rsidP="00467A17">
      <w:pPr>
        <w:spacing w:line="276" w:lineRule="auto"/>
        <w:ind w:left="720"/>
        <w:jc w:val="both"/>
        <w:rPr>
          <w:sz w:val="22"/>
          <w:szCs w:val="22"/>
        </w:rPr>
      </w:pPr>
      <w:r w:rsidRPr="00C86EA8">
        <w:rPr>
          <w:sz w:val="22"/>
          <w:szCs w:val="22"/>
        </w:rPr>
        <w:t>O número de focos de queimadas também não teve tendência clara com o tempo.</w:t>
      </w:r>
    </w:p>
    <w:p w14:paraId="44E47D8A" w14:textId="77777777" w:rsidR="00CC2E9B" w:rsidRPr="00C86EA8" w:rsidRDefault="00CC2E9B" w:rsidP="00467A17">
      <w:pPr>
        <w:spacing w:line="276" w:lineRule="auto"/>
        <w:jc w:val="both"/>
        <w:rPr>
          <w:sz w:val="22"/>
          <w:szCs w:val="22"/>
        </w:rPr>
      </w:pPr>
    </w:p>
    <w:p w14:paraId="1D9752F6" w14:textId="77777777" w:rsidR="00953D63" w:rsidRPr="00953D63"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cli_veloc_vento_med ↔ car_c02_emitido → ρ = 0.02</w:t>
      </w:r>
    </w:p>
    <w:p w14:paraId="7B32DBBC" w14:textId="7A8363C4" w:rsidR="00C86EA8" w:rsidRDefault="00C86EA8" w:rsidP="00467A17">
      <w:pPr>
        <w:spacing w:line="276" w:lineRule="auto"/>
        <w:ind w:left="720"/>
        <w:jc w:val="both"/>
        <w:rPr>
          <w:sz w:val="22"/>
          <w:szCs w:val="22"/>
        </w:rPr>
      </w:pPr>
      <w:r w:rsidRPr="00C86EA8">
        <w:rPr>
          <w:sz w:val="22"/>
          <w:szCs w:val="22"/>
        </w:rPr>
        <w:t>A emissão de CO₂ não apresenta relação com a velocidade média do vento.</w:t>
      </w:r>
    </w:p>
    <w:p w14:paraId="69B591D5" w14:textId="77777777" w:rsidR="00946F95" w:rsidRPr="00C86EA8" w:rsidRDefault="00946F95" w:rsidP="00467A17">
      <w:pPr>
        <w:spacing w:line="276" w:lineRule="auto"/>
        <w:ind w:left="720"/>
        <w:jc w:val="both"/>
        <w:rPr>
          <w:sz w:val="22"/>
          <w:szCs w:val="22"/>
        </w:rPr>
      </w:pPr>
    </w:p>
    <w:p w14:paraId="23C535CE" w14:textId="77777777" w:rsidR="00946F95" w:rsidRPr="00CD6B8E"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cli_temp_ar_med ↔ que_area_queimada → ρ = 0.03</w:t>
      </w:r>
    </w:p>
    <w:p w14:paraId="6924AED6" w14:textId="5FADDF00" w:rsidR="00C86EA8" w:rsidRDefault="00C86EA8" w:rsidP="00467A17">
      <w:pPr>
        <w:spacing w:line="276" w:lineRule="auto"/>
        <w:ind w:left="720"/>
        <w:jc w:val="both"/>
        <w:rPr>
          <w:sz w:val="22"/>
          <w:szCs w:val="22"/>
        </w:rPr>
      </w:pPr>
      <w:r w:rsidRPr="00C86EA8">
        <w:rPr>
          <w:i/>
          <w:iCs/>
          <w:sz w:val="22"/>
          <w:szCs w:val="22"/>
        </w:rPr>
        <w:t>S</w:t>
      </w:r>
      <w:r w:rsidRPr="00C86EA8">
        <w:rPr>
          <w:sz w:val="22"/>
          <w:szCs w:val="22"/>
        </w:rPr>
        <w:t>urpreendentemente, a temperatura do ar não se correlaciona significativamente com a área queimada.</w:t>
      </w:r>
    </w:p>
    <w:p w14:paraId="15800DAA" w14:textId="77777777" w:rsidR="000932C0" w:rsidRPr="00C86EA8" w:rsidRDefault="000932C0" w:rsidP="00467A17">
      <w:pPr>
        <w:spacing w:line="276" w:lineRule="auto"/>
        <w:jc w:val="both"/>
        <w:rPr>
          <w:sz w:val="22"/>
          <w:szCs w:val="22"/>
        </w:rPr>
      </w:pPr>
    </w:p>
    <w:p w14:paraId="2F73F2FC" w14:textId="77777777" w:rsidR="000932C0" w:rsidRPr="007B26A9"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cli_veloc_vento_max ↔ car_c02_emitido → ρ = 0.04</w:t>
      </w:r>
    </w:p>
    <w:p w14:paraId="3F54252E" w14:textId="41B3F2BC" w:rsidR="00C86EA8" w:rsidRPr="00C86EA8" w:rsidRDefault="00C86EA8" w:rsidP="00467A17">
      <w:pPr>
        <w:spacing w:line="276" w:lineRule="auto"/>
        <w:ind w:left="720"/>
        <w:jc w:val="both"/>
        <w:rPr>
          <w:sz w:val="22"/>
          <w:szCs w:val="22"/>
        </w:rPr>
      </w:pPr>
      <w:r w:rsidRPr="00C86EA8">
        <w:rPr>
          <w:sz w:val="22"/>
          <w:szCs w:val="22"/>
        </w:rPr>
        <w:t>A máxima velocidade do vento mensal também não influencia nas emissões de CO₂.</w:t>
      </w:r>
    </w:p>
    <w:p w14:paraId="70F24855" w14:textId="77777777" w:rsidR="00C86EA8" w:rsidRPr="00223F48" w:rsidRDefault="00C86EA8" w:rsidP="00467A17">
      <w:pPr>
        <w:spacing w:line="276" w:lineRule="auto"/>
        <w:jc w:val="both"/>
        <w:rPr>
          <w:sz w:val="22"/>
          <w:szCs w:val="22"/>
        </w:rPr>
      </w:pPr>
    </w:p>
    <w:p w14:paraId="3040E8ED" w14:textId="1BDC3AA5" w:rsidR="00C86EA8" w:rsidRPr="00C86EA8" w:rsidRDefault="00C86EA8" w:rsidP="00467A17">
      <w:pPr>
        <w:spacing w:line="276" w:lineRule="auto"/>
        <w:jc w:val="both"/>
        <w:rPr>
          <w:b/>
          <w:bCs/>
          <w:sz w:val="22"/>
          <w:szCs w:val="22"/>
        </w:rPr>
      </w:pPr>
      <w:r w:rsidRPr="00C86EA8">
        <w:rPr>
          <w:b/>
          <w:bCs/>
          <w:sz w:val="22"/>
          <w:szCs w:val="22"/>
        </w:rPr>
        <w:t>Correlações moderadas (</w:t>
      </w:r>
      <m:oMath>
        <m:r>
          <m:rPr>
            <m:sty m:val="bi"/>
          </m:rPr>
          <w:rPr>
            <w:rFonts w:ascii="Cambria Math" w:hAnsi="Cambria Math"/>
            <w:sz w:val="22"/>
            <w:szCs w:val="22"/>
          </w:rPr>
          <m:t>0.05&lt;</m:t>
        </m:r>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&lt;</m:t>
        </m:r>
        <m:r>
          <m:rPr>
            <m:sty m:val="bi"/>
          </m:rPr>
          <w:rPr>
            <w:rFonts w:ascii="Cambria Math" w:hAnsi="Cambria Math"/>
            <w:sz w:val="22"/>
            <w:szCs w:val="22"/>
          </w:rPr>
          <m:t>0.</m:t>
        </m:r>
        <m:r>
          <m:rPr>
            <m:sty m:val="bi"/>
          </m:rPr>
          <w:rPr>
            <w:rFonts w:ascii="Cambria Math" w:hAnsi="Cambria Math"/>
            <w:sz w:val="22"/>
            <w:szCs w:val="22"/>
          </w:rPr>
          <m:t>70</m:t>
        </m:r>
      </m:oMath>
      <w:r w:rsidRPr="00C86EA8">
        <w:rPr>
          <w:b/>
          <w:bCs/>
          <w:sz w:val="22"/>
          <w:szCs w:val="22"/>
        </w:rPr>
        <w:t>)</w:t>
      </w:r>
    </w:p>
    <w:p w14:paraId="564B4A55" w14:textId="77777777" w:rsidR="0032610F" w:rsidRPr="0032610F" w:rsidRDefault="00C86EA8" w:rsidP="00467A17">
      <w:pPr>
        <w:numPr>
          <w:ilvl w:val="0"/>
          <w:numId w:val="6"/>
        </w:numPr>
        <w:spacing w:line="276" w:lineRule="auto"/>
        <w:jc w:val="both"/>
        <w:rPr>
          <w:i/>
          <w:iCs/>
          <w:sz w:val="22"/>
          <w:szCs w:val="22"/>
        </w:rPr>
      </w:pPr>
      <w:r w:rsidRPr="00C86EA8">
        <w:rPr>
          <w:rFonts w:ascii="Courier New" w:hAnsi="Courier New" w:cs="Courier New"/>
          <w:b/>
          <w:bCs/>
          <w:sz w:val="22"/>
          <w:szCs w:val="22"/>
        </w:rPr>
        <w:t>que_area_queimada ↔ car_c02_emitido → ρ = 0.19</w:t>
      </w:r>
    </w:p>
    <w:p w14:paraId="45349108" w14:textId="78AC2DED" w:rsidR="00C86EA8" w:rsidRPr="00816DA1" w:rsidRDefault="00C86EA8" w:rsidP="00467A17">
      <w:pPr>
        <w:spacing w:line="276" w:lineRule="auto"/>
        <w:ind w:left="720"/>
        <w:jc w:val="both"/>
        <w:rPr>
          <w:sz w:val="22"/>
          <w:szCs w:val="22"/>
        </w:rPr>
      </w:pPr>
      <w:r w:rsidRPr="00C86EA8">
        <w:rPr>
          <w:sz w:val="22"/>
          <w:szCs w:val="22"/>
        </w:rPr>
        <w:t>Correlação surpreende</w:t>
      </w:r>
      <w:r w:rsidR="006D692A">
        <w:rPr>
          <w:sz w:val="22"/>
          <w:szCs w:val="22"/>
        </w:rPr>
        <w:t>ntem</w:t>
      </w:r>
      <w:r w:rsidRPr="00C86EA8">
        <w:rPr>
          <w:sz w:val="22"/>
          <w:szCs w:val="22"/>
        </w:rPr>
        <w:t xml:space="preserve">ente baixa. Intuitivamente, a quantidade de área queimada deveria ter alta correlação com a emissão de CO₂, uma vez que </w:t>
      </w:r>
      <w:r w:rsidR="005A49EB">
        <w:rPr>
          <w:sz w:val="22"/>
          <w:szCs w:val="22"/>
        </w:rPr>
        <w:t xml:space="preserve">este </w:t>
      </w:r>
      <w:r w:rsidRPr="00C86EA8">
        <w:rPr>
          <w:sz w:val="22"/>
          <w:szCs w:val="22"/>
        </w:rPr>
        <w:t>é produzido por queima.</w:t>
      </w:r>
    </w:p>
    <w:p w14:paraId="4F009F4A" w14:textId="77777777" w:rsidR="0032610F" w:rsidRPr="00C86EA8" w:rsidRDefault="0032610F" w:rsidP="00467A17">
      <w:pPr>
        <w:spacing w:line="276" w:lineRule="auto"/>
        <w:jc w:val="both"/>
        <w:rPr>
          <w:sz w:val="22"/>
          <w:szCs w:val="22"/>
        </w:rPr>
      </w:pPr>
    </w:p>
    <w:p w14:paraId="3EF3511A" w14:textId="77777777" w:rsidR="00B0502D" w:rsidRPr="009A653B" w:rsidRDefault="00C86EA8" w:rsidP="00467A17">
      <w:pPr>
        <w:numPr>
          <w:ilvl w:val="0"/>
          <w:numId w:val="6"/>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que_area_queimada ↔ que_focos_qtd → ρ = 0.48</w:t>
      </w:r>
    </w:p>
    <w:p w14:paraId="0CACBDF2" w14:textId="78DFDB77" w:rsidR="00C86EA8" w:rsidRPr="00CA16A7" w:rsidRDefault="00C86EA8" w:rsidP="00467A17">
      <w:pPr>
        <w:spacing w:line="276" w:lineRule="auto"/>
        <w:ind w:left="720"/>
        <w:jc w:val="both"/>
        <w:rPr>
          <w:sz w:val="22"/>
          <w:szCs w:val="22"/>
        </w:rPr>
      </w:pPr>
      <w:r w:rsidRPr="00C86EA8">
        <w:rPr>
          <w:sz w:val="22"/>
          <w:szCs w:val="22"/>
        </w:rPr>
        <w:t>Relação razoável entre a quantidade de focos de queimadas e a área efetivamente queimada. Apesar de positiva, não é suficiente para prever com segurança uma variável com base na outra. Esperava-se que fosse maior.</w:t>
      </w:r>
    </w:p>
    <w:p w14:paraId="334CDC31" w14:textId="77777777" w:rsidR="004E4DA7" w:rsidRPr="00C86EA8" w:rsidRDefault="004E4DA7" w:rsidP="00467A17">
      <w:pPr>
        <w:spacing w:line="276" w:lineRule="auto"/>
        <w:jc w:val="both"/>
        <w:rPr>
          <w:sz w:val="22"/>
          <w:szCs w:val="22"/>
          <w:lang w:val="en-US"/>
        </w:rPr>
      </w:pPr>
    </w:p>
    <w:p w14:paraId="53D90944" w14:textId="77777777" w:rsidR="00874C5D" w:rsidRPr="00874C5D" w:rsidRDefault="00C86EA8" w:rsidP="00467A17">
      <w:pPr>
        <w:numPr>
          <w:ilvl w:val="0"/>
          <w:numId w:val="6"/>
        </w:numPr>
        <w:spacing w:line="276" w:lineRule="auto"/>
        <w:jc w:val="both"/>
        <w:rPr>
          <w:i/>
          <w:iCs/>
          <w:sz w:val="22"/>
          <w:szCs w:val="22"/>
          <w:lang w:val="en-US"/>
        </w:rPr>
      </w:pPr>
      <w:r w:rsidRPr="00C86EA8">
        <w:rPr>
          <w:rFonts w:ascii="Courier New" w:hAnsi="Courier New" w:cs="Courier New"/>
          <w:b/>
          <w:bCs/>
          <w:sz w:val="22"/>
          <w:szCs w:val="22"/>
          <w:lang w:val="en-US"/>
        </w:rPr>
        <w:t xml:space="preserve">cli_umid_rel_med ↔ cli_umid_rel_min_max → </w:t>
      </w:r>
      <w:r w:rsidRPr="00C86EA8">
        <w:rPr>
          <w:rFonts w:ascii="Courier New" w:hAnsi="Courier New" w:cs="Courier New"/>
          <w:b/>
          <w:bCs/>
          <w:sz w:val="22"/>
          <w:szCs w:val="22"/>
        </w:rPr>
        <w:t>ρ</w:t>
      </w:r>
      <w:r w:rsidRPr="00C86EA8">
        <w:rPr>
          <w:rFonts w:ascii="Courier New" w:hAnsi="Courier New" w:cs="Courier New"/>
          <w:b/>
          <w:bCs/>
          <w:sz w:val="22"/>
          <w:szCs w:val="22"/>
          <w:lang w:val="en-US"/>
        </w:rPr>
        <w:t xml:space="preserve"> = 0.69</w:t>
      </w:r>
    </w:p>
    <w:p w14:paraId="59FF9ED1" w14:textId="6EEB4C3F" w:rsidR="00C86EA8" w:rsidRPr="00C86EA8" w:rsidRDefault="00C86EA8" w:rsidP="00467A17">
      <w:pPr>
        <w:spacing w:line="276" w:lineRule="auto"/>
        <w:ind w:left="720"/>
        <w:jc w:val="both"/>
        <w:rPr>
          <w:sz w:val="22"/>
          <w:szCs w:val="22"/>
        </w:rPr>
      </w:pPr>
      <w:r w:rsidRPr="00C86EA8">
        <w:rPr>
          <w:sz w:val="22"/>
          <w:szCs w:val="22"/>
        </w:rPr>
        <w:t>Essa correlação quase entrou no critério de corte. Mostra que a média da umidade relativa e o valor máximo das mínimas mensais de umidade variam de forma parecida.</w:t>
      </w:r>
    </w:p>
    <w:p w14:paraId="38F33EF6" w14:textId="77777777" w:rsidR="00C86EA8" w:rsidRDefault="00C86EA8" w:rsidP="00467A17">
      <w:pPr>
        <w:spacing w:line="276" w:lineRule="auto"/>
        <w:jc w:val="both"/>
        <w:rPr>
          <w:i/>
          <w:iCs/>
          <w:sz w:val="22"/>
          <w:szCs w:val="22"/>
        </w:rPr>
      </w:pPr>
    </w:p>
    <w:p w14:paraId="56715EB7" w14:textId="22978350" w:rsidR="00C86EA8" w:rsidRPr="00C86EA8" w:rsidRDefault="00C86EA8" w:rsidP="00467A17">
      <w:pPr>
        <w:spacing w:line="276" w:lineRule="auto"/>
        <w:jc w:val="both"/>
        <w:rPr>
          <w:b/>
          <w:bCs/>
          <w:sz w:val="22"/>
          <w:szCs w:val="22"/>
        </w:rPr>
      </w:pPr>
      <w:r w:rsidRPr="00C86EA8">
        <w:rPr>
          <w:b/>
          <w:bCs/>
          <w:sz w:val="22"/>
          <w:szCs w:val="22"/>
        </w:rPr>
        <w:t>Correlações fortes (</w:t>
      </w:r>
      <m:oMath>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m:t>
        </m:r>
        <m:r>
          <m:rPr>
            <m:sty m:val="bi"/>
          </m:rPr>
          <w:rPr>
            <w:rFonts w:ascii="Cambria Math" w:hAnsi="Cambria Math"/>
            <w:sz w:val="22"/>
            <w:szCs w:val="22"/>
          </w:rPr>
          <m:t>0.</m:t>
        </m:r>
        <m:r>
          <m:rPr>
            <m:sty m:val="bi"/>
          </m:rPr>
          <w:rPr>
            <w:rFonts w:ascii="Cambria Math" w:hAnsi="Cambria Math"/>
            <w:sz w:val="22"/>
            <w:szCs w:val="22"/>
          </w:rPr>
          <m:t>70</m:t>
        </m:r>
      </m:oMath>
      <w:r w:rsidRPr="00C86EA8">
        <w:rPr>
          <w:b/>
          <w:bCs/>
          <w:sz w:val="22"/>
          <w:szCs w:val="22"/>
        </w:rPr>
        <w:t>)</w:t>
      </w:r>
    </w:p>
    <w:p w14:paraId="5075A25C" w14:textId="77777777" w:rsidR="00EB5489" w:rsidRPr="00EB5489" w:rsidRDefault="00C86EA8" w:rsidP="00467A17">
      <w:pPr>
        <w:numPr>
          <w:ilvl w:val="0"/>
          <w:numId w:val="7"/>
        </w:numPr>
        <w:spacing w:line="276" w:lineRule="auto"/>
        <w:jc w:val="both"/>
        <w:rPr>
          <w:i/>
          <w:iCs/>
          <w:sz w:val="22"/>
          <w:szCs w:val="22"/>
        </w:rPr>
      </w:pPr>
      <w:r w:rsidRPr="00C86EA8">
        <w:rPr>
          <w:rFonts w:ascii="Courier New" w:hAnsi="Courier New" w:cs="Courier New"/>
          <w:b/>
          <w:bCs/>
          <w:sz w:val="22"/>
          <w:szCs w:val="22"/>
        </w:rPr>
        <w:t xml:space="preserve">cli_veloc_vento_max ↔ cli_veloc_vento_med → </w:t>
      </w:r>
      <w:r w:rsidRPr="00C86EA8">
        <w:rPr>
          <w:rFonts w:ascii="Courier New" w:hAnsi="Courier New" w:cs="Courier New"/>
          <w:b/>
          <w:bCs/>
          <w:sz w:val="22"/>
          <w:szCs w:val="22"/>
          <w:lang w:val="en-US"/>
        </w:rPr>
        <w:t>ρ</w:t>
      </w:r>
      <w:r w:rsidRPr="00C86EA8">
        <w:rPr>
          <w:rFonts w:ascii="Courier New" w:hAnsi="Courier New" w:cs="Courier New"/>
          <w:b/>
          <w:bCs/>
          <w:sz w:val="22"/>
          <w:szCs w:val="22"/>
        </w:rPr>
        <w:t xml:space="preserve"> = 0.78</w:t>
      </w:r>
    </w:p>
    <w:p w14:paraId="564B7DA0" w14:textId="73B3B6B8" w:rsidR="00C86EA8" w:rsidRPr="00EB5489" w:rsidRDefault="00C86EA8" w:rsidP="00467A17">
      <w:pPr>
        <w:spacing w:line="276" w:lineRule="auto"/>
        <w:ind w:left="720"/>
        <w:jc w:val="both"/>
        <w:rPr>
          <w:sz w:val="22"/>
          <w:szCs w:val="22"/>
        </w:rPr>
      </w:pPr>
      <w:r w:rsidRPr="00C86EA8">
        <w:rPr>
          <w:sz w:val="22"/>
          <w:szCs w:val="22"/>
        </w:rPr>
        <w:t>Como esperado, quanto maior a velocidade máxima do vento, maior tende a ser a velocidade média mensal. A alta correlação indica consistência nos padrões de vento.</w:t>
      </w:r>
    </w:p>
    <w:p w14:paraId="4C003899" w14:textId="77777777" w:rsidR="00EB5489" w:rsidRPr="00C86EA8" w:rsidRDefault="00EB5489" w:rsidP="00467A17">
      <w:pPr>
        <w:spacing w:line="276" w:lineRule="auto"/>
        <w:jc w:val="both"/>
        <w:rPr>
          <w:i/>
          <w:iCs/>
          <w:sz w:val="22"/>
          <w:szCs w:val="22"/>
        </w:rPr>
      </w:pPr>
    </w:p>
    <w:p w14:paraId="2C2A9CA9" w14:textId="77777777" w:rsidR="00A84A7F" w:rsidRPr="00A84A7F"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 xml:space="preserve">cli_umid_rel_med ↔ cli_umid_rel_min_min → </w:t>
      </w:r>
      <w:r w:rsidRPr="00C86EA8">
        <w:rPr>
          <w:rFonts w:ascii="Courier New" w:hAnsi="Courier New" w:cs="Courier New"/>
          <w:b/>
          <w:bCs/>
          <w:sz w:val="22"/>
          <w:szCs w:val="22"/>
        </w:rPr>
        <w:t>ρ</w:t>
      </w:r>
      <w:r w:rsidRPr="00C86EA8">
        <w:rPr>
          <w:rFonts w:ascii="Courier New" w:hAnsi="Courier New" w:cs="Courier New"/>
          <w:b/>
          <w:bCs/>
          <w:sz w:val="22"/>
          <w:szCs w:val="22"/>
          <w:lang w:val="en-US"/>
        </w:rPr>
        <w:t xml:space="preserve"> = 0.77</w:t>
      </w:r>
    </w:p>
    <w:p w14:paraId="291F5997" w14:textId="3D4571C6" w:rsidR="00C86EA8" w:rsidRPr="00A84A7F" w:rsidRDefault="00C86EA8" w:rsidP="00467A17">
      <w:pPr>
        <w:spacing w:line="276" w:lineRule="auto"/>
        <w:ind w:left="720"/>
        <w:jc w:val="both"/>
        <w:rPr>
          <w:sz w:val="22"/>
          <w:szCs w:val="22"/>
        </w:rPr>
      </w:pPr>
      <w:r w:rsidRPr="00C86EA8">
        <w:rPr>
          <w:sz w:val="22"/>
          <w:szCs w:val="22"/>
        </w:rPr>
        <w:t>A média da umidade relativa do mês está fortemente relacionada com a menor umidade registrada nas mínimas diárias — o que sugere meses úmidos tendendo a ter mínimas também mais altas.</w:t>
      </w:r>
    </w:p>
    <w:p w14:paraId="27E6D41E" w14:textId="77777777" w:rsidR="00A84A7F" w:rsidRPr="00C86EA8" w:rsidRDefault="00A84A7F" w:rsidP="00467A17">
      <w:pPr>
        <w:spacing w:line="276" w:lineRule="auto"/>
        <w:jc w:val="both"/>
        <w:rPr>
          <w:i/>
          <w:iCs/>
          <w:sz w:val="22"/>
          <w:szCs w:val="22"/>
        </w:rPr>
      </w:pPr>
    </w:p>
    <w:p w14:paraId="43CCC6AE" w14:textId="77777777" w:rsidR="001E0E66" w:rsidRPr="001E0E66"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cli_umid_rel_min_med ↔ cli_umid_rel_min_min → ρ = 0.83</w:t>
      </w:r>
    </w:p>
    <w:p w14:paraId="32BCB000" w14:textId="01E4DBB1" w:rsidR="00C86EA8" w:rsidRDefault="00C86EA8" w:rsidP="00467A17">
      <w:pPr>
        <w:spacing w:line="276" w:lineRule="auto"/>
        <w:ind w:left="720"/>
        <w:jc w:val="both"/>
        <w:rPr>
          <w:sz w:val="22"/>
          <w:szCs w:val="22"/>
        </w:rPr>
      </w:pPr>
      <w:r w:rsidRPr="00C86EA8">
        <w:rPr>
          <w:sz w:val="22"/>
          <w:szCs w:val="22"/>
        </w:rPr>
        <w:t>As mínimas médias mensais de umidade e as mínimas absolutas são fortemente relacionadas. É esperado, pois uma média baixa tende a acompanhar extremos baixos.</w:t>
      </w:r>
    </w:p>
    <w:p w14:paraId="72605941" w14:textId="77777777" w:rsidR="007D029D" w:rsidRDefault="007D029D" w:rsidP="007D029D">
      <w:pPr>
        <w:spacing w:line="276" w:lineRule="auto"/>
        <w:jc w:val="both"/>
        <w:rPr>
          <w:sz w:val="22"/>
          <w:szCs w:val="22"/>
        </w:rPr>
      </w:pPr>
    </w:p>
    <w:p w14:paraId="6293B1D9" w14:textId="77777777" w:rsidR="00E172F0" w:rsidRPr="00C86EA8" w:rsidRDefault="00E172F0" w:rsidP="007D029D">
      <w:pPr>
        <w:spacing w:line="276" w:lineRule="auto"/>
        <w:jc w:val="both"/>
        <w:rPr>
          <w:sz w:val="22"/>
          <w:szCs w:val="22"/>
        </w:rPr>
      </w:pPr>
    </w:p>
    <w:p w14:paraId="0AB198BC" w14:textId="77777777" w:rsidR="00217BDD" w:rsidRPr="00217BDD" w:rsidRDefault="00C86EA8" w:rsidP="00467A17">
      <w:pPr>
        <w:numPr>
          <w:ilvl w:val="0"/>
          <w:numId w:val="7"/>
        </w:numPr>
        <w:spacing w:line="276" w:lineRule="auto"/>
        <w:jc w:val="both"/>
        <w:rPr>
          <w:i/>
          <w:iCs/>
          <w:sz w:val="22"/>
          <w:szCs w:val="22"/>
        </w:rPr>
      </w:pPr>
      <w:r w:rsidRPr="00C86EA8">
        <w:rPr>
          <w:rFonts w:ascii="Courier New" w:hAnsi="Courier New" w:cs="Courier New"/>
          <w:b/>
          <w:bCs/>
          <w:sz w:val="22"/>
          <w:szCs w:val="22"/>
          <w:lang w:val="en-US"/>
        </w:rPr>
        <w:t>cli_umid_rel_med ↔ cli_umid_rel_min_med → ρ = 0.84</w:t>
      </w:r>
    </w:p>
    <w:p w14:paraId="0BB8C80B" w14:textId="0F996482" w:rsidR="00C86EA8" w:rsidRPr="00217BDD" w:rsidRDefault="00C86EA8" w:rsidP="00467A17">
      <w:pPr>
        <w:spacing w:line="276" w:lineRule="auto"/>
        <w:ind w:left="720"/>
        <w:jc w:val="both"/>
        <w:rPr>
          <w:sz w:val="22"/>
          <w:szCs w:val="22"/>
        </w:rPr>
      </w:pPr>
      <w:r w:rsidRPr="00C86EA8">
        <w:rPr>
          <w:sz w:val="22"/>
          <w:szCs w:val="22"/>
        </w:rPr>
        <w:t>Meses com alta umidade média apresentam também altas mínimas de umidade. Isso reforça o padrão de estabilidade na umidade do ar.</w:t>
      </w:r>
    </w:p>
    <w:p w14:paraId="75DCAC0E" w14:textId="77777777" w:rsidR="00217BDD" w:rsidRPr="00C86EA8" w:rsidRDefault="00217BDD" w:rsidP="00467A17">
      <w:pPr>
        <w:spacing w:line="276" w:lineRule="auto"/>
        <w:jc w:val="both"/>
        <w:rPr>
          <w:i/>
          <w:iCs/>
          <w:sz w:val="22"/>
          <w:szCs w:val="22"/>
        </w:rPr>
      </w:pPr>
    </w:p>
    <w:p w14:paraId="59F3CAC9" w14:textId="77777777" w:rsidR="00385DB5" w:rsidRPr="00385DB5" w:rsidRDefault="00C86EA8" w:rsidP="00467A17">
      <w:pPr>
        <w:numPr>
          <w:ilvl w:val="0"/>
          <w:numId w:val="7"/>
        </w:numPr>
        <w:spacing w:line="276" w:lineRule="auto"/>
        <w:jc w:val="both"/>
        <w:rPr>
          <w:rFonts w:ascii="Courier New" w:hAnsi="Courier New" w:cs="Courier New"/>
          <w:b/>
          <w:bCs/>
          <w:sz w:val="22"/>
          <w:szCs w:val="22"/>
          <w:lang w:val="en-US"/>
        </w:rPr>
      </w:pPr>
      <w:r w:rsidRPr="00C86EA8">
        <w:rPr>
          <w:rFonts w:ascii="Courier New" w:hAnsi="Courier New" w:cs="Courier New"/>
          <w:b/>
          <w:bCs/>
          <w:sz w:val="22"/>
          <w:szCs w:val="22"/>
          <w:lang w:val="en-US"/>
        </w:rPr>
        <w:lastRenderedPageBreak/>
        <w:t>cli_umid_rel_med ↔ cli_temp_orvalho_med → ρ = 0.85</w:t>
      </w:r>
    </w:p>
    <w:p w14:paraId="4ADF11E1" w14:textId="713A058C" w:rsidR="00C86EA8" w:rsidRPr="00385DB5" w:rsidRDefault="00C86EA8" w:rsidP="00467A17">
      <w:pPr>
        <w:spacing w:line="276" w:lineRule="auto"/>
        <w:ind w:left="720"/>
        <w:jc w:val="both"/>
        <w:rPr>
          <w:sz w:val="22"/>
          <w:szCs w:val="22"/>
        </w:rPr>
      </w:pPr>
      <w:r w:rsidRPr="00C86EA8">
        <w:rPr>
          <w:sz w:val="22"/>
          <w:szCs w:val="22"/>
        </w:rPr>
        <w:t>A alta correlação entre umidade relativa média e temperatura de orvalho média é coerente, pois o ponto de orvalho é função direta da umidade. Isso evidencia coerência interna nos dados climáticos.</w:t>
      </w:r>
    </w:p>
    <w:p w14:paraId="6071C781" w14:textId="77777777" w:rsidR="00385DB5" w:rsidRPr="00C86EA8" w:rsidRDefault="00385DB5" w:rsidP="00467A17">
      <w:pPr>
        <w:spacing w:line="276" w:lineRule="auto"/>
        <w:ind w:left="360"/>
        <w:jc w:val="both"/>
        <w:rPr>
          <w:i/>
          <w:iCs/>
          <w:sz w:val="22"/>
          <w:szCs w:val="22"/>
        </w:rPr>
      </w:pPr>
    </w:p>
    <w:p w14:paraId="7257BB30" w14:textId="77777777" w:rsidR="004454F7" w:rsidRDefault="00C86EA8" w:rsidP="00467A17">
      <w:pPr>
        <w:numPr>
          <w:ilvl w:val="0"/>
          <w:numId w:val="7"/>
        </w:numPr>
        <w:spacing w:line="276" w:lineRule="auto"/>
        <w:jc w:val="both"/>
        <w:rPr>
          <w:i/>
          <w:iCs/>
          <w:sz w:val="22"/>
          <w:szCs w:val="22"/>
        </w:rPr>
      </w:pPr>
      <w:r w:rsidRPr="00C86EA8">
        <w:rPr>
          <w:rFonts w:ascii="Courier New" w:hAnsi="Courier New" w:cs="Courier New"/>
          <w:b/>
          <w:bCs/>
          <w:sz w:val="22"/>
          <w:szCs w:val="22"/>
          <w:lang w:val="en-US"/>
        </w:rPr>
        <w:t>cli_umid_rel_min_med ↔ cli_temp_orvalho_med → ρ = 0.85</w:t>
      </w:r>
    </w:p>
    <w:p w14:paraId="6ABDD44E" w14:textId="29991F6F" w:rsidR="00C86EA8" w:rsidRPr="00C86EA8" w:rsidRDefault="00C86EA8" w:rsidP="00467A17">
      <w:pPr>
        <w:spacing w:line="276" w:lineRule="auto"/>
        <w:ind w:left="720"/>
        <w:jc w:val="both"/>
        <w:rPr>
          <w:i/>
          <w:iCs/>
          <w:sz w:val="22"/>
          <w:szCs w:val="22"/>
        </w:rPr>
      </w:pPr>
      <w:r w:rsidRPr="00C86EA8">
        <w:rPr>
          <w:sz w:val="22"/>
          <w:szCs w:val="22"/>
        </w:rPr>
        <w:t>Também há forte relação entre a mínima média da umidade e o ponto de orvalho, sugerindo que períodos com menos secura estão diretamente associados a temperaturas de orvalho mais altas.</w:t>
      </w:r>
    </w:p>
    <w:p w14:paraId="78F7E9E3" w14:textId="77777777" w:rsidR="00C86EA8" w:rsidRDefault="00C86EA8" w:rsidP="00467A17">
      <w:pPr>
        <w:spacing w:line="276" w:lineRule="auto"/>
        <w:jc w:val="both"/>
        <w:rPr>
          <w:i/>
          <w:iCs/>
          <w:sz w:val="22"/>
          <w:szCs w:val="22"/>
        </w:rPr>
      </w:pPr>
    </w:p>
    <w:p w14:paraId="5875F3DD" w14:textId="0F992E00" w:rsidR="006E21A4" w:rsidRDefault="006E21A4" w:rsidP="00467A17">
      <w:pPr>
        <w:spacing w:line="276" w:lineRule="auto"/>
        <w:ind w:firstLine="720"/>
        <w:jc w:val="both"/>
        <w:rPr>
          <w:sz w:val="22"/>
          <w:szCs w:val="22"/>
        </w:rPr>
      </w:pPr>
      <w:r w:rsidRPr="006E21A4">
        <w:rPr>
          <w:sz w:val="22"/>
          <w:szCs w:val="22"/>
        </w:rPr>
        <w:t>Contudo, s</w:t>
      </w:r>
      <w:r w:rsidRPr="006E21A4">
        <w:rPr>
          <w:sz w:val="22"/>
          <w:szCs w:val="22"/>
        </w:rPr>
        <w:t xml:space="preserve">uprimindo-se as componentes temporais, e enfocando-se os estados, percebeu-se uma correlação nitidamente maior entre </w:t>
      </w:r>
      <w:r w:rsidRPr="006E21A4">
        <w:rPr>
          <w:rFonts w:ascii="Courier New" w:hAnsi="Courier New" w:cs="Courier New"/>
          <w:b/>
          <w:bCs/>
          <w:sz w:val="22"/>
          <w:szCs w:val="22"/>
        </w:rPr>
        <w:t>que_area_queimada</w:t>
      </w:r>
      <w:r w:rsidRPr="006E21A4">
        <w:rPr>
          <w:sz w:val="22"/>
          <w:szCs w:val="22"/>
        </w:rPr>
        <w:t xml:space="preserve"> e </w:t>
      </w:r>
      <w:r w:rsidRPr="006E21A4">
        <w:rPr>
          <w:rFonts w:ascii="Courier New" w:hAnsi="Courier New" w:cs="Courier New"/>
          <w:b/>
          <w:bCs/>
          <w:sz w:val="22"/>
          <w:szCs w:val="22"/>
        </w:rPr>
        <w:t>car_c02_emitido</w:t>
      </w:r>
      <w:r w:rsidRPr="006E21A4">
        <w:rPr>
          <w:sz w:val="22"/>
          <w:szCs w:val="22"/>
        </w:rPr>
        <w:t>, passando de 0.19 a 0.57</w:t>
      </w:r>
      <w:r w:rsidR="00507725">
        <w:rPr>
          <w:sz w:val="22"/>
          <w:szCs w:val="22"/>
        </w:rPr>
        <w:t>, conforme evidencia a matriz a seguir</w:t>
      </w:r>
      <w:r w:rsidRPr="006E21A4">
        <w:rPr>
          <w:sz w:val="22"/>
          <w:szCs w:val="22"/>
        </w:rPr>
        <w:t>. Isso faz todo o sentido. Afinal, como não foram encontrados dados mensais de emissões — apenas anuais —, os valores mensais foram imputados pelo respectivo valor anual, o que deve ter introduzido distorções. Dessa forma, ao se agregarem os dados, suavizaram-se as discrepâncias.</w:t>
      </w:r>
    </w:p>
    <w:p w14:paraId="0E5A04F4" w14:textId="77777777" w:rsidR="00B90942" w:rsidRDefault="00B90942" w:rsidP="00467A17">
      <w:pPr>
        <w:spacing w:line="276" w:lineRule="auto"/>
        <w:jc w:val="both"/>
        <w:rPr>
          <w:sz w:val="22"/>
          <w:szCs w:val="22"/>
        </w:rPr>
      </w:pPr>
    </w:p>
    <w:p w14:paraId="01CFC727" w14:textId="3F4A05AF" w:rsidR="00B90942" w:rsidRPr="00FC60B6" w:rsidRDefault="00B90942" w:rsidP="00467A17">
      <w:pPr>
        <w:spacing w:line="276" w:lineRule="auto"/>
        <w:jc w:val="center"/>
        <w:rPr>
          <w:sz w:val="22"/>
          <w:szCs w:val="22"/>
        </w:rPr>
      </w:pPr>
      <w:r>
        <w:rPr>
          <w:noProof/>
        </w:rPr>
        <w:drawing>
          <wp:inline distT="0" distB="0" distL="0" distR="0" wp14:anchorId="7AB4BF70" wp14:editId="1F81132C">
            <wp:extent cx="4323144" cy="2979749"/>
            <wp:effectExtent l="0" t="0" r="1270" b="0"/>
            <wp:docPr id="185284718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930" cy="2980291"/>
                    </a:xfrm>
                    <a:prstGeom prst="rect">
                      <a:avLst/>
                    </a:prstGeom>
                    <a:noFill/>
                    <a:ln>
                      <a:noFill/>
                    </a:ln>
                  </pic:spPr>
                </pic:pic>
              </a:graphicData>
            </a:graphic>
          </wp:inline>
        </w:drawing>
      </w:r>
    </w:p>
    <w:p w14:paraId="6B4C4935" w14:textId="0FB79C43" w:rsidR="00C86EA8" w:rsidRPr="00493D34" w:rsidRDefault="00B90942" w:rsidP="00467A17">
      <w:pPr>
        <w:pStyle w:val="Legenda"/>
        <w:spacing w:line="276" w:lineRule="auto"/>
        <w:jc w:val="center"/>
        <w:rPr>
          <w:i w:val="0"/>
          <w:iCs w:val="0"/>
          <w:color w:val="000000" w:themeColor="text1"/>
        </w:rPr>
      </w:pPr>
      <w:r w:rsidRPr="007E5303">
        <w:rPr>
          <w:i w:val="0"/>
          <w:iCs w:val="0"/>
          <w:color w:val="000000" w:themeColor="text1"/>
        </w:rPr>
        <w:t xml:space="preserve">Figura </w:t>
      </w:r>
      <w:r w:rsidRPr="007E5303">
        <w:rPr>
          <w:i w:val="0"/>
          <w:iCs w:val="0"/>
          <w:color w:val="000000" w:themeColor="text1"/>
        </w:rPr>
        <w:fldChar w:fldCharType="begin"/>
      </w:r>
      <w:r w:rsidRPr="007E5303">
        <w:rPr>
          <w:i w:val="0"/>
          <w:iCs w:val="0"/>
          <w:color w:val="000000" w:themeColor="text1"/>
        </w:rPr>
        <w:instrText xml:space="preserve"> SEQ Figura \* ARABIC </w:instrText>
      </w:r>
      <w:r w:rsidRPr="007E5303">
        <w:rPr>
          <w:i w:val="0"/>
          <w:iCs w:val="0"/>
          <w:color w:val="000000" w:themeColor="text1"/>
        </w:rPr>
        <w:fldChar w:fldCharType="separate"/>
      </w:r>
      <w:r w:rsidR="00F2086B">
        <w:rPr>
          <w:i w:val="0"/>
          <w:iCs w:val="0"/>
          <w:noProof/>
          <w:color w:val="000000" w:themeColor="text1"/>
        </w:rPr>
        <w:t>11</w:t>
      </w:r>
      <w:r w:rsidRPr="007E5303">
        <w:rPr>
          <w:i w:val="0"/>
          <w:iCs w:val="0"/>
          <w:color w:val="000000" w:themeColor="text1"/>
        </w:rPr>
        <w:fldChar w:fldCharType="end"/>
      </w:r>
      <w:r w:rsidRPr="007E5303">
        <w:rPr>
          <w:i w:val="0"/>
          <w:iCs w:val="0"/>
          <w:color w:val="000000" w:themeColor="text1"/>
        </w:rPr>
        <w:t xml:space="preserve"> – Correlação entre </w:t>
      </w:r>
      <w:r w:rsidRPr="007E5303">
        <w:rPr>
          <w:i w:val="0"/>
          <w:iCs w:val="0"/>
          <w:color w:val="000000" w:themeColor="text1"/>
        </w:rPr>
        <w:t>á</w:t>
      </w:r>
      <w:r w:rsidRPr="007E5303">
        <w:rPr>
          <w:i w:val="0"/>
          <w:iCs w:val="0"/>
          <w:color w:val="000000" w:themeColor="text1"/>
        </w:rPr>
        <w:t xml:space="preserve">rea </w:t>
      </w:r>
      <w:r w:rsidRPr="007E5303">
        <w:rPr>
          <w:i w:val="0"/>
          <w:iCs w:val="0"/>
          <w:color w:val="000000" w:themeColor="text1"/>
        </w:rPr>
        <w:t>q</w:t>
      </w:r>
      <w:r w:rsidRPr="007E5303">
        <w:rPr>
          <w:i w:val="0"/>
          <w:iCs w:val="0"/>
          <w:color w:val="000000" w:themeColor="text1"/>
        </w:rPr>
        <w:t xml:space="preserve">ueimada e CO₂ </w:t>
      </w:r>
      <w:r w:rsidRPr="007E5303">
        <w:rPr>
          <w:i w:val="0"/>
          <w:iCs w:val="0"/>
          <w:color w:val="000000" w:themeColor="text1"/>
        </w:rPr>
        <w:t>e</w:t>
      </w:r>
      <w:r w:rsidRPr="007E5303">
        <w:rPr>
          <w:i w:val="0"/>
          <w:iCs w:val="0"/>
          <w:color w:val="000000" w:themeColor="text1"/>
        </w:rPr>
        <w:t xml:space="preserve">mitido (por </w:t>
      </w:r>
      <w:r w:rsidRPr="007E5303">
        <w:rPr>
          <w:i w:val="0"/>
          <w:iCs w:val="0"/>
          <w:color w:val="000000" w:themeColor="text1"/>
        </w:rPr>
        <w:t>e</w:t>
      </w:r>
      <w:r w:rsidRPr="007E5303">
        <w:rPr>
          <w:i w:val="0"/>
          <w:iCs w:val="0"/>
          <w:color w:val="000000" w:themeColor="text1"/>
        </w:rPr>
        <w:t>stado)</w:t>
      </w:r>
    </w:p>
    <w:p w14:paraId="7168A37A" w14:textId="7473F12B" w:rsidR="00297BEA" w:rsidRDefault="00297BEA">
      <w:pPr>
        <w:rPr>
          <w:i/>
          <w:iCs/>
          <w:sz w:val="22"/>
          <w:szCs w:val="22"/>
        </w:rPr>
      </w:pPr>
    </w:p>
    <w:p w14:paraId="3100C021" w14:textId="77777777" w:rsidR="00675AE8" w:rsidRDefault="00675AE8">
      <w:pPr>
        <w:rPr>
          <w:i/>
          <w:iCs/>
          <w:sz w:val="22"/>
          <w:szCs w:val="22"/>
        </w:rPr>
      </w:pPr>
      <w:r>
        <w:rPr>
          <w:i/>
          <w:iCs/>
          <w:sz w:val="22"/>
          <w:szCs w:val="22"/>
        </w:rPr>
        <w:br w:type="page"/>
      </w:r>
    </w:p>
    <w:p w14:paraId="77DFE791" w14:textId="3E93390F" w:rsidR="00A65F22" w:rsidRPr="00A65F22"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.4 Gráficos de Dispersão</w:t>
      </w:r>
    </w:p>
    <w:p w14:paraId="329369BE" w14:textId="77777777" w:rsidR="00197304" w:rsidRDefault="00197304" w:rsidP="00467A17">
      <w:pPr>
        <w:spacing w:line="276" w:lineRule="auto"/>
        <w:ind w:firstLine="720"/>
        <w:jc w:val="both"/>
        <w:rPr>
          <w:sz w:val="22"/>
          <w:szCs w:val="22"/>
        </w:rPr>
      </w:pPr>
      <w:r>
        <w:rPr>
          <w:sz w:val="22"/>
          <w:szCs w:val="22"/>
        </w:rPr>
        <w:t>Este</w:t>
      </w:r>
      <w:r w:rsidRPr="00197304">
        <w:rPr>
          <w:sz w:val="22"/>
          <w:szCs w:val="22"/>
        </w:rPr>
        <w:t xml:space="preserve"> gráfico de dispersão mostra a relação entre a quantidade de focos de queimada e a emissão de CO₂ nos diferentes estados da Amazônia Legal. De forma geral, não se observa uma correlação linear forte e direta entre essas duas variáveis. Embora haja uma concentração de pontos com baixos valores tanto para focos quanto para emissão de CO₂, percebe-se uma grande dispersão nos dados.</w:t>
      </w:r>
    </w:p>
    <w:p w14:paraId="558286FF" w14:textId="77777777" w:rsidR="002D06BF" w:rsidRDefault="002D06BF" w:rsidP="002D06BF">
      <w:pPr>
        <w:spacing w:line="276" w:lineRule="auto"/>
        <w:jc w:val="both"/>
        <w:rPr>
          <w:sz w:val="22"/>
          <w:szCs w:val="22"/>
        </w:rPr>
      </w:pPr>
    </w:p>
    <w:p w14:paraId="5FA3CC6A" w14:textId="77777777" w:rsidR="002D06BF" w:rsidRPr="00FA2D8C" w:rsidRDefault="002D06BF" w:rsidP="002D06BF">
      <w:pPr>
        <w:spacing w:line="276" w:lineRule="auto"/>
        <w:jc w:val="center"/>
        <w:rPr>
          <w:sz w:val="22"/>
          <w:szCs w:val="22"/>
        </w:rPr>
      </w:pPr>
      <w:r w:rsidRPr="00FA2D8C">
        <w:rPr>
          <w:noProof/>
        </w:rPr>
        <w:drawing>
          <wp:inline distT="0" distB="0" distL="0" distR="0" wp14:anchorId="71D4BE10" wp14:editId="098C541E">
            <wp:extent cx="5472430" cy="3491230"/>
            <wp:effectExtent l="0" t="0" r="0" b="0"/>
            <wp:docPr id="118889386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430" cy="3491230"/>
                    </a:xfrm>
                    <a:prstGeom prst="rect">
                      <a:avLst/>
                    </a:prstGeom>
                    <a:noFill/>
                    <a:ln>
                      <a:noFill/>
                    </a:ln>
                  </pic:spPr>
                </pic:pic>
              </a:graphicData>
            </a:graphic>
          </wp:inline>
        </w:drawing>
      </w:r>
    </w:p>
    <w:p w14:paraId="7CCD28E2" w14:textId="2087F5DD" w:rsidR="00197304" w:rsidRPr="00D32157" w:rsidRDefault="002D06BF" w:rsidP="00D32157">
      <w:pPr>
        <w:pStyle w:val="Legenda"/>
        <w:spacing w:line="276" w:lineRule="auto"/>
        <w:jc w:val="center"/>
        <w:rPr>
          <w:i w:val="0"/>
          <w:iCs w:val="0"/>
          <w:color w:val="000000" w:themeColor="text1"/>
        </w:rPr>
      </w:pPr>
      <w:r w:rsidRPr="00FA2D8C">
        <w:rPr>
          <w:i w:val="0"/>
          <w:iCs w:val="0"/>
          <w:color w:val="000000" w:themeColor="text1"/>
        </w:rPr>
        <w:t xml:space="preserve">Figura </w:t>
      </w:r>
      <w:r w:rsidRPr="00FA2D8C">
        <w:rPr>
          <w:i w:val="0"/>
          <w:iCs w:val="0"/>
          <w:color w:val="000000" w:themeColor="text1"/>
        </w:rPr>
        <w:fldChar w:fldCharType="begin"/>
      </w:r>
      <w:r w:rsidRPr="00FA2D8C">
        <w:rPr>
          <w:i w:val="0"/>
          <w:iCs w:val="0"/>
          <w:color w:val="000000" w:themeColor="text1"/>
        </w:rPr>
        <w:instrText xml:space="preserve"> SEQ Figura \* ARABIC </w:instrText>
      </w:r>
      <w:r w:rsidRPr="00FA2D8C">
        <w:rPr>
          <w:i w:val="0"/>
          <w:iCs w:val="0"/>
          <w:color w:val="000000" w:themeColor="text1"/>
        </w:rPr>
        <w:fldChar w:fldCharType="separate"/>
      </w:r>
      <w:r w:rsidR="00F2086B">
        <w:rPr>
          <w:i w:val="0"/>
          <w:iCs w:val="0"/>
          <w:noProof/>
          <w:color w:val="000000" w:themeColor="text1"/>
        </w:rPr>
        <w:t>12</w:t>
      </w:r>
      <w:r w:rsidRPr="00FA2D8C">
        <w:rPr>
          <w:i w:val="0"/>
          <w:iCs w:val="0"/>
          <w:color w:val="000000" w:themeColor="text1"/>
        </w:rPr>
        <w:fldChar w:fldCharType="end"/>
      </w:r>
      <w:r w:rsidRPr="00FA2D8C">
        <w:rPr>
          <w:i w:val="0"/>
          <w:iCs w:val="0"/>
          <w:color w:val="000000" w:themeColor="text1"/>
        </w:rPr>
        <w:t xml:space="preserve"> – Focos de queimada </w:t>
      </w:r>
      <w:r w:rsidRPr="00FA2D8C">
        <w:rPr>
          <w:color w:val="000000" w:themeColor="text1"/>
        </w:rPr>
        <w:t>vs</w:t>
      </w:r>
      <w:r w:rsidRPr="00FA2D8C">
        <w:rPr>
          <w:i w:val="0"/>
          <w:iCs w:val="0"/>
          <w:color w:val="000000" w:themeColor="text1"/>
        </w:rPr>
        <w:t xml:space="preserve"> CO₂ emitido</w:t>
      </w:r>
    </w:p>
    <w:p w14:paraId="730533FD" w14:textId="04D77700" w:rsidR="00197304" w:rsidRDefault="00197304" w:rsidP="00675AE8">
      <w:pPr>
        <w:spacing w:line="276" w:lineRule="auto"/>
        <w:ind w:firstLine="720"/>
        <w:jc w:val="both"/>
        <w:rPr>
          <w:sz w:val="22"/>
          <w:szCs w:val="22"/>
        </w:rPr>
      </w:pPr>
      <w:r w:rsidRPr="00197304">
        <w:rPr>
          <w:sz w:val="22"/>
          <w:szCs w:val="22"/>
        </w:rPr>
        <w:t>Alguns estados, como o Pará, apresentam pontos com um número relativamente baixo de focos, mas com emissões de CO₂ significativamente elevadas. Outros estados, como o Amazonas e o Acre, tendem a se concentrar em uma faixa inferior de emissões, mesmo com alguma variação no número de focos. A presença de pontos isolados com altos valores de emissão de CO₂ independentemente da quantidade de focos sugere que outros fatores, como a intensidade e a biomassa queimada em cada foco, ou até mesmo outras fontes de emissão não diretamente relacionadas aos focos detectados, podem ter uma influência considerável.</w:t>
      </w:r>
      <w:r w:rsidR="006557F0">
        <w:rPr>
          <w:sz w:val="22"/>
          <w:szCs w:val="22"/>
        </w:rPr>
        <w:t xml:space="preserve"> </w:t>
      </w:r>
      <w:r w:rsidRPr="00197304">
        <w:rPr>
          <w:sz w:val="22"/>
          <w:szCs w:val="22"/>
        </w:rPr>
        <w:t>Assim, enquanto se poderia esperar um aumento nas emissões com o aumento dos focos, o gráfico indica uma relação mais complexa e com múltiplos fatores entre essas variáveis nos diferentes estados da Amazônia Legal.</w:t>
      </w:r>
    </w:p>
    <w:p w14:paraId="5D7C6724" w14:textId="77777777" w:rsidR="00E40410" w:rsidRDefault="00E40410" w:rsidP="00E40410">
      <w:pPr>
        <w:spacing w:line="276" w:lineRule="auto"/>
        <w:jc w:val="both"/>
        <w:rPr>
          <w:sz w:val="22"/>
          <w:szCs w:val="22"/>
        </w:rPr>
      </w:pPr>
    </w:p>
    <w:p w14:paraId="0C74EEF0" w14:textId="77777777" w:rsidR="006028B8" w:rsidRDefault="006028B8">
      <w:pPr>
        <w:rPr>
          <w:sz w:val="22"/>
          <w:szCs w:val="22"/>
        </w:rPr>
      </w:pPr>
      <w:r>
        <w:rPr>
          <w:sz w:val="22"/>
          <w:szCs w:val="22"/>
        </w:rPr>
        <w:br w:type="page"/>
      </w:r>
    </w:p>
    <w:p w14:paraId="5BCDB90D" w14:textId="64758B7C" w:rsidR="00800A76" w:rsidRDefault="00144B04" w:rsidP="00E40410">
      <w:pPr>
        <w:spacing w:line="276" w:lineRule="auto"/>
        <w:ind w:firstLine="720"/>
        <w:jc w:val="both"/>
        <w:rPr>
          <w:sz w:val="22"/>
          <w:szCs w:val="22"/>
        </w:rPr>
      </w:pPr>
      <w:r>
        <w:rPr>
          <w:sz w:val="22"/>
          <w:szCs w:val="22"/>
        </w:rPr>
        <w:lastRenderedPageBreak/>
        <w:t xml:space="preserve">Este outro gráfico </w:t>
      </w:r>
      <w:r w:rsidRPr="00144B04">
        <w:rPr>
          <w:sz w:val="22"/>
          <w:szCs w:val="22"/>
        </w:rPr>
        <w:t>revela a relação entre a quantidade de focos de queimada e a área queimada nos estados da Amazônia Legal. De maneira geral, observa-se uma correlação positiva, indicando que um maior número de focos tende a estar associado a uma maior área queimada, embora essa relação apresente uma considerável variabilidade.</w:t>
      </w:r>
    </w:p>
    <w:p w14:paraId="3E7236F1" w14:textId="77777777" w:rsidR="00C8746A" w:rsidRDefault="00C8746A" w:rsidP="00467A17">
      <w:pPr>
        <w:spacing w:line="276" w:lineRule="auto"/>
        <w:jc w:val="both"/>
        <w:rPr>
          <w:sz w:val="22"/>
          <w:szCs w:val="22"/>
        </w:rPr>
      </w:pPr>
    </w:p>
    <w:p w14:paraId="64CC26FB" w14:textId="06CD6081" w:rsidR="00C8746A" w:rsidRPr="00AE32D3" w:rsidRDefault="00C8746A" w:rsidP="00467A17">
      <w:pPr>
        <w:spacing w:line="276" w:lineRule="auto"/>
        <w:jc w:val="center"/>
        <w:rPr>
          <w:sz w:val="22"/>
          <w:szCs w:val="22"/>
        </w:rPr>
      </w:pPr>
      <w:r>
        <w:rPr>
          <w:noProof/>
        </w:rPr>
        <w:drawing>
          <wp:inline distT="0" distB="0" distL="0" distR="0" wp14:anchorId="3D8C3798" wp14:editId="270C6F83">
            <wp:extent cx="5472430" cy="3439795"/>
            <wp:effectExtent l="0" t="0" r="0" b="8255"/>
            <wp:docPr id="209153127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30" cy="3439795"/>
                    </a:xfrm>
                    <a:prstGeom prst="rect">
                      <a:avLst/>
                    </a:prstGeom>
                    <a:noFill/>
                    <a:ln>
                      <a:noFill/>
                    </a:ln>
                  </pic:spPr>
                </pic:pic>
              </a:graphicData>
            </a:graphic>
          </wp:inline>
        </w:drawing>
      </w:r>
    </w:p>
    <w:p w14:paraId="1810C418" w14:textId="71ABAE3D" w:rsidR="000E1F5E" w:rsidRPr="00E40410" w:rsidRDefault="00FB0A39" w:rsidP="00E40410">
      <w:pPr>
        <w:pStyle w:val="Legenda"/>
        <w:spacing w:line="276" w:lineRule="auto"/>
        <w:jc w:val="center"/>
        <w:rPr>
          <w:i w:val="0"/>
          <w:iCs w:val="0"/>
          <w:color w:val="000000" w:themeColor="text1"/>
        </w:rPr>
      </w:pPr>
      <w:r w:rsidRPr="00C7761D">
        <w:rPr>
          <w:i w:val="0"/>
          <w:iCs w:val="0"/>
          <w:color w:val="000000" w:themeColor="text1"/>
        </w:rPr>
        <w:t xml:space="preserve">Figura </w:t>
      </w:r>
      <w:r w:rsidRPr="00C7761D">
        <w:rPr>
          <w:i w:val="0"/>
          <w:iCs w:val="0"/>
          <w:color w:val="000000" w:themeColor="text1"/>
        </w:rPr>
        <w:fldChar w:fldCharType="begin"/>
      </w:r>
      <w:r w:rsidRPr="00C7761D">
        <w:rPr>
          <w:i w:val="0"/>
          <w:iCs w:val="0"/>
          <w:color w:val="000000" w:themeColor="text1"/>
        </w:rPr>
        <w:instrText xml:space="preserve"> SEQ Figura \* ARABIC </w:instrText>
      </w:r>
      <w:r w:rsidRPr="00C7761D">
        <w:rPr>
          <w:i w:val="0"/>
          <w:iCs w:val="0"/>
          <w:color w:val="000000" w:themeColor="text1"/>
        </w:rPr>
        <w:fldChar w:fldCharType="separate"/>
      </w:r>
      <w:r w:rsidR="00F2086B">
        <w:rPr>
          <w:i w:val="0"/>
          <w:iCs w:val="0"/>
          <w:noProof/>
          <w:color w:val="000000" w:themeColor="text1"/>
        </w:rPr>
        <w:t>13</w:t>
      </w:r>
      <w:r w:rsidRPr="00C7761D">
        <w:rPr>
          <w:i w:val="0"/>
          <w:iCs w:val="0"/>
          <w:color w:val="000000" w:themeColor="text1"/>
        </w:rPr>
        <w:fldChar w:fldCharType="end"/>
      </w:r>
      <w:r w:rsidRPr="00C7761D">
        <w:rPr>
          <w:i w:val="0"/>
          <w:iCs w:val="0"/>
          <w:color w:val="000000" w:themeColor="text1"/>
        </w:rPr>
        <w:t xml:space="preserve"> – Área queimada </w:t>
      </w:r>
      <w:r w:rsidRPr="00B07E5B">
        <w:rPr>
          <w:color w:val="000000" w:themeColor="text1"/>
        </w:rPr>
        <w:t>vs</w:t>
      </w:r>
      <w:r w:rsidRPr="00C7761D">
        <w:rPr>
          <w:i w:val="0"/>
          <w:iCs w:val="0"/>
          <w:color w:val="000000" w:themeColor="text1"/>
        </w:rPr>
        <w:t> focos de queimada</w:t>
      </w:r>
    </w:p>
    <w:p w14:paraId="456A9B23" w14:textId="606EEEF0" w:rsidR="009F294E" w:rsidRPr="009F294E" w:rsidRDefault="00E40410" w:rsidP="009F294E">
      <w:pPr>
        <w:spacing w:line="276" w:lineRule="auto"/>
        <w:ind w:firstLine="720"/>
        <w:jc w:val="both"/>
        <w:rPr>
          <w:sz w:val="22"/>
          <w:szCs w:val="22"/>
        </w:rPr>
      </w:pPr>
      <w:r w:rsidRPr="00144B04">
        <w:rPr>
          <w:sz w:val="22"/>
          <w:szCs w:val="22"/>
        </w:rPr>
        <w:t>A maior concentração de pontos na parte inferior esquerda do gráfico sugere que muitos eventos envolvem um número relativamente baixo de focos e resultam em áreas queimadas menores. Ao analisar por estado, percebem-se padrões distintos: alguns estados, como o Pará e o Tocantins, exibem ocorrências com tanto um alto número de focos quanto áreas queimadas extensas, enquanto outros, como o Acre e o Amapá, tendem a se concentrar em eventos de menor magnitude</w:t>
      </w:r>
      <w:r>
        <w:rPr>
          <w:sz w:val="22"/>
          <w:szCs w:val="22"/>
        </w:rPr>
        <w:t>.</w:t>
      </w:r>
      <w:r w:rsidRPr="00144B04">
        <w:rPr>
          <w:sz w:val="22"/>
          <w:szCs w:val="22"/>
        </w:rPr>
        <w:t xml:space="preserve"> Em resumo, embora haja uma tendência geral de aumento da área queimada com o aumento dos focos, a relação é complexa e demonstra variações significativas entre os estados da Amazônia Legal.</w:t>
      </w:r>
    </w:p>
    <w:p w14:paraId="6D86FC35" w14:textId="4DF96A68" w:rsidR="009F294E" w:rsidRPr="009F294E" w:rsidRDefault="009F294E">
      <w:pPr>
        <w:rPr>
          <w:sz w:val="22"/>
          <w:szCs w:val="22"/>
        </w:rPr>
      </w:pPr>
    </w:p>
    <w:p w14:paraId="297EF900" w14:textId="77777777" w:rsidR="006028B8" w:rsidRDefault="006028B8">
      <w:pPr>
        <w:rPr>
          <w:i/>
          <w:iCs/>
          <w:sz w:val="22"/>
          <w:szCs w:val="22"/>
        </w:rPr>
      </w:pPr>
      <w:r>
        <w:rPr>
          <w:i/>
          <w:iCs/>
          <w:sz w:val="22"/>
          <w:szCs w:val="22"/>
        </w:rPr>
        <w:br w:type="page"/>
      </w:r>
    </w:p>
    <w:p w14:paraId="40DCC546" w14:textId="1A0AC046" w:rsidR="00A65F22"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w:t>
      </w:r>
      <w:r w:rsidR="00A65F22">
        <w:rPr>
          <w:i/>
          <w:iCs/>
          <w:sz w:val="22"/>
          <w:szCs w:val="22"/>
        </w:rPr>
        <w:t>5</w:t>
      </w:r>
      <w:r w:rsidR="00A65F22" w:rsidRPr="00A65F22">
        <w:rPr>
          <w:i/>
          <w:iCs/>
          <w:sz w:val="22"/>
          <w:szCs w:val="22"/>
        </w:rPr>
        <w:t xml:space="preserve"> Análise de Dados Categóricos</w:t>
      </w:r>
    </w:p>
    <w:p w14:paraId="5797FB15" w14:textId="380D299E" w:rsidR="00144AC8" w:rsidRDefault="009B4BCE" w:rsidP="00467A17">
      <w:pPr>
        <w:spacing w:line="276" w:lineRule="auto"/>
        <w:ind w:firstLine="720"/>
        <w:jc w:val="both"/>
        <w:rPr>
          <w:sz w:val="22"/>
          <w:szCs w:val="22"/>
        </w:rPr>
      </w:pPr>
      <w:r>
        <w:rPr>
          <w:sz w:val="22"/>
          <w:szCs w:val="22"/>
        </w:rPr>
        <w:t xml:space="preserve">Como visto ao início da seção, a única variável categórica é </w:t>
      </w:r>
      <w:r w:rsidRPr="00835E18">
        <w:rPr>
          <w:rFonts w:ascii="Courier New" w:hAnsi="Courier New" w:cs="Courier New"/>
          <w:b/>
          <w:bCs/>
          <w:sz w:val="22"/>
          <w:szCs w:val="22"/>
        </w:rPr>
        <w:t>_estado</w:t>
      </w:r>
      <w:r w:rsidRPr="009B4BCE">
        <w:rPr>
          <w:sz w:val="22"/>
          <w:szCs w:val="22"/>
        </w:rPr>
        <w:t>, cuja análise foi feita po</w:t>
      </w:r>
      <w:r>
        <w:rPr>
          <w:sz w:val="22"/>
          <w:szCs w:val="22"/>
        </w:rPr>
        <w:t xml:space="preserve">r </w:t>
      </w:r>
      <w:r w:rsidRPr="009B4BCE">
        <w:rPr>
          <w:sz w:val="22"/>
          <w:szCs w:val="22"/>
        </w:rPr>
        <w:t xml:space="preserve">meio da </w:t>
      </w:r>
      <w:r>
        <w:rPr>
          <w:sz w:val="22"/>
          <w:szCs w:val="22"/>
        </w:rPr>
        <w:t xml:space="preserve">seguinte </w:t>
      </w:r>
      <w:r w:rsidRPr="009B4BCE">
        <w:rPr>
          <w:sz w:val="22"/>
          <w:szCs w:val="22"/>
        </w:rPr>
        <w:t>tabela de frequência</w:t>
      </w:r>
      <w:r>
        <w:rPr>
          <w:sz w:val="22"/>
          <w:szCs w:val="22"/>
        </w:rPr>
        <w:t>:</w:t>
      </w:r>
    </w:p>
    <w:p w14:paraId="42556EE7" w14:textId="77777777" w:rsidR="00855019" w:rsidRPr="00144AC8" w:rsidRDefault="00855019" w:rsidP="00467A17">
      <w:pPr>
        <w:spacing w:line="276" w:lineRule="auto"/>
        <w:jc w:val="both"/>
        <w:rPr>
          <w:sz w:val="22"/>
          <w:szCs w:val="22"/>
        </w:rPr>
      </w:pPr>
    </w:p>
    <w:p w14:paraId="2DF2FBDC" w14:textId="75EAB471" w:rsidR="004F3975" w:rsidRPr="00A65F22" w:rsidRDefault="004F3975" w:rsidP="00467A17">
      <w:pPr>
        <w:spacing w:line="276" w:lineRule="auto"/>
        <w:jc w:val="center"/>
        <w:rPr>
          <w:i/>
          <w:iCs/>
          <w:sz w:val="22"/>
          <w:szCs w:val="22"/>
        </w:rPr>
      </w:pPr>
      <w:r w:rsidRPr="004F3975">
        <w:rPr>
          <w:i/>
          <w:iCs/>
          <w:sz w:val="22"/>
          <w:szCs w:val="22"/>
        </w:rPr>
        <w:drawing>
          <wp:inline distT="0" distB="0" distL="0" distR="0" wp14:anchorId="48195533" wp14:editId="09608632">
            <wp:extent cx="4472775" cy="1980000"/>
            <wp:effectExtent l="0" t="0" r="4445" b="1270"/>
            <wp:docPr id="13586440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44094" name=""/>
                    <pic:cNvPicPr/>
                  </pic:nvPicPr>
                  <pic:blipFill>
                    <a:blip r:embed="rId22"/>
                    <a:stretch>
                      <a:fillRect/>
                    </a:stretch>
                  </pic:blipFill>
                  <pic:spPr>
                    <a:xfrm>
                      <a:off x="0" y="0"/>
                      <a:ext cx="4472775" cy="1980000"/>
                    </a:xfrm>
                    <a:prstGeom prst="rect">
                      <a:avLst/>
                    </a:prstGeom>
                  </pic:spPr>
                </pic:pic>
              </a:graphicData>
            </a:graphic>
          </wp:inline>
        </w:drawing>
      </w:r>
    </w:p>
    <w:p w14:paraId="1571148C" w14:textId="1D21385C" w:rsidR="004F3975" w:rsidRPr="00FB0A39" w:rsidRDefault="00FB0A39" w:rsidP="00467A17">
      <w:pPr>
        <w:pStyle w:val="Legenda"/>
        <w:spacing w:line="276" w:lineRule="auto"/>
        <w:jc w:val="center"/>
        <w:rPr>
          <w:i w:val="0"/>
          <w:iCs w:val="0"/>
          <w:color w:val="000000" w:themeColor="text1"/>
        </w:rPr>
      </w:pPr>
      <w:r w:rsidRPr="00C7761D">
        <w:rPr>
          <w:i w:val="0"/>
          <w:iCs w:val="0"/>
          <w:color w:val="000000" w:themeColor="text1"/>
        </w:rPr>
        <w:t xml:space="preserve">Figura </w:t>
      </w:r>
      <w:r w:rsidRPr="00C7761D">
        <w:rPr>
          <w:i w:val="0"/>
          <w:iCs w:val="0"/>
          <w:color w:val="000000" w:themeColor="text1"/>
        </w:rPr>
        <w:fldChar w:fldCharType="begin"/>
      </w:r>
      <w:r w:rsidRPr="00C7761D">
        <w:rPr>
          <w:i w:val="0"/>
          <w:iCs w:val="0"/>
          <w:color w:val="000000" w:themeColor="text1"/>
        </w:rPr>
        <w:instrText xml:space="preserve"> SEQ Figura \* ARABIC </w:instrText>
      </w:r>
      <w:r w:rsidRPr="00C7761D">
        <w:rPr>
          <w:i w:val="0"/>
          <w:iCs w:val="0"/>
          <w:color w:val="000000" w:themeColor="text1"/>
        </w:rPr>
        <w:fldChar w:fldCharType="separate"/>
      </w:r>
      <w:r w:rsidR="00F2086B">
        <w:rPr>
          <w:i w:val="0"/>
          <w:iCs w:val="0"/>
          <w:noProof/>
          <w:color w:val="000000" w:themeColor="text1"/>
        </w:rPr>
        <w:t>14</w:t>
      </w:r>
      <w:r w:rsidRPr="00C7761D">
        <w:rPr>
          <w:i w:val="0"/>
          <w:iCs w:val="0"/>
          <w:color w:val="000000" w:themeColor="text1"/>
        </w:rPr>
        <w:fldChar w:fldCharType="end"/>
      </w:r>
      <w:r w:rsidRPr="00C7761D">
        <w:rPr>
          <w:i w:val="0"/>
          <w:iCs w:val="0"/>
          <w:color w:val="000000" w:themeColor="text1"/>
        </w:rPr>
        <w:t xml:space="preserve"> – </w:t>
      </w:r>
      <w:r w:rsidRPr="00FB0A39">
        <w:rPr>
          <w:i w:val="0"/>
          <w:iCs w:val="0"/>
          <w:color w:val="000000" w:themeColor="text1"/>
        </w:rPr>
        <w:t xml:space="preserve">Tabela de frequência de </w:t>
      </w:r>
      <w:r w:rsidRPr="00835E18">
        <w:rPr>
          <w:rFonts w:ascii="Courier New" w:hAnsi="Courier New" w:cs="Courier New"/>
          <w:b/>
          <w:bCs/>
          <w:i w:val="0"/>
          <w:iCs w:val="0"/>
          <w:color w:val="000000" w:themeColor="text1"/>
        </w:rPr>
        <w:t>_estado</w:t>
      </w:r>
    </w:p>
    <w:p w14:paraId="4CF62B40" w14:textId="289309AC" w:rsidR="00A65F22" w:rsidRPr="00A65F22" w:rsidRDefault="001C0D03" w:rsidP="00A06B6B">
      <w:pPr>
        <w:spacing w:line="276" w:lineRule="auto"/>
        <w:ind w:firstLine="720"/>
        <w:jc w:val="both"/>
        <w:rPr>
          <w:sz w:val="22"/>
          <w:szCs w:val="22"/>
        </w:rPr>
      </w:pPr>
      <w:r w:rsidRPr="001C0D03">
        <w:rPr>
          <w:sz w:val="22"/>
          <w:szCs w:val="22"/>
        </w:rPr>
        <w:t xml:space="preserve">Verifica-se que </w:t>
      </w:r>
      <w:r w:rsidRPr="001C0D03">
        <w:rPr>
          <w:b/>
          <w:bCs/>
          <w:sz w:val="22"/>
          <w:szCs w:val="22"/>
        </w:rPr>
        <w:t>Amazonas</w:t>
      </w:r>
      <w:r w:rsidRPr="001C0D03">
        <w:rPr>
          <w:sz w:val="22"/>
          <w:szCs w:val="22"/>
        </w:rPr>
        <w:t xml:space="preserve"> e</w:t>
      </w:r>
      <w:r>
        <w:rPr>
          <w:sz w:val="22"/>
          <w:szCs w:val="22"/>
        </w:rPr>
        <w:t xml:space="preserve"> </w:t>
      </w:r>
      <w:r w:rsidRPr="001C0D03">
        <w:rPr>
          <w:b/>
          <w:bCs/>
          <w:sz w:val="22"/>
          <w:szCs w:val="22"/>
        </w:rPr>
        <w:t>Tocantins</w:t>
      </w:r>
      <w:r w:rsidRPr="001C0D03">
        <w:rPr>
          <w:sz w:val="22"/>
          <w:szCs w:val="22"/>
        </w:rPr>
        <w:t xml:space="preserve"> são os estados mais representados neste </w:t>
      </w:r>
      <w:r w:rsidRPr="001C0D03">
        <w:rPr>
          <w:i/>
          <w:iCs/>
          <w:sz w:val="22"/>
          <w:szCs w:val="22"/>
        </w:rPr>
        <w:t>dataset</w:t>
      </w:r>
      <w:r w:rsidRPr="001C0D03">
        <w:rPr>
          <w:sz w:val="22"/>
          <w:szCs w:val="22"/>
        </w:rPr>
        <w:t xml:space="preserve">, enquanto </w:t>
      </w:r>
      <w:r w:rsidRPr="001C0D03">
        <w:rPr>
          <w:b/>
          <w:bCs/>
          <w:sz w:val="22"/>
          <w:szCs w:val="22"/>
        </w:rPr>
        <w:t>Maranhão</w:t>
      </w:r>
      <w:r w:rsidRPr="001C0D03">
        <w:rPr>
          <w:sz w:val="22"/>
          <w:szCs w:val="22"/>
        </w:rPr>
        <w:t xml:space="preserve"> e </w:t>
      </w:r>
      <w:r w:rsidRPr="001C0D03">
        <w:rPr>
          <w:b/>
          <w:bCs/>
          <w:sz w:val="22"/>
          <w:szCs w:val="22"/>
        </w:rPr>
        <w:t>Mato Grosso</w:t>
      </w:r>
      <w:r w:rsidRPr="001C0D03">
        <w:rPr>
          <w:sz w:val="22"/>
          <w:szCs w:val="22"/>
        </w:rPr>
        <w:t xml:space="preserve"> sequer foram representados</w:t>
      </w:r>
      <w:r w:rsidR="00BC6D8F">
        <w:rPr>
          <w:sz w:val="22"/>
          <w:szCs w:val="22"/>
        </w:rPr>
        <w:t>, cuja</w:t>
      </w:r>
      <w:r w:rsidRPr="001C0D03">
        <w:rPr>
          <w:sz w:val="22"/>
          <w:szCs w:val="22"/>
        </w:rPr>
        <w:t xml:space="preserve"> ausência</w:t>
      </w:r>
      <w:r w:rsidR="00BC6D8F">
        <w:rPr>
          <w:sz w:val="22"/>
          <w:szCs w:val="22"/>
        </w:rPr>
        <w:t xml:space="preserve"> </w:t>
      </w:r>
      <w:r w:rsidRPr="001C0D03">
        <w:rPr>
          <w:sz w:val="22"/>
          <w:szCs w:val="22"/>
        </w:rPr>
        <w:t xml:space="preserve">explica-se pela dificuldade em coletar suas informações climáticas, o que impossibilitou sua aparição no </w:t>
      </w:r>
      <w:r w:rsidRPr="001C0D03">
        <w:rPr>
          <w:i/>
          <w:iCs/>
          <w:sz w:val="22"/>
          <w:szCs w:val="22"/>
        </w:rPr>
        <w:t>dataset</w:t>
      </w:r>
      <w:r w:rsidRPr="001C0D03">
        <w:rPr>
          <w:sz w:val="22"/>
          <w:szCs w:val="22"/>
        </w:rPr>
        <w:t xml:space="preserve"> final.</w:t>
      </w:r>
      <w:r w:rsidR="00BC6D8F">
        <w:rPr>
          <w:sz w:val="22"/>
          <w:szCs w:val="22"/>
        </w:rPr>
        <w:t xml:space="preserve"> </w:t>
      </w:r>
      <w:r w:rsidRPr="001C0D03">
        <w:rPr>
          <w:sz w:val="22"/>
          <w:szCs w:val="22"/>
        </w:rPr>
        <w:t>Seja como for, uma vez que a quantidade de dióxido de carbono emitida na atmosfera não deveria depender diretamente da posição geográfica, mas sim da área efetivamente queimada, provavelmente não serão necessárias nem a sub nem a sobreamostr</w:t>
      </w:r>
      <w:r w:rsidR="00E159DA">
        <w:rPr>
          <w:sz w:val="22"/>
          <w:szCs w:val="22"/>
        </w:rPr>
        <w:t>a</w:t>
      </w:r>
      <w:r w:rsidRPr="001C0D03">
        <w:rPr>
          <w:sz w:val="22"/>
          <w:szCs w:val="22"/>
        </w:rPr>
        <w:t xml:space="preserve">gem para compensar o desbalanço da amostra. Apesar disso, nas próximas </w:t>
      </w:r>
      <w:r w:rsidRPr="001C0D03">
        <w:rPr>
          <w:i/>
          <w:iCs/>
          <w:sz w:val="22"/>
          <w:szCs w:val="22"/>
        </w:rPr>
        <w:t>sprints</w:t>
      </w:r>
      <w:r w:rsidRPr="001C0D03">
        <w:rPr>
          <w:sz w:val="22"/>
          <w:szCs w:val="22"/>
        </w:rPr>
        <w:t>, pretende-se coletar mais dados, com o intuito de suavizar essas assimetrias.</w:t>
      </w:r>
    </w:p>
    <w:p w14:paraId="252130E6" w14:textId="2D8477EC" w:rsidR="00402BAB" w:rsidRDefault="00402BAB">
      <w:pPr>
        <w:rPr>
          <w:i/>
          <w:iCs/>
          <w:sz w:val="22"/>
          <w:szCs w:val="22"/>
        </w:rPr>
      </w:pPr>
    </w:p>
    <w:p w14:paraId="1AE6108B" w14:textId="2B0CCD00" w:rsidR="00A65F22" w:rsidRPr="00A65F22" w:rsidRDefault="00C96006" w:rsidP="00467A17">
      <w:pPr>
        <w:spacing w:line="276" w:lineRule="auto"/>
        <w:jc w:val="both"/>
        <w:rPr>
          <w:i/>
          <w:iCs/>
          <w:sz w:val="22"/>
          <w:szCs w:val="22"/>
        </w:rPr>
      </w:pPr>
      <w:r>
        <w:rPr>
          <w:i/>
          <w:iCs/>
          <w:sz w:val="22"/>
          <w:szCs w:val="22"/>
        </w:rPr>
        <w:t>3</w:t>
      </w:r>
      <w:r w:rsidR="00A65F22" w:rsidRPr="00A65F22">
        <w:rPr>
          <w:i/>
          <w:iCs/>
          <w:sz w:val="22"/>
          <w:szCs w:val="22"/>
        </w:rPr>
        <w:t>.6 Análise Temporal</w:t>
      </w:r>
    </w:p>
    <w:p w14:paraId="37A42320" w14:textId="5FEA5C18" w:rsidR="005A20A5" w:rsidRDefault="005A20A5" w:rsidP="00402BAB">
      <w:pPr>
        <w:spacing w:line="276" w:lineRule="auto"/>
        <w:ind w:firstLine="720"/>
        <w:jc w:val="both"/>
        <w:rPr>
          <w:sz w:val="22"/>
          <w:szCs w:val="22"/>
        </w:rPr>
      </w:pPr>
      <w:r>
        <w:rPr>
          <w:sz w:val="22"/>
          <w:szCs w:val="22"/>
        </w:rPr>
        <w:t>Este primeiro</w:t>
      </w:r>
      <w:r w:rsidRPr="005A20A5">
        <w:rPr>
          <w:sz w:val="22"/>
          <w:szCs w:val="22"/>
        </w:rPr>
        <w:t xml:space="preserve"> gráfico apresenta a evolução anual da emissão de CO₂ na Amazônia Legal entre os anos de 2000 e 2023</w:t>
      </w:r>
      <w:r w:rsidR="00402BAB">
        <w:rPr>
          <w:sz w:val="22"/>
          <w:szCs w:val="22"/>
        </w:rPr>
        <w:t>.</w:t>
      </w:r>
    </w:p>
    <w:p w14:paraId="75F6F236" w14:textId="77777777" w:rsidR="00402BAB" w:rsidRDefault="00402BAB" w:rsidP="00402BAB">
      <w:pPr>
        <w:spacing w:line="276" w:lineRule="auto"/>
        <w:jc w:val="both"/>
        <w:rPr>
          <w:sz w:val="22"/>
          <w:szCs w:val="22"/>
        </w:rPr>
      </w:pPr>
    </w:p>
    <w:p w14:paraId="08C1FE28" w14:textId="1DA1337C" w:rsidR="005A20A5" w:rsidRPr="005A20A5" w:rsidRDefault="005A20A5" w:rsidP="00467A17">
      <w:pPr>
        <w:spacing w:line="276" w:lineRule="auto"/>
        <w:jc w:val="center"/>
        <w:rPr>
          <w:sz w:val="22"/>
          <w:szCs w:val="22"/>
        </w:rPr>
      </w:pPr>
      <w:r>
        <w:rPr>
          <w:noProof/>
        </w:rPr>
        <w:drawing>
          <wp:inline distT="0" distB="0" distL="0" distR="0" wp14:anchorId="4EC3849D" wp14:editId="00745BCB">
            <wp:extent cx="2917411" cy="2340000"/>
            <wp:effectExtent l="0" t="0" r="0" b="3175"/>
            <wp:docPr id="7663446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411" cy="2340000"/>
                    </a:xfrm>
                    <a:prstGeom prst="rect">
                      <a:avLst/>
                    </a:prstGeom>
                    <a:noFill/>
                    <a:ln>
                      <a:noFill/>
                    </a:ln>
                  </pic:spPr>
                </pic:pic>
              </a:graphicData>
            </a:graphic>
          </wp:inline>
        </w:drawing>
      </w:r>
    </w:p>
    <w:p w14:paraId="0848AB11" w14:textId="213736F4" w:rsidR="0009050D" w:rsidRDefault="005A20A5" w:rsidP="00467A17">
      <w:pPr>
        <w:pStyle w:val="Legenda"/>
        <w:spacing w:line="276" w:lineRule="auto"/>
        <w:jc w:val="center"/>
        <w:rPr>
          <w:i w:val="0"/>
          <w:iCs w:val="0"/>
          <w:color w:val="000000" w:themeColor="text1"/>
        </w:rPr>
      </w:pPr>
      <w:r w:rsidRPr="009A7F8C">
        <w:rPr>
          <w:i w:val="0"/>
          <w:iCs w:val="0"/>
          <w:color w:val="000000" w:themeColor="text1"/>
        </w:rPr>
        <w:t xml:space="preserve">Figura </w:t>
      </w:r>
      <w:r w:rsidRPr="009A7F8C">
        <w:rPr>
          <w:i w:val="0"/>
          <w:iCs w:val="0"/>
          <w:color w:val="000000" w:themeColor="text1"/>
        </w:rPr>
        <w:fldChar w:fldCharType="begin"/>
      </w:r>
      <w:r w:rsidRPr="009A7F8C">
        <w:rPr>
          <w:i w:val="0"/>
          <w:iCs w:val="0"/>
          <w:color w:val="000000" w:themeColor="text1"/>
        </w:rPr>
        <w:instrText xml:space="preserve"> SEQ Figura \* ARABIC </w:instrText>
      </w:r>
      <w:r w:rsidRPr="009A7F8C">
        <w:rPr>
          <w:i w:val="0"/>
          <w:iCs w:val="0"/>
          <w:color w:val="000000" w:themeColor="text1"/>
        </w:rPr>
        <w:fldChar w:fldCharType="separate"/>
      </w:r>
      <w:r w:rsidR="00F2086B">
        <w:rPr>
          <w:i w:val="0"/>
          <w:iCs w:val="0"/>
          <w:noProof/>
          <w:color w:val="000000" w:themeColor="text1"/>
        </w:rPr>
        <w:t>15</w:t>
      </w:r>
      <w:r w:rsidRPr="009A7F8C">
        <w:rPr>
          <w:i w:val="0"/>
          <w:iCs w:val="0"/>
          <w:color w:val="000000" w:themeColor="text1"/>
        </w:rPr>
        <w:fldChar w:fldCharType="end"/>
      </w:r>
      <w:r w:rsidRPr="009A7F8C">
        <w:rPr>
          <w:i w:val="0"/>
          <w:iCs w:val="0"/>
          <w:color w:val="000000" w:themeColor="text1"/>
        </w:rPr>
        <w:t xml:space="preserve"> – </w:t>
      </w:r>
      <w:r w:rsidR="009A7F8C" w:rsidRPr="009A7F8C">
        <w:rPr>
          <w:i w:val="0"/>
          <w:iCs w:val="0"/>
          <w:color w:val="000000" w:themeColor="text1"/>
        </w:rPr>
        <w:t xml:space="preserve">Evolução </w:t>
      </w:r>
      <w:r w:rsidR="009A7F8C" w:rsidRPr="009A7F8C">
        <w:rPr>
          <w:i w:val="0"/>
          <w:iCs w:val="0"/>
          <w:color w:val="000000" w:themeColor="text1"/>
        </w:rPr>
        <w:t>a</w:t>
      </w:r>
      <w:r w:rsidR="009A7F8C" w:rsidRPr="009A7F8C">
        <w:rPr>
          <w:i w:val="0"/>
          <w:iCs w:val="0"/>
          <w:color w:val="000000" w:themeColor="text1"/>
        </w:rPr>
        <w:t>nual do CO₂</w:t>
      </w:r>
      <w:r w:rsidR="009A7F8C" w:rsidRPr="009A7F8C">
        <w:rPr>
          <w:i w:val="0"/>
          <w:iCs w:val="0"/>
          <w:color w:val="000000" w:themeColor="text1"/>
        </w:rPr>
        <w:t xml:space="preserve"> e</w:t>
      </w:r>
      <w:r w:rsidR="009A7F8C" w:rsidRPr="009A7F8C">
        <w:rPr>
          <w:i w:val="0"/>
          <w:iCs w:val="0"/>
          <w:color w:val="000000" w:themeColor="text1"/>
        </w:rPr>
        <w:t>mitido</w:t>
      </w:r>
    </w:p>
    <w:p w14:paraId="0CA05726" w14:textId="230C66C6" w:rsidR="00402BAB" w:rsidRDefault="00402BAB" w:rsidP="00137981">
      <w:pPr>
        <w:spacing w:line="276" w:lineRule="auto"/>
        <w:ind w:firstLine="720"/>
        <w:jc w:val="both"/>
        <w:rPr>
          <w:sz w:val="22"/>
          <w:szCs w:val="22"/>
        </w:rPr>
      </w:pPr>
      <w:r w:rsidRPr="005A20A5">
        <w:rPr>
          <w:sz w:val="22"/>
          <w:szCs w:val="22"/>
        </w:rPr>
        <w:lastRenderedPageBreak/>
        <w:t>Há um padrão bastante oscilante ao longo do período, mas com uma tendência geral de crescimento, principalmente a partir de 2011.</w:t>
      </w:r>
      <w:r>
        <w:rPr>
          <w:sz w:val="22"/>
          <w:szCs w:val="22"/>
        </w:rPr>
        <w:t xml:space="preserve"> </w:t>
      </w:r>
      <w:r w:rsidRPr="005A20A5">
        <w:rPr>
          <w:sz w:val="22"/>
          <w:szCs w:val="22"/>
        </w:rPr>
        <w:t>Nos primeiros anos da série, entre 2000 e 2003, os valores de emissão eram bastante oscilantes. Em 2003, há um pico, ultrapassando 7 bilhões de toneladas de CO₂ emitidas, seguido por uma queda acentuada em 2004, conti</w:t>
      </w:r>
      <w:r>
        <w:rPr>
          <w:sz w:val="22"/>
          <w:szCs w:val="22"/>
        </w:rPr>
        <w:t>n</w:t>
      </w:r>
      <w:r w:rsidRPr="005A20A5">
        <w:rPr>
          <w:sz w:val="22"/>
          <w:szCs w:val="22"/>
        </w:rPr>
        <w:t>uando com altas oscilações até 2010.</w:t>
      </w:r>
      <w:r>
        <w:rPr>
          <w:sz w:val="22"/>
          <w:szCs w:val="22"/>
        </w:rPr>
        <w:t xml:space="preserve"> </w:t>
      </w:r>
      <w:r w:rsidRPr="005A20A5">
        <w:rPr>
          <w:sz w:val="22"/>
          <w:szCs w:val="22"/>
        </w:rPr>
        <w:t>A partir de 2011, nota-se um crescimento mais contínuo e consistente nas emissões, com menores quedas abruptas e mais anos consecutivos de aumento. Entre 2013 e 2017, os valores se mantêm em patamares intermediários, entre 5 e 7 bilhões de toneladas, com leves oscilações. A partir de 2018, no entanto, há um salto significativo, com os anos de 2019 e 2021 registrando os maiores valores da série, próximos ou acima de 10 bilhões de toneladas de CO₂ emitidos. Após esse pico, observa-se uma leve queda, mas os valores permanecem bastante altos até 2023.</w:t>
      </w:r>
    </w:p>
    <w:p w14:paraId="71475CB1" w14:textId="77777777" w:rsidR="00137981" w:rsidRDefault="00137981" w:rsidP="00467A17">
      <w:pPr>
        <w:spacing w:line="276" w:lineRule="auto"/>
        <w:ind w:firstLine="720"/>
        <w:jc w:val="both"/>
        <w:rPr>
          <w:sz w:val="22"/>
          <w:szCs w:val="22"/>
        </w:rPr>
      </w:pPr>
    </w:p>
    <w:p w14:paraId="1A72AF44" w14:textId="2F676B19" w:rsidR="00137981" w:rsidRDefault="00137981">
      <w:pPr>
        <w:rPr>
          <w:sz w:val="22"/>
          <w:szCs w:val="22"/>
        </w:rPr>
      </w:pPr>
    </w:p>
    <w:p w14:paraId="4D70FB38" w14:textId="59BBF353" w:rsidR="0009050D" w:rsidRPr="0009050D" w:rsidRDefault="0009050D" w:rsidP="00467A17">
      <w:pPr>
        <w:spacing w:line="276" w:lineRule="auto"/>
        <w:ind w:firstLine="720"/>
        <w:jc w:val="both"/>
        <w:rPr>
          <w:sz w:val="22"/>
          <w:szCs w:val="22"/>
        </w:rPr>
      </w:pPr>
      <w:r>
        <w:rPr>
          <w:sz w:val="22"/>
          <w:szCs w:val="22"/>
        </w:rPr>
        <w:t>Este outro</w:t>
      </w:r>
      <w:r w:rsidRPr="0009050D">
        <w:rPr>
          <w:sz w:val="22"/>
          <w:szCs w:val="22"/>
        </w:rPr>
        <w:t xml:space="preserve"> gráfico mostra como a área queimada na Amazônia Legal evoluiu entre os anos de 2000 e 2023.</w:t>
      </w:r>
    </w:p>
    <w:p w14:paraId="097F166E" w14:textId="77777777" w:rsidR="0009050D" w:rsidRPr="0009050D" w:rsidRDefault="0009050D" w:rsidP="00467A17">
      <w:pPr>
        <w:spacing w:line="276" w:lineRule="auto"/>
        <w:rPr>
          <w:sz w:val="22"/>
          <w:szCs w:val="22"/>
        </w:rPr>
      </w:pPr>
    </w:p>
    <w:p w14:paraId="15853337" w14:textId="3483A758" w:rsidR="005E399C" w:rsidRPr="005E399C" w:rsidRDefault="0009050D" w:rsidP="00467A17">
      <w:pPr>
        <w:spacing w:line="276" w:lineRule="auto"/>
        <w:jc w:val="center"/>
      </w:pPr>
      <w:r>
        <w:rPr>
          <w:noProof/>
        </w:rPr>
        <w:drawing>
          <wp:inline distT="0" distB="0" distL="0" distR="0" wp14:anchorId="6AFE4F8F" wp14:editId="3AD6B7D3">
            <wp:extent cx="2962299" cy="2376000"/>
            <wp:effectExtent l="0" t="0" r="0" b="5715"/>
            <wp:docPr id="94148904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99" cy="2376000"/>
                    </a:xfrm>
                    <a:prstGeom prst="rect">
                      <a:avLst/>
                    </a:prstGeom>
                    <a:noFill/>
                    <a:ln>
                      <a:noFill/>
                    </a:ln>
                  </pic:spPr>
                </pic:pic>
              </a:graphicData>
            </a:graphic>
          </wp:inline>
        </w:drawing>
      </w:r>
    </w:p>
    <w:p w14:paraId="5827A546" w14:textId="1E7D7046" w:rsidR="00A65F22" w:rsidRPr="00493D34" w:rsidRDefault="0009050D" w:rsidP="00467A17">
      <w:pPr>
        <w:pStyle w:val="Legenda"/>
        <w:spacing w:line="276" w:lineRule="auto"/>
        <w:jc w:val="center"/>
        <w:rPr>
          <w:i w:val="0"/>
          <w:iCs w:val="0"/>
          <w:color w:val="000000" w:themeColor="text1"/>
        </w:rPr>
      </w:pPr>
      <w:r w:rsidRPr="009A7F8C">
        <w:rPr>
          <w:i w:val="0"/>
          <w:iCs w:val="0"/>
          <w:color w:val="000000" w:themeColor="text1"/>
        </w:rPr>
        <w:t xml:space="preserve">Figura </w:t>
      </w:r>
      <w:r w:rsidRPr="009A7F8C">
        <w:rPr>
          <w:i w:val="0"/>
          <w:iCs w:val="0"/>
          <w:color w:val="000000" w:themeColor="text1"/>
        </w:rPr>
        <w:fldChar w:fldCharType="begin"/>
      </w:r>
      <w:r w:rsidRPr="009A7F8C">
        <w:rPr>
          <w:i w:val="0"/>
          <w:iCs w:val="0"/>
          <w:color w:val="000000" w:themeColor="text1"/>
        </w:rPr>
        <w:instrText xml:space="preserve"> SEQ Figura \* ARABIC </w:instrText>
      </w:r>
      <w:r w:rsidRPr="009A7F8C">
        <w:rPr>
          <w:i w:val="0"/>
          <w:iCs w:val="0"/>
          <w:color w:val="000000" w:themeColor="text1"/>
        </w:rPr>
        <w:fldChar w:fldCharType="separate"/>
      </w:r>
      <w:r w:rsidR="00F2086B">
        <w:rPr>
          <w:i w:val="0"/>
          <w:iCs w:val="0"/>
          <w:noProof/>
          <w:color w:val="000000" w:themeColor="text1"/>
        </w:rPr>
        <w:t>16</w:t>
      </w:r>
      <w:r w:rsidRPr="009A7F8C">
        <w:rPr>
          <w:i w:val="0"/>
          <w:iCs w:val="0"/>
          <w:color w:val="000000" w:themeColor="text1"/>
        </w:rPr>
        <w:fldChar w:fldCharType="end"/>
      </w:r>
      <w:r w:rsidRPr="009A7F8C">
        <w:rPr>
          <w:i w:val="0"/>
          <w:iCs w:val="0"/>
          <w:color w:val="000000" w:themeColor="text1"/>
        </w:rPr>
        <w:t xml:space="preserve"> – Evolução </w:t>
      </w:r>
      <w:r w:rsidRPr="0009050D">
        <w:rPr>
          <w:i w:val="0"/>
          <w:iCs w:val="0"/>
          <w:color w:val="000000" w:themeColor="text1"/>
        </w:rPr>
        <w:t>a</w:t>
      </w:r>
      <w:r w:rsidRPr="0009050D">
        <w:rPr>
          <w:i w:val="0"/>
          <w:iCs w:val="0"/>
          <w:color w:val="000000" w:themeColor="text1"/>
        </w:rPr>
        <w:t xml:space="preserve">nual da </w:t>
      </w:r>
      <w:r w:rsidRPr="0009050D">
        <w:rPr>
          <w:i w:val="0"/>
          <w:iCs w:val="0"/>
          <w:color w:val="000000" w:themeColor="text1"/>
        </w:rPr>
        <w:t>á</w:t>
      </w:r>
      <w:r w:rsidRPr="0009050D">
        <w:rPr>
          <w:i w:val="0"/>
          <w:iCs w:val="0"/>
          <w:color w:val="000000" w:themeColor="text1"/>
        </w:rPr>
        <w:t xml:space="preserve">rea </w:t>
      </w:r>
      <w:r w:rsidRPr="0009050D">
        <w:rPr>
          <w:i w:val="0"/>
          <w:iCs w:val="0"/>
          <w:color w:val="000000" w:themeColor="text1"/>
        </w:rPr>
        <w:t>q</w:t>
      </w:r>
      <w:r w:rsidRPr="0009050D">
        <w:rPr>
          <w:i w:val="0"/>
          <w:iCs w:val="0"/>
          <w:color w:val="000000" w:themeColor="text1"/>
        </w:rPr>
        <w:t>ueimada</w:t>
      </w:r>
    </w:p>
    <w:p w14:paraId="59750621" w14:textId="47EC4E6E" w:rsidR="00137981" w:rsidRDefault="00137981" w:rsidP="00137981">
      <w:pPr>
        <w:spacing w:line="276" w:lineRule="auto"/>
        <w:ind w:firstLine="720"/>
        <w:jc w:val="both"/>
        <w:rPr>
          <w:sz w:val="22"/>
          <w:szCs w:val="22"/>
        </w:rPr>
      </w:pPr>
      <w:r w:rsidRPr="0009050D">
        <w:rPr>
          <w:sz w:val="22"/>
          <w:szCs w:val="22"/>
        </w:rPr>
        <w:t>É possível perceber uma tendência de aumento ao longo do tempo, com várias oscilações de um ano para o outro, que podem ter causas climáticas, políticas ambientais e econômicas. No começo, entre 2000 e 2003, os números eram mais baixos, mas a partir de 2004 já começa um crescimento forte, mesmo com altos e baixos. O ponto mais crítico foi em 2015, quando mais de 10 milhões de hectares foram queimados. Depois disso, os valores continuaram altos, variando bastante a cada ano. Entre 2020 e 2023, houve uma queda seguida de novo aumento. Mesmo nos anos a partir de 2010 que houve queda, os valores ainda são muito maiores do que os do começo da série.</w:t>
      </w:r>
    </w:p>
    <w:p w14:paraId="34C6C124" w14:textId="77777777" w:rsidR="00137981" w:rsidRDefault="00137981" w:rsidP="00467A17">
      <w:pPr>
        <w:spacing w:line="276" w:lineRule="auto"/>
        <w:ind w:firstLine="720"/>
        <w:jc w:val="both"/>
        <w:rPr>
          <w:sz w:val="22"/>
          <w:szCs w:val="22"/>
        </w:rPr>
      </w:pPr>
    </w:p>
    <w:p w14:paraId="39852D82" w14:textId="79F83F7B" w:rsidR="0009050D" w:rsidRPr="0009050D" w:rsidRDefault="00493D34" w:rsidP="00467A17">
      <w:pPr>
        <w:spacing w:line="276" w:lineRule="auto"/>
        <w:ind w:firstLine="720"/>
        <w:jc w:val="both"/>
        <w:rPr>
          <w:sz w:val="22"/>
          <w:szCs w:val="22"/>
        </w:rPr>
      </w:pPr>
      <w:r>
        <w:rPr>
          <w:sz w:val="22"/>
          <w:szCs w:val="22"/>
        </w:rPr>
        <w:t xml:space="preserve">Por fim, tem-se a sobreposição das séries mensais de </w:t>
      </w:r>
      <w:r w:rsidRPr="0009050D">
        <w:rPr>
          <w:sz w:val="22"/>
          <w:szCs w:val="22"/>
        </w:rPr>
        <w:t>CO₂</w:t>
      </w:r>
      <w:r>
        <w:rPr>
          <w:sz w:val="22"/>
          <w:szCs w:val="22"/>
        </w:rPr>
        <w:t>, área queimada e quantidade de focos.</w:t>
      </w:r>
    </w:p>
    <w:p w14:paraId="576A6551" w14:textId="77777777" w:rsidR="00A42F58" w:rsidRPr="0009050D" w:rsidRDefault="00A42F58" w:rsidP="00A42F58">
      <w:pPr>
        <w:spacing w:line="276" w:lineRule="auto"/>
        <w:jc w:val="center"/>
        <w:rPr>
          <w:sz w:val="22"/>
          <w:szCs w:val="22"/>
        </w:rPr>
      </w:pPr>
      <w:r>
        <w:rPr>
          <w:noProof/>
        </w:rPr>
        <w:lastRenderedPageBreak/>
        <w:drawing>
          <wp:inline distT="0" distB="0" distL="0" distR="0" wp14:anchorId="366DEEDD" wp14:editId="57D7119F">
            <wp:extent cx="5467756" cy="2088000"/>
            <wp:effectExtent l="0" t="0" r="0" b="7620"/>
            <wp:docPr id="69462709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756" cy="2088000"/>
                    </a:xfrm>
                    <a:prstGeom prst="rect">
                      <a:avLst/>
                    </a:prstGeom>
                    <a:noFill/>
                    <a:ln>
                      <a:noFill/>
                    </a:ln>
                  </pic:spPr>
                </pic:pic>
              </a:graphicData>
            </a:graphic>
          </wp:inline>
        </w:drawing>
      </w:r>
    </w:p>
    <w:p w14:paraId="452F9EDB" w14:textId="508AC3D7" w:rsidR="0009050D" w:rsidRPr="00C52B61" w:rsidRDefault="00A42F58" w:rsidP="00C52B61">
      <w:pPr>
        <w:pStyle w:val="Legenda"/>
        <w:spacing w:line="276" w:lineRule="auto"/>
        <w:jc w:val="center"/>
        <w:rPr>
          <w:i w:val="0"/>
          <w:iCs w:val="0"/>
          <w:color w:val="000000" w:themeColor="text1"/>
        </w:rPr>
      </w:pPr>
      <w:r w:rsidRPr="00E30D59">
        <w:rPr>
          <w:i w:val="0"/>
          <w:iCs w:val="0"/>
          <w:color w:val="000000" w:themeColor="text1"/>
        </w:rPr>
        <w:t xml:space="preserve">Figura </w:t>
      </w:r>
      <w:r w:rsidRPr="00E30D59">
        <w:rPr>
          <w:i w:val="0"/>
          <w:iCs w:val="0"/>
          <w:color w:val="000000" w:themeColor="text1"/>
        </w:rPr>
        <w:fldChar w:fldCharType="begin"/>
      </w:r>
      <w:r w:rsidRPr="00E30D59">
        <w:rPr>
          <w:i w:val="0"/>
          <w:iCs w:val="0"/>
          <w:color w:val="000000" w:themeColor="text1"/>
        </w:rPr>
        <w:instrText xml:space="preserve"> SEQ Figura \* ARABIC </w:instrText>
      </w:r>
      <w:r w:rsidRPr="00E30D59">
        <w:rPr>
          <w:i w:val="0"/>
          <w:iCs w:val="0"/>
          <w:color w:val="000000" w:themeColor="text1"/>
        </w:rPr>
        <w:fldChar w:fldCharType="separate"/>
      </w:r>
      <w:r w:rsidR="00F2086B">
        <w:rPr>
          <w:i w:val="0"/>
          <w:iCs w:val="0"/>
          <w:noProof/>
          <w:color w:val="000000" w:themeColor="text1"/>
        </w:rPr>
        <w:t>17</w:t>
      </w:r>
      <w:r w:rsidRPr="00E30D59">
        <w:rPr>
          <w:i w:val="0"/>
          <w:iCs w:val="0"/>
          <w:color w:val="000000" w:themeColor="text1"/>
        </w:rPr>
        <w:fldChar w:fldCharType="end"/>
      </w:r>
      <w:r w:rsidRPr="00E30D59">
        <w:rPr>
          <w:i w:val="0"/>
          <w:iCs w:val="0"/>
          <w:color w:val="000000" w:themeColor="text1"/>
        </w:rPr>
        <w:t xml:space="preserve"> – Série temporal mensal de CO₂ emitido, área queimada e focos</w:t>
      </w:r>
    </w:p>
    <w:p w14:paraId="2BB35F47" w14:textId="1B5B0175" w:rsidR="00A42F58" w:rsidRDefault="00A42F58" w:rsidP="00B07C71">
      <w:pPr>
        <w:spacing w:line="276" w:lineRule="auto"/>
        <w:ind w:firstLine="720"/>
        <w:jc w:val="both"/>
        <w:rPr>
          <w:sz w:val="22"/>
          <w:szCs w:val="22"/>
        </w:rPr>
      </w:pPr>
      <w:r w:rsidRPr="0009050D">
        <w:rPr>
          <w:sz w:val="22"/>
          <w:szCs w:val="22"/>
        </w:rPr>
        <w:t>Visualmente, há correlação entre a quantidade de área queimada e a quantidade de focos, haja vista que muitos de seus picos nas séries temporais coincidem. Apesar disso, é nítido que os picos menores de área queimada não costumam ser acompanhados por picos menores da curva de focos, que se mantém plana. Isso pode estar relacionado ao fato de que grandes focos, embora não numerosos, produzam vasta área de queima.</w:t>
      </w:r>
    </w:p>
    <w:p w14:paraId="08FCB57A" w14:textId="77777777" w:rsidR="00B07C71" w:rsidRPr="0009050D" w:rsidRDefault="00B07C71" w:rsidP="00B07C71">
      <w:pPr>
        <w:spacing w:line="276" w:lineRule="auto"/>
        <w:jc w:val="both"/>
        <w:rPr>
          <w:sz w:val="22"/>
          <w:szCs w:val="22"/>
        </w:rPr>
      </w:pPr>
    </w:p>
    <w:p w14:paraId="05C90F99" w14:textId="028CF23B" w:rsidR="00E30D59" w:rsidRPr="00C52B61" w:rsidRDefault="0009050D" w:rsidP="00C52B61">
      <w:pPr>
        <w:spacing w:line="276" w:lineRule="auto"/>
        <w:ind w:firstLine="720"/>
        <w:jc w:val="both"/>
        <w:rPr>
          <w:sz w:val="22"/>
          <w:szCs w:val="22"/>
        </w:rPr>
      </w:pPr>
      <w:r w:rsidRPr="0009050D">
        <w:rPr>
          <w:sz w:val="22"/>
          <w:szCs w:val="22"/>
        </w:rPr>
        <w:t>Quanto às emissões de carbono, a imputação dos valores anuais a todos os meses parece ter introduzido demasiada distorção, de modo que a série de CO₂ mantenha-se em alta grande parte do tempo, mesmo que desacompanhada pelas demais. Diante disso, para evitar interpretações enganosas, deve-se procurar dados propriamente mensais sobre o tópico, ainda que disponíveis em um intervalo mais curto que o escopo do projeto.</w:t>
      </w:r>
    </w:p>
    <w:p w14:paraId="155D4CB2" w14:textId="77777777" w:rsidR="0009050D" w:rsidRPr="0009050D" w:rsidRDefault="0009050D" w:rsidP="00467A17">
      <w:pPr>
        <w:spacing w:line="276" w:lineRule="auto"/>
      </w:pPr>
    </w:p>
    <w:p w14:paraId="03FC6545" w14:textId="10ED2BCA" w:rsidR="00A65F22" w:rsidRDefault="00C96006" w:rsidP="00467A17">
      <w:pPr>
        <w:spacing w:line="276" w:lineRule="auto"/>
        <w:jc w:val="both"/>
        <w:rPr>
          <w:i/>
          <w:iCs/>
          <w:sz w:val="22"/>
          <w:szCs w:val="22"/>
        </w:rPr>
      </w:pPr>
      <w:r>
        <w:rPr>
          <w:i/>
          <w:iCs/>
          <w:sz w:val="22"/>
          <w:szCs w:val="22"/>
        </w:rPr>
        <w:t>3.7</w:t>
      </w:r>
      <w:r w:rsidR="00A65F22" w:rsidRPr="00A65F22">
        <w:rPr>
          <w:i/>
          <w:iCs/>
          <w:sz w:val="22"/>
          <w:szCs w:val="22"/>
        </w:rPr>
        <w:t xml:space="preserve"> Análise Geoespacial</w:t>
      </w:r>
    </w:p>
    <w:p w14:paraId="69037E0E" w14:textId="2D051584" w:rsidR="00493D34" w:rsidRDefault="00493D34" w:rsidP="00C52B61">
      <w:pPr>
        <w:spacing w:line="276" w:lineRule="auto"/>
        <w:jc w:val="both"/>
        <w:rPr>
          <w:sz w:val="22"/>
          <w:szCs w:val="22"/>
        </w:rPr>
      </w:pPr>
      <w:r w:rsidRPr="00493D34">
        <w:rPr>
          <w:sz w:val="22"/>
          <w:szCs w:val="22"/>
        </w:rPr>
        <w:t>Neste gráfico, quanto maior a intensidade da cor, maior é a área queimada em cada estado.</w:t>
      </w:r>
    </w:p>
    <w:p w14:paraId="0F901845" w14:textId="77777777" w:rsidR="00C52B61" w:rsidRPr="00493D34" w:rsidRDefault="00C52B61" w:rsidP="00C52B61">
      <w:pPr>
        <w:spacing w:line="276" w:lineRule="auto"/>
        <w:jc w:val="both"/>
        <w:rPr>
          <w:sz w:val="22"/>
          <w:szCs w:val="22"/>
        </w:rPr>
      </w:pPr>
    </w:p>
    <w:p w14:paraId="31314FBD" w14:textId="4B677241" w:rsidR="00A65F22" w:rsidRPr="00A65F22" w:rsidRDefault="00493D34" w:rsidP="00467A17">
      <w:pPr>
        <w:spacing w:line="276" w:lineRule="auto"/>
        <w:jc w:val="both"/>
        <w:rPr>
          <w:sz w:val="22"/>
          <w:szCs w:val="22"/>
        </w:rPr>
      </w:pPr>
      <w:r w:rsidRPr="00493D34">
        <w:rPr>
          <w:sz w:val="22"/>
          <w:szCs w:val="22"/>
        </w:rPr>
        <w:drawing>
          <wp:inline distT="0" distB="0" distL="0" distR="0" wp14:anchorId="5A96FADB" wp14:editId="1C30E786">
            <wp:extent cx="5472430" cy="2139315"/>
            <wp:effectExtent l="0" t="0" r="0" b="0"/>
            <wp:docPr id="1143881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81407" name=""/>
                    <pic:cNvPicPr/>
                  </pic:nvPicPr>
                  <pic:blipFill>
                    <a:blip r:embed="rId26"/>
                    <a:stretch>
                      <a:fillRect/>
                    </a:stretch>
                  </pic:blipFill>
                  <pic:spPr>
                    <a:xfrm>
                      <a:off x="0" y="0"/>
                      <a:ext cx="5472430" cy="2139315"/>
                    </a:xfrm>
                    <a:prstGeom prst="rect">
                      <a:avLst/>
                    </a:prstGeom>
                  </pic:spPr>
                </pic:pic>
              </a:graphicData>
            </a:graphic>
          </wp:inline>
        </w:drawing>
      </w:r>
    </w:p>
    <w:p w14:paraId="3A482110" w14:textId="0373A615" w:rsidR="00493D34" w:rsidRPr="00493D34" w:rsidRDefault="00493D34" w:rsidP="00467A17">
      <w:pPr>
        <w:pStyle w:val="Legenda"/>
        <w:spacing w:line="276" w:lineRule="auto"/>
        <w:jc w:val="center"/>
        <w:rPr>
          <w:i w:val="0"/>
          <w:iCs w:val="0"/>
          <w:color w:val="000000" w:themeColor="text1"/>
        </w:rPr>
      </w:pPr>
      <w:r w:rsidRPr="00493D34">
        <w:rPr>
          <w:i w:val="0"/>
          <w:iCs w:val="0"/>
          <w:color w:val="000000" w:themeColor="text1"/>
        </w:rPr>
        <w:t xml:space="preserve">Figura </w:t>
      </w:r>
      <w:r w:rsidRPr="00493D34">
        <w:rPr>
          <w:i w:val="0"/>
          <w:iCs w:val="0"/>
          <w:color w:val="000000" w:themeColor="text1"/>
        </w:rPr>
        <w:fldChar w:fldCharType="begin"/>
      </w:r>
      <w:r w:rsidRPr="00493D34">
        <w:rPr>
          <w:i w:val="0"/>
          <w:iCs w:val="0"/>
          <w:color w:val="000000" w:themeColor="text1"/>
        </w:rPr>
        <w:instrText xml:space="preserve"> SEQ Figura \* ARABIC </w:instrText>
      </w:r>
      <w:r w:rsidRPr="00493D34">
        <w:rPr>
          <w:i w:val="0"/>
          <w:iCs w:val="0"/>
          <w:color w:val="000000" w:themeColor="text1"/>
        </w:rPr>
        <w:fldChar w:fldCharType="separate"/>
      </w:r>
      <w:r w:rsidR="00F2086B">
        <w:rPr>
          <w:i w:val="0"/>
          <w:iCs w:val="0"/>
          <w:noProof/>
          <w:color w:val="000000" w:themeColor="text1"/>
        </w:rPr>
        <w:t>18</w:t>
      </w:r>
      <w:r w:rsidRPr="00493D34">
        <w:rPr>
          <w:i w:val="0"/>
          <w:iCs w:val="0"/>
          <w:color w:val="000000" w:themeColor="text1"/>
        </w:rPr>
        <w:fldChar w:fldCharType="end"/>
      </w:r>
      <w:r w:rsidRPr="00493D34">
        <w:rPr>
          <w:i w:val="0"/>
          <w:iCs w:val="0"/>
          <w:color w:val="000000" w:themeColor="text1"/>
        </w:rPr>
        <w:t xml:space="preserve"> – Área queimada </w:t>
      </w:r>
      <w:r w:rsidRPr="00493D34">
        <w:rPr>
          <w:i w:val="0"/>
          <w:iCs w:val="0"/>
          <w:color w:val="000000" w:themeColor="text1"/>
        </w:rPr>
        <w:t xml:space="preserve">acumulada </w:t>
      </w:r>
      <w:r w:rsidRPr="00493D34">
        <w:rPr>
          <w:i w:val="0"/>
          <w:iCs w:val="0"/>
          <w:color w:val="000000" w:themeColor="text1"/>
        </w:rPr>
        <w:t>por estado</w:t>
      </w:r>
    </w:p>
    <w:p w14:paraId="61698E10" w14:textId="297BD3B5" w:rsidR="00C52B61" w:rsidRDefault="00C52B61" w:rsidP="00467A17">
      <w:pPr>
        <w:spacing w:line="276" w:lineRule="auto"/>
        <w:ind w:firstLine="720"/>
        <w:jc w:val="both"/>
        <w:rPr>
          <w:sz w:val="22"/>
          <w:szCs w:val="22"/>
        </w:rPr>
      </w:pPr>
      <w:r w:rsidRPr="00493D34">
        <w:rPr>
          <w:sz w:val="22"/>
          <w:szCs w:val="22"/>
        </w:rPr>
        <w:lastRenderedPageBreak/>
        <w:t>Observa-se que o Tocantins, seguido do Pará, apresenta as maiores extensões de áreas queimadas. Em contraste, o Acre e o Amapá registram as menores quantidades. Já os estados do Amazonas, Rondônia e Roraima situam-se em uma posição intermediária.</w:t>
      </w:r>
      <w:r>
        <w:rPr>
          <w:sz w:val="22"/>
          <w:szCs w:val="22"/>
        </w:rPr>
        <w:t xml:space="preserve"> </w:t>
      </w:r>
      <w:r w:rsidRPr="00493D34">
        <w:rPr>
          <w:sz w:val="22"/>
          <w:szCs w:val="22"/>
        </w:rPr>
        <w:t xml:space="preserve">Isso é condizente com a realidade, pois o Pará e o Tocantins fazem parte da chamada Fronteira Agrícola do Brasil, onde há intensa expansão de áreas para agricultura e pastagens. O fogo é usado como uma técnica barata para desmatar e </w:t>
      </w:r>
      <w:r>
        <w:rPr>
          <w:sz w:val="22"/>
          <w:szCs w:val="22"/>
        </w:rPr>
        <w:t>“</w:t>
      </w:r>
      <w:r w:rsidRPr="00493D34">
        <w:rPr>
          <w:sz w:val="22"/>
          <w:szCs w:val="22"/>
        </w:rPr>
        <w:t>limpar</w:t>
      </w:r>
      <w:r>
        <w:rPr>
          <w:sz w:val="22"/>
          <w:szCs w:val="22"/>
        </w:rPr>
        <w:t>”</w:t>
      </w:r>
      <w:r w:rsidRPr="00493D34">
        <w:rPr>
          <w:sz w:val="22"/>
          <w:szCs w:val="22"/>
        </w:rPr>
        <w:t xml:space="preserve"> o terreno.</w:t>
      </w:r>
      <w:r>
        <w:rPr>
          <w:sz w:val="22"/>
          <w:szCs w:val="22"/>
        </w:rPr>
        <w:t xml:space="preserve"> </w:t>
      </w:r>
      <w:r w:rsidRPr="00493D34">
        <w:rPr>
          <w:sz w:val="22"/>
          <w:szCs w:val="22"/>
        </w:rPr>
        <w:t>Além disso, o Tocantins enfrenta anualmente um período de estiagem que se inicia em maio, caracterizado por altas temperaturas e baixa umidade relativa do ar. Essas condições tornam a vegetação mais suscetível ao fogo.</w:t>
      </w:r>
      <w:r>
        <w:rPr>
          <w:sz w:val="22"/>
          <w:szCs w:val="22"/>
        </w:rPr>
        <w:t xml:space="preserve"> </w:t>
      </w:r>
      <w:r w:rsidRPr="00493D34">
        <w:rPr>
          <w:sz w:val="22"/>
          <w:szCs w:val="22"/>
        </w:rPr>
        <w:t>Ademais, no Pará há grandes áreas de florestas sendo invadidas ilegalmente para fins de especulação fundiária, com o uso do fogo para marcar territórios e abrir áreas.</w:t>
      </w:r>
      <w:r>
        <w:rPr>
          <w:sz w:val="22"/>
          <w:szCs w:val="22"/>
        </w:rPr>
        <w:t xml:space="preserve"> </w:t>
      </w:r>
      <w:r w:rsidRPr="00493D34">
        <w:rPr>
          <w:sz w:val="22"/>
          <w:szCs w:val="22"/>
        </w:rPr>
        <w:t>Por fim, vale ressaltar que ausência de dados sobre Maranhão e Mato Grosso não implica que esses estados não tenham áreas queimadas.</w:t>
      </w:r>
    </w:p>
    <w:p w14:paraId="3A7E07CD" w14:textId="6D9CB20C" w:rsidR="00E5546D" w:rsidRDefault="00E5546D">
      <w:pPr>
        <w:rPr>
          <w:sz w:val="22"/>
          <w:szCs w:val="22"/>
        </w:rPr>
      </w:pPr>
    </w:p>
    <w:p w14:paraId="25C0AF89" w14:textId="341C3DDD" w:rsidR="00E5546D" w:rsidRPr="00E5546D" w:rsidRDefault="00E5546D" w:rsidP="00E5546D">
      <w:pPr>
        <w:spacing w:line="276" w:lineRule="auto"/>
        <w:jc w:val="both"/>
        <w:rPr>
          <w:i/>
          <w:iCs/>
          <w:sz w:val="22"/>
          <w:szCs w:val="22"/>
        </w:rPr>
      </w:pPr>
      <w:r w:rsidRPr="00E5546D">
        <w:rPr>
          <w:i/>
          <w:iCs/>
          <w:sz w:val="22"/>
          <w:szCs w:val="22"/>
        </w:rPr>
        <w:t>3.8 Insights Importantes</w:t>
      </w:r>
    </w:p>
    <w:p w14:paraId="372CD599" w14:textId="471C5A4A" w:rsidR="008A040F" w:rsidRDefault="00383361" w:rsidP="00467A17">
      <w:pPr>
        <w:spacing w:line="276" w:lineRule="auto"/>
        <w:ind w:firstLine="720"/>
        <w:jc w:val="both"/>
        <w:rPr>
          <w:sz w:val="22"/>
          <w:szCs w:val="22"/>
        </w:rPr>
      </w:pPr>
      <w:r w:rsidRPr="00383361">
        <w:rPr>
          <w:sz w:val="22"/>
          <w:szCs w:val="22"/>
        </w:rPr>
        <w:t>A partir das análises acima, constata-se que, ora por subrepresentação (MA e MT), ora por imputação (emissões mensais de CO₂), distorções e enganos podem ser produzidos, como o Maranhão não ter área queimada. Apesar disso, o problema mais premente parece ser o da emissão de carbono, a qual, além de variável-alvo, mostrou suas distorções diante da discrepância entre a correlação com </w:t>
      </w:r>
      <w:r w:rsidRPr="00383361">
        <w:rPr>
          <w:rFonts w:ascii="Courier New" w:hAnsi="Courier New" w:cs="Courier New"/>
          <w:b/>
          <w:bCs/>
          <w:sz w:val="22"/>
          <w:szCs w:val="22"/>
        </w:rPr>
        <w:t>que_area_queimada</w:t>
      </w:r>
      <w:r w:rsidRPr="00383361">
        <w:rPr>
          <w:sz w:val="22"/>
          <w:szCs w:val="22"/>
        </w:rPr>
        <w:t> antes e depois da agregação por estado.</w:t>
      </w:r>
      <w:r w:rsidR="00500A57">
        <w:rPr>
          <w:sz w:val="22"/>
          <w:szCs w:val="22"/>
        </w:rPr>
        <w:t xml:space="preserve"> </w:t>
      </w:r>
      <w:r w:rsidRPr="00383361">
        <w:rPr>
          <w:sz w:val="22"/>
          <w:szCs w:val="22"/>
        </w:rPr>
        <w:t>Ademais, algumas correlações mostraram-se surpreendentemente baixas, a saber</w:t>
      </w:r>
      <w:r>
        <w:rPr>
          <w:sz w:val="22"/>
          <w:szCs w:val="22"/>
        </w:rPr>
        <w:t>:</w:t>
      </w:r>
    </w:p>
    <w:p w14:paraId="340E0998" w14:textId="31B094B8" w:rsidR="00383361" w:rsidRDefault="00383361" w:rsidP="00467A17">
      <w:pPr>
        <w:pStyle w:val="PargrafodaLista"/>
        <w:numPr>
          <w:ilvl w:val="0"/>
          <w:numId w:val="9"/>
        </w:numPr>
        <w:spacing w:line="276" w:lineRule="auto"/>
        <w:jc w:val="both"/>
        <w:rPr>
          <w:sz w:val="22"/>
          <w:szCs w:val="22"/>
        </w:rPr>
      </w:pPr>
      <w:r w:rsidRPr="00383361">
        <w:rPr>
          <w:rFonts w:ascii="Courier New" w:hAnsi="Courier New" w:cs="Courier New"/>
          <w:b/>
          <w:bCs/>
          <w:sz w:val="22"/>
          <w:szCs w:val="22"/>
        </w:rPr>
        <w:t>que_area_queimada ↔ que_focos_qtd =</w:t>
      </w:r>
      <w:r>
        <w:rPr>
          <w:rFonts w:ascii="Courier New" w:hAnsi="Courier New" w:cs="Courier New"/>
          <w:b/>
          <w:bCs/>
          <w:sz w:val="22"/>
          <w:szCs w:val="22"/>
        </w:rPr>
        <w:t xml:space="preserve"> </w:t>
      </w:r>
      <w:r w:rsidRPr="00383361">
        <w:rPr>
          <w:rFonts w:ascii="Courier New" w:hAnsi="Courier New" w:cs="Courier New"/>
          <w:b/>
          <w:bCs/>
          <w:sz w:val="22"/>
          <w:szCs w:val="22"/>
        </w:rPr>
        <w:t>0.48</w:t>
      </w:r>
      <w:r>
        <w:rPr>
          <w:rFonts w:ascii="Courier New" w:hAnsi="Courier New" w:cs="Courier New"/>
          <w:b/>
          <w:bCs/>
          <w:sz w:val="22"/>
          <w:szCs w:val="22"/>
        </w:rPr>
        <w:t>;</w:t>
      </w:r>
    </w:p>
    <w:p w14:paraId="7A45AB52" w14:textId="77777777" w:rsidR="00383361" w:rsidRDefault="00383361" w:rsidP="00467A17">
      <w:pPr>
        <w:pStyle w:val="PargrafodaLista"/>
        <w:numPr>
          <w:ilvl w:val="0"/>
          <w:numId w:val="9"/>
        </w:numPr>
        <w:spacing w:line="276" w:lineRule="auto"/>
        <w:jc w:val="both"/>
        <w:rPr>
          <w:sz w:val="22"/>
          <w:szCs w:val="22"/>
        </w:rPr>
      </w:pPr>
      <w:r w:rsidRPr="00383361">
        <w:rPr>
          <w:rFonts w:ascii="Courier New" w:hAnsi="Courier New" w:cs="Courier New"/>
          <w:b/>
          <w:bCs/>
          <w:sz w:val="22"/>
          <w:szCs w:val="22"/>
        </w:rPr>
        <w:t>que_area_queimada ↔ cli_temp_ar_med = 0.03</w:t>
      </w:r>
      <w:r w:rsidRPr="00383361">
        <w:rPr>
          <w:sz w:val="22"/>
          <w:szCs w:val="22"/>
        </w:rPr>
        <w:t>.</w:t>
      </w:r>
    </w:p>
    <w:p w14:paraId="7934428A" w14:textId="77777777" w:rsidR="00383361" w:rsidRDefault="00383361" w:rsidP="00467A17">
      <w:pPr>
        <w:spacing w:line="276" w:lineRule="auto"/>
        <w:jc w:val="both"/>
        <w:rPr>
          <w:sz w:val="22"/>
          <w:szCs w:val="22"/>
        </w:rPr>
      </w:pPr>
    </w:p>
    <w:p w14:paraId="076164FD" w14:textId="6B3BE0F8" w:rsidR="00383361" w:rsidRPr="00383361" w:rsidRDefault="00383361" w:rsidP="00467A17">
      <w:pPr>
        <w:spacing w:line="276" w:lineRule="auto"/>
        <w:ind w:firstLine="360"/>
        <w:jc w:val="both"/>
        <w:rPr>
          <w:sz w:val="22"/>
          <w:szCs w:val="22"/>
        </w:rPr>
      </w:pPr>
      <w:r w:rsidRPr="00383361">
        <w:rPr>
          <w:sz w:val="22"/>
          <w:szCs w:val="22"/>
        </w:rPr>
        <w:t xml:space="preserve">Tal observação revela o fato de que o senso comum pode ser enganoso em algumas situações: com efeito, um pequeno número de grandes focos pode ser mais impactante que um grande número de pequenos. Por outro lado, expectativas confirmaram-se diante das fortes correlações entre variáveis </w:t>
      </w:r>
      <w:r w:rsidR="00500A57">
        <w:rPr>
          <w:sz w:val="22"/>
          <w:szCs w:val="22"/>
        </w:rPr>
        <w:t>“</w:t>
      </w:r>
      <w:r w:rsidRPr="00383361">
        <w:rPr>
          <w:sz w:val="22"/>
          <w:szCs w:val="22"/>
        </w:rPr>
        <w:t>cognatas</w:t>
      </w:r>
      <w:r w:rsidR="00500A57">
        <w:rPr>
          <w:sz w:val="22"/>
          <w:szCs w:val="22"/>
        </w:rPr>
        <w:t>”</w:t>
      </w:r>
      <w:r w:rsidRPr="00383361">
        <w:rPr>
          <w:sz w:val="22"/>
          <w:szCs w:val="22"/>
        </w:rPr>
        <w:t>, como </w:t>
      </w:r>
      <w:r w:rsidRPr="00500A57">
        <w:rPr>
          <w:rFonts w:ascii="Courier New" w:hAnsi="Courier New" w:cs="Courier New"/>
          <w:b/>
          <w:bCs/>
          <w:sz w:val="22"/>
          <w:szCs w:val="22"/>
        </w:rPr>
        <w:t>cli_umid_rel_min_med</w:t>
      </w:r>
      <w:r w:rsidRPr="00383361">
        <w:rPr>
          <w:sz w:val="22"/>
          <w:szCs w:val="22"/>
        </w:rPr>
        <w:t> e </w:t>
      </w:r>
      <w:r w:rsidRPr="00500A57">
        <w:rPr>
          <w:rFonts w:ascii="Courier New" w:hAnsi="Courier New" w:cs="Courier New"/>
          <w:b/>
          <w:bCs/>
          <w:sz w:val="22"/>
          <w:szCs w:val="22"/>
        </w:rPr>
        <w:t>cli_umid_rel_min_min</w:t>
      </w:r>
      <w:r w:rsidRPr="00383361">
        <w:rPr>
          <w:sz w:val="22"/>
          <w:szCs w:val="22"/>
        </w:rPr>
        <w:t>, o que pode demandar seleção de </w:t>
      </w:r>
      <w:r w:rsidRPr="00500A57">
        <w:rPr>
          <w:i/>
          <w:iCs/>
          <w:sz w:val="22"/>
          <w:szCs w:val="22"/>
        </w:rPr>
        <w:t>features</w:t>
      </w:r>
      <w:r w:rsidRPr="00383361">
        <w:rPr>
          <w:sz w:val="22"/>
          <w:szCs w:val="22"/>
        </w:rPr>
        <w:t> no ciclo interno de pesquisa com o intuito de evitar a </w:t>
      </w:r>
      <w:r w:rsidRPr="001131E9">
        <w:rPr>
          <w:i/>
          <w:iCs/>
          <w:sz w:val="22"/>
          <w:szCs w:val="22"/>
        </w:rPr>
        <w:t>Curse of Dimensionality</w:t>
      </w:r>
      <w:r w:rsidRPr="00383361">
        <w:rPr>
          <w:sz w:val="22"/>
          <w:szCs w:val="22"/>
        </w:rPr>
        <w:t>.</w:t>
      </w:r>
    </w:p>
    <w:p w14:paraId="6505EB9F" w14:textId="77777777" w:rsidR="00383361" w:rsidRDefault="00383361" w:rsidP="00467A17">
      <w:pPr>
        <w:spacing w:line="276" w:lineRule="auto"/>
        <w:jc w:val="both"/>
        <w:rPr>
          <w:sz w:val="22"/>
          <w:szCs w:val="22"/>
        </w:rPr>
      </w:pPr>
    </w:p>
    <w:p w14:paraId="3E6BEF70" w14:textId="629E112E" w:rsidR="00383361" w:rsidRPr="00383361" w:rsidRDefault="00383361" w:rsidP="00467A17">
      <w:pPr>
        <w:spacing w:line="276" w:lineRule="auto"/>
        <w:ind w:firstLine="720"/>
        <w:jc w:val="both"/>
        <w:rPr>
          <w:sz w:val="22"/>
          <w:szCs w:val="22"/>
        </w:rPr>
      </w:pPr>
      <w:r w:rsidRPr="00383361">
        <w:rPr>
          <w:sz w:val="22"/>
          <w:szCs w:val="22"/>
        </w:rPr>
        <w:t>Por fim, a análise geoespacial, que permitiu relacionar a quantidade de área queimada à expansão da fronteira agrícola, aponta que não apenas os dados climático-ambientais podem ser úteis, mas também os socioeconômicos.</w:t>
      </w:r>
    </w:p>
    <w:p w14:paraId="4F3C97F2" w14:textId="77777777" w:rsidR="00383361" w:rsidRDefault="00383361" w:rsidP="00467A17">
      <w:pPr>
        <w:spacing w:line="276" w:lineRule="auto"/>
        <w:jc w:val="both"/>
        <w:rPr>
          <w:sz w:val="22"/>
          <w:szCs w:val="22"/>
        </w:rPr>
      </w:pPr>
    </w:p>
    <w:p w14:paraId="264FE47D" w14:textId="164D4D01" w:rsidR="00C439D1" w:rsidRDefault="00383361" w:rsidP="00C439D1">
      <w:pPr>
        <w:spacing w:line="276" w:lineRule="auto"/>
        <w:ind w:firstLine="720"/>
        <w:jc w:val="both"/>
        <w:rPr>
          <w:sz w:val="22"/>
          <w:szCs w:val="22"/>
        </w:rPr>
      </w:pPr>
      <w:r w:rsidRPr="00383361">
        <w:rPr>
          <w:sz w:val="22"/>
          <w:szCs w:val="22"/>
        </w:rPr>
        <w:t>Diante do exposto, conclui-se, em suma, que o universo sugerido pelos dados é um mero reflexo da realidade, que tenderá a ser mais ou menos fiel conforme a qualidade e a limpeza do espelho. Assim, para a próxima </w:t>
      </w:r>
      <w:r w:rsidRPr="00383361">
        <w:rPr>
          <w:i/>
          <w:iCs/>
          <w:sz w:val="22"/>
          <w:szCs w:val="22"/>
        </w:rPr>
        <w:t>sprint</w:t>
      </w:r>
      <w:r w:rsidRPr="00383361">
        <w:rPr>
          <w:sz w:val="22"/>
          <w:szCs w:val="22"/>
        </w:rPr>
        <w:t>, deve-se coletar dados climáticos sobre o Maranhão e o Mato Grosso e informações mensais sobre as emissões de carbono, a fim de se averiguar seu impacto nas correlações — crucial para o aprendizado de model</w:t>
      </w:r>
      <w:r w:rsidR="00C439D1">
        <w:rPr>
          <w:sz w:val="22"/>
          <w:szCs w:val="22"/>
        </w:rPr>
        <w:t>os.</w:t>
      </w:r>
    </w:p>
    <w:p w14:paraId="4E4355E2" w14:textId="77777777" w:rsidR="00C439D1" w:rsidRDefault="00C439D1" w:rsidP="00C439D1">
      <w:pPr>
        <w:spacing w:line="276" w:lineRule="auto"/>
        <w:jc w:val="both"/>
        <w:rPr>
          <w:sz w:val="22"/>
          <w:szCs w:val="22"/>
        </w:rPr>
      </w:pPr>
    </w:p>
    <w:p w14:paraId="7EFD7B31" w14:textId="77777777" w:rsidR="00C439D1" w:rsidRDefault="00C439D1" w:rsidP="00C439D1">
      <w:pPr>
        <w:spacing w:line="276" w:lineRule="auto"/>
        <w:jc w:val="both"/>
        <w:rPr>
          <w:sz w:val="22"/>
          <w:szCs w:val="22"/>
        </w:rPr>
      </w:pPr>
    </w:p>
    <w:p w14:paraId="23AFFF06" w14:textId="77777777" w:rsidR="001664B3" w:rsidRDefault="001664B3">
      <w:pPr>
        <w:rPr>
          <w:b/>
          <w:sz w:val="22"/>
          <w:szCs w:val="22"/>
        </w:rPr>
      </w:pPr>
      <w:r>
        <w:rPr>
          <w:b/>
          <w:sz w:val="22"/>
          <w:szCs w:val="22"/>
        </w:rPr>
        <w:br w:type="page"/>
      </w:r>
    </w:p>
    <w:p w14:paraId="1E8B1F00" w14:textId="704F0CEE" w:rsidR="00BA4FC4" w:rsidRDefault="004D65F8" w:rsidP="00C439D1">
      <w:pPr>
        <w:spacing w:line="276" w:lineRule="auto"/>
        <w:jc w:val="both"/>
        <w:rPr>
          <w:sz w:val="22"/>
          <w:szCs w:val="22"/>
        </w:rPr>
      </w:pPr>
      <w:r>
        <w:rPr>
          <w:b/>
          <w:sz w:val="22"/>
          <w:szCs w:val="22"/>
        </w:rPr>
        <w:lastRenderedPageBreak/>
        <w:t>Referências</w:t>
      </w:r>
    </w:p>
    <w:p w14:paraId="5A311293" w14:textId="77777777" w:rsidR="00BA4FC4" w:rsidRDefault="00BA4FC4" w:rsidP="00467A17">
      <w:pPr>
        <w:spacing w:line="276" w:lineRule="auto"/>
        <w:jc w:val="both"/>
        <w:rPr>
          <w:sz w:val="22"/>
          <w:szCs w:val="22"/>
        </w:rPr>
      </w:pPr>
    </w:p>
    <w:p w14:paraId="40D17EC3" w14:textId="77777777" w:rsidR="00BE7906" w:rsidRPr="005A50B4" w:rsidRDefault="00BE7906" w:rsidP="00467A17">
      <w:pPr>
        <w:spacing w:line="276" w:lineRule="auto"/>
        <w:jc w:val="both"/>
        <w:rPr>
          <w:sz w:val="22"/>
          <w:szCs w:val="22"/>
        </w:rPr>
      </w:pPr>
      <w:r w:rsidRPr="005A50B4">
        <w:rPr>
          <w:sz w:val="22"/>
          <w:szCs w:val="22"/>
        </w:rPr>
        <w:t xml:space="preserve">ECOA PUC-RIO. </w:t>
      </w:r>
      <w:r w:rsidRPr="005A50B4">
        <w:rPr>
          <w:b/>
          <w:bCs/>
          <w:sz w:val="22"/>
          <w:szCs w:val="22"/>
        </w:rPr>
        <w:t>AMazonizAR</w:t>
      </w:r>
      <w:r w:rsidRPr="005A50B4">
        <w:rPr>
          <w:sz w:val="22"/>
          <w:szCs w:val="22"/>
        </w:rPr>
        <w:t xml:space="preserve">. </w:t>
      </w:r>
      <w:r w:rsidRPr="005A50B4">
        <w:rPr>
          <w:i/>
          <w:iCs/>
          <w:sz w:val="22"/>
          <w:szCs w:val="22"/>
        </w:rPr>
        <w:t>Homepage</w:t>
      </w:r>
      <w:r w:rsidRPr="005A50B4">
        <w:rPr>
          <w:sz w:val="22"/>
          <w:szCs w:val="22"/>
        </w:rPr>
        <w:t xml:space="preserve"> da instituição, 2023. Disponível em:</w:t>
      </w:r>
      <w:hyperlink r:id="rId27" w:history="1">
        <w:r w:rsidRPr="005A50B4">
          <w:rPr>
            <w:rStyle w:val="Hyperlink"/>
            <w:sz w:val="22"/>
            <w:szCs w:val="22"/>
          </w:rPr>
          <w:t xml:space="preserve"> https://instituto.ecoa.puc-rio.br/amazonizar/</w:t>
        </w:r>
      </w:hyperlink>
      <w:r w:rsidRPr="005A50B4">
        <w:rPr>
          <w:sz w:val="22"/>
          <w:szCs w:val="22"/>
        </w:rPr>
        <w:t>. Acesso em: 29 mar. 2025.</w:t>
      </w:r>
    </w:p>
    <w:p w14:paraId="3FF8E2A5" w14:textId="77777777" w:rsidR="00BE7906" w:rsidRPr="005A50B4" w:rsidRDefault="00BE7906" w:rsidP="00467A17">
      <w:pPr>
        <w:spacing w:line="276" w:lineRule="auto"/>
        <w:jc w:val="both"/>
        <w:rPr>
          <w:sz w:val="22"/>
          <w:szCs w:val="22"/>
        </w:rPr>
      </w:pPr>
    </w:p>
    <w:p w14:paraId="4A1BABAF" w14:textId="77777777" w:rsidR="00BE7906" w:rsidRPr="005A50B4" w:rsidRDefault="00BE7906" w:rsidP="00467A17">
      <w:pPr>
        <w:spacing w:line="276" w:lineRule="auto"/>
        <w:jc w:val="both"/>
        <w:rPr>
          <w:sz w:val="22"/>
          <w:szCs w:val="22"/>
        </w:rPr>
      </w:pPr>
      <w:r w:rsidRPr="005A50B4">
        <w:rPr>
          <w:sz w:val="22"/>
          <w:szCs w:val="22"/>
        </w:rPr>
        <w:t xml:space="preserve">IBGE. </w:t>
      </w:r>
      <w:r w:rsidRPr="005A50B4">
        <w:rPr>
          <w:b/>
          <w:bCs/>
          <w:sz w:val="22"/>
          <w:szCs w:val="22"/>
        </w:rPr>
        <w:t>IBGE atualiza mapa da Amazônia Legal</w:t>
      </w:r>
      <w:r w:rsidRPr="005A50B4">
        <w:rPr>
          <w:sz w:val="22"/>
          <w:szCs w:val="22"/>
        </w:rPr>
        <w:t>. Agência de Notícias IBGE, 16 jul. 2020. Disponível em:</w:t>
      </w:r>
      <w:hyperlink r:id="rId28" w:history="1">
        <w:r w:rsidRPr="005A50B4">
          <w:rPr>
            <w:rStyle w:val="Hyperlink"/>
            <w:sz w:val="22"/>
            <w:szCs w:val="22"/>
          </w:rPr>
          <w:t xml:space="preserve"> https://agenciadenoticias.ibge.gov.br/agencia-sala-de-imprensa/2013-agencia-de-noticias/releases/28089-ibge-atualiza-mapa-da-amazonia-legal</w:t>
        </w:r>
      </w:hyperlink>
      <w:r w:rsidRPr="005A50B4">
        <w:rPr>
          <w:sz w:val="22"/>
          <w:szCs w:val="22"/>
        </w:rPr>
        <w:t>. Acesso em: 4 abr. 2025.</w:t>
      </w:r>
    </w:p>
    <w:p w14:paraId="27FB1AD5" w14:textId="77777777" w:rsidR="00BE7906" w:rsidRDefault="00BE7906" w:rsidP="00467A17">
      <w:pPr>
        <w:spacing w:line="276" w:lineRule="auto"/>
        <w:jc w:val="both"/>
        <w:rPr>
          <w:sz w:val="22"/>
          <w:szCs w:val="22"/>
        </w:rPr>
      </w:pPr>
    </w:p>
    <w:p w14:paraId="28B109E1" w14:textId="7D967D6A" w:rsidR="00DE0200" w:rsidRDefault="00DE0200" w:rsidP="00467A17">
      <w:pPr>
        <w:spacing w:line="276" w:lineRule="auto"/>
        <w:jc w:val="both"/>
        <w:rPr>
          <w:sz w:val="22"/>
          <w:szCs w:val="22"/>
        </w:rPr>
      </w:pPr>
      <w:r w:rsidRPr="00DE0200">
        <w:rPr>
          <w:sz w:val="22"/>
          <w:szCs w:val="22"/>
        </w:rPr>
        <w:t xml:space="preserve">INSTITUTO NACIONAL DE METEOROLOGIA (INMET). </w:t>
      </w:r>
      <w:r w:rsidRPr="00DE0200">
        <w:rPr>
          <w:i/>
          <w:iCs/>
          <w:sz w:val="22"/>
          <w:szCs w:val="22"/>
        </w:rPr>
        <w:t>Dados históricos</w:t>
      </w:r>
      <w:r w:rsidRPr="00DE0200">
        <w:rPr>
          <w:sz w:val="22"/>
          <w:szCs w:val="22"/>
        </w:rPr>
        <w:t xml:space="preserve">. Brasília: INMET, [s.d.]. Disponível em: </w:t>
      </w:r>
      <w:hyperlink r:id="rId29" w:tgtFrame="_new" w:history="1">
        <w:r w:rsidRPr="00DE0200">
          <w:rPr>
            <w:rStyle w:val="Hyperlink"/>
            <w:sz w:val="22"/>
            <w:szCs w:val="22"/>
          </w:rPr>
          <w:t>https://portal.inmet.gov.br/dadoshistoricos</w:t>
        </w:r>
      </w:hyperlink>
      <w:r w:rsidRPr="00DE0200">
        <w:rPr>
          <w:sz w:val="22"/>
          <w:szCs w:val="22"/>
        </w:rPr>
        <w:t>. Acesso em: 2 maio 2025.</w:t>
      </w:r>
    </w:p>
    <w:p w14:paraId="13B60C56" w14:textId="77777777" w:rsidR="0041152C" w:rsidRDefault="0041152C" w:rsidP="00467A17">
      <w:pPr>
        <w:spacing w:line="276" w:lineRule="auto"/>
        <w:jc w:val="both"/>
        <w:rPr>
          <w:sz w:val="22"/>
          <w:szCs w:val="22"/>
        </w:rPr>
      </w:pPr>
    </w:p>
    <w:p w14:paraId="15A5A175" w14:textId="17180F60" w:rsidR="0041152C" w:rsidRDefault="0041152C" w:rsidP="00467A17">
      <w:pPr>
        <w:spacing w:line="276" w:lineRule="auto"/>
        <w:jc w:val="both"/>
        <w:rPr>
          <w:sz w:val="22"/>
          <w:szCs w:val="22"/>
        </w:rPr>
      </w:pPr>
      <w:r w:rsidRPr="0041152C">
        <w:rPr>
          <w:sz w:val="22"/>
          <w:szCs w:val="22"/>
        </w:rPr>
        <w:t xml:space="preserve">INSTITUTO NACIONAL DE PESQUISAS ESPACIAIS (INPE). </w:t>
      </w:r>
      <w:r w:rsidRPr="0041152C">
        <w:rPr>
          <w:i/>
          <w:iCs/>
          <w:sz w:val="22"/>
          <w:szCs w:val="22"/>
        </w:rPr>
        <w:t>Programa Queimadas</w:t>
      </w:r>
      <w:r w:rsidRPr="0041152C">
        <w:rPr>
          <w:sz w:val="22"/>
          <w:szCs w:val="22"/>
        </w:rPr>
        <w:t xml:space="preserve">. São José dos Campos: INPE, [s.d.]. Disponível em: </w:t>
      </w:r>
      <w:hyperlink r:id="rId30" w:tgtFrame="_new" w:history="1">
        <w:r w:rsidRPr="0041152C">
          <w:rPr>
            <w:rStyle w:val="Hyperlink"/>
            <w:sz w:val="22"/>
            <w:szCs w:val="22"/>
          </w:rPr>
          <w:t>https://terrabrasilis.dpi.inpe.br/queimadas</w:t>
        </w:r>
      </w:hyperlink>
      <w:r w:rsidRPr="0041152C">
        <w:rPr>
          <w:sz w:val="22"/>
          <w:szCs w:val="22"/>
        </w:rPr>
        <w:t>. Acesso em: 2 maio 2025.</w:t>
      </w:r>
    </w:p>
    <w:p w14:paraId="27AA2CDE" w14:textId="77777777" w:rsidR="00FF1CA6" w:rsidRDefault="00FF1CA6" w:rsidP="00467A17">
      <w:pPr>
        <w:spacing w:line="276" w:lineRule="auto"/>
        <w:jc w:val="both"/>
        <w:rPr>
          <w:sz w:val="22"/>
          <w:szCs w:val="22"/>
        </w:rPr>
      </w:pPr>
    </w:p>
    <w:p w14:paraId="6A11B142" w14:textId="6DB8423A" w:rsidR="00FF1CA6" w:rsidRDefault="00FF1CA6" w:rsidP="00467A17">
      <w:pPr>
        <w:spacing w:line="276" w:lineRule="auto"/>
        <w:jc w:val="both"/>
        <w:rPr>
          <w:sz w:val="22"/>
          <w:szCs w:val="22"/>
        </w:rPr>
      </w:pPr>
      <w:r w:rsidRPr="00FF1CA6">
        <w:rPr>
          <w:sz w:val="22"/>
          <w:szCs w:val="22"/>
        </w:rPr>
        <w:t xml:space="preserve">MAPBIOMAS. </w:t>
      </w:r>
      <w:r w:rsidRPr="00FF1CA6">
        <w:rPr>
          <w:i/>
          <w:iCs/>
          <w:sz w:val="22"/>
          <w:szCs w:val="22"/>
        </w:rPr>
        <w:t>Monitor do Fogo</w:t>
      </w:r>
      <w:r w:rsidRPr="00FF1CA6">
        <w:rPr>
          <w:sz w:val="22"/>
          <w:szCs w:val="22"/>
        </w:rPr>
        <w:t xml:space="preserve">. São Paulo: Projeto MapBiomas, [s.d.]. Disponível em: </w:t>
      </w:r>
      <w:hyperlink r:id="rId31" w:tgtFrame="_new" w:history="1">
        <w:r w:rsidRPr="00FF1CA6">
          <w:rPr>
            <w:rStyle w:val="Hyperlink"/>
            <w:sz w:val="22"/>
            <w:szCs w:val="22"/>
          </w:rPr>
          <w:t>https://plataforma.brasil.mapbiomas.org/monitor-do-fogo</w:t>
        </w:r>
      </w:hyperlink>
      <w:r w:rsidRPr="00FF1CA6">
        <w:rPr>
          <w:sz w:val="22"/>
          <w:szCs w:val="22"/>
        </w:rPr>
        <w:t>. Acesso em: 2 maio 2025.</w:t>
      </w:r>
    </w:p>
    <w:p w14:paraId="3FA39B2F" w14:textId="77777777" w:rsidR="00DE0200" w:rsidRPr="005A50B4" w:rsidRDefault="00DE0200" w:rsidP="00467A17">
      <w:pPr>
        <w:spacing w:line="276" w:lineRule="auto"/>
        <w:jc w:val="both"/>
        <w:rPr>
          <w:sz w:val="22"/>
          <w:szCs w:val="22"/>
        </w:rPr>
      </w:pPr>
    </w:p>
    <w:p w14:paraId="32421595" w14:textId="54746731" w:rsidR="00BA4FC4" w:rsidRPr="00BE7906" w:rsidRDefault="00BE7906" w:rsidP="00467A17">
      <w:pPr>
        <w:spacing w:line="276" w:lineRule="auto"/>
        <w:jc w:val="both"/>
        <w:rPr>
          <w:sz w:val="22"/>
          <w:szCs w:val="22"/>
        </w:rPr>
      </w:pPr>
      <w:r w:rsidRPr="005A50B4">
        <w:rPr>
          <w:sz w:val="22"/>
          <w:szCs w:val="22"/>
        </w:rPr>
        <w:t xml:space="preserve">OBSERVATÓRIO DO CLIMA. </w:t>
      </w:r>
      <w:r w:rsidRPr="005A50B4">
        <w:rPr>
          <w:b/>
          <w:bCs/>
          <w:sz w:val="22"/>
          <w:szCs w:val="22"/>
        </w:rPr>
        <w:t>Sistema de Estimativas de Emissões de Gases de Efeito Estufa (SEEG)</w:t>
      </w:r>
      <w:r w:rsidRPr="005A50B4">
        <w:rPr>
          <w:sz w:val="22"/>
          <w:szCs w:val="22"/>
        </w:rPr>
        <w:t>. Disponível em:</w:t>
      </w:r>
      <w:hyperlink r:id="rId32" w:history="1">
        <w:r w:rsidRPr="005A50B4">
          <w:rPr>
            <w:rStyle w:val="Hyperlink"/>
            <w:sz w:val="22"/>
            <w:szCs w:val="22"/>
          </w:rPr>
          <w:t xml:space="preserve"> https://plataforma.seeg.eco.br/</w:t>
        </w:r>
      </w:hyperlink>
      <w:r w:rsidRPr="005A50B4">
        <w:rPr>
          <w:sz w:val="22"/>
          <w:szCs w:val="22"/>
        </w:rPr>
        <w:t>. Acesso em: 29 mar. 2025.</w:t>
      </w:r>
    </w:p>
    <w:sectPr w:rsidR="00BA4FC4" w:rsidRPr="00BE7906">
      <w:headerReference w:type="default" r:id="rId33"/>
      <w:footerReference w:type="default" r:id="rId34"/>
      <w:pgSz w:w="11906" w:h="16838"/>
      <w:pgMar w:top="1888" w:right="1644" w:bottom="1418" w:left="1644" w:header="50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EDCA0" w14:textId="77777777" w:rsidR="00412996" w:rsidRDefault="00412996">
      <w:r>
        <w:separator/>
      </w:r>
    </w:p>
  </w:endnote>
  <w:endnote w:type="continuationSeparator" w:id="0">
    <w:p w14:paraId="18167793" w14:textId="77777777" w:rsidR="00412996" w:rsidRDefault="00412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92229"/>
      <w:docPartObj>
        <w:docPartGallery w:val="Page Numbers (Bottom of Page)"/>
        <w:docPartUnique/>
      </w:docPartObj>
    </w:sdtPr>
    <w:sdtContent>
      <w:p w14:paraId="70B2DAF8" w14:textId="77777777" w:rsidR="0033471B" w:rsidRDefault="0033471B">
        <w:pPr>
          <w:pStyle w:val="Rodap"/>
          <w:jc w:val="right"/>
        </w:pPr>
        <w:r>
          <w:fldChar w:fldCharType="begin"/>
        </w:r>
        <w:r>
          <w:instrText>PAGE   \* MERGEFORMAT</w:instrText>
        </w:r>
        <w:r>
          <w:fldChar w:fldCharType="separate"/>
        </w:r>
        <w:r>
          <w:t>2</w:t>
        </w:r>
        <w:r>
          <w:fldChar w:fldCharType="end"/>
        </w:r>
      </w:p>
    </w:sdtContent>
  </w:sdt>
  <w:p w14:paraId="188757CE" w14:textId="77777777" w:rsidR="0033471B" w:rsidRDefault="0033471B">
    <w:pPr>
      <w:pStyle w:val="Rodap"/>
    </w:pPr>
  </w:p>
  <w:p w14:paraId="1B40291E" w14:textId="77777777" w:rsidR="0033471B" w:rsidRDefault="0033471B"/>
  <w:p w14:paraId="07762EFB" w14:textId="77777777" w:rsidR="0033471B" w:rsidRDefault="0033471B" w:rsidP="00D0541F"/>
  <w:p w14:paraId="5BF506CF" w14:textId="77777777" w:rsidR="0033471B" w:rsidRDefault="0033471B" w:rsidP="00D0541F"/>
  <w:p w14:paraId="621312CE" w14:textId="77777777" w:rsidR="0033471B" w:rsidRDefault="0033471B" w:rsidP="00D054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7CA7C" w14:textId="77777777" w:rsidR="00412996" w:rsidRDefault="00412996">
      <w:r>
        <w:separator/>
      </w:r>
    </w:p>
  </w:footnote>
  <w:footnote w:type="continuationSeparator" w:id="0">
    <w:p w14:paraId="69F32C07" w14:textId="77777777" w:rsidR="00412996" w:rsidRDefault="004129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41B75" w14:textId="7A65D903" w:rsidR="009877AB" w:rsidRDefault="009877AB" w:rsidP="00375E9C">
    <w:pPr>
      <w:pStyle w:val="Cabealho"/>
      <w:rPr>
        <w:rStyle w:val="fontstyle01"/>
        <w:rFonts w:ascii="Segoe UI" w:hAnsi="Segoe UI" w:cs="Segoe UI"/>
        <w:color w:val="0D0D0D" w:themeColor="text1" w:themeTint="F2"/>
      </w:rPr>
    </w:pPr>
    <w:r>
      <w:rPr>
        <w:rFonts w:ascii="Palatino Linotype" w:hAnsi="Palatino Linotype"/>
        <w:b/>
        <w:noProof/>
      </w:rPr>
      <w:drawing>
        <wp:anchor distT="0" distB="0" distL="114300" distR="114300" simplePos="0" relativeHeight="251661312" behindDoc="0" locked="0" layoutInCell="1" allowOverlap="1" wp14:anchorId="25C8B681" wp14:editId="4A846748">
          <wp:simplePos x="0" y="0"/>
          <wp:positionH relativeFrom="column">
            <wp:posOffset>4224727</wp:posOffset>
          </wp:positionH>
          <wp:positionV relativeFrom="paragraph">
            <wp:posOffset>174625</wp:posOffset>
          </wp:positionV>
          <wp:extent cx="1262380" cy="675005"/>
          <wp:effectExtent l="0" t="0" r="0" b="0"/>
          <wp:wrapThrough wrapText="bothSides">
            <wp:wrapPolygon edited="0">
              <wp:start x="0" y="0"/>
              <wp:lineTo x="0" y="20726"/>
              <wp:lineTo x="21187" y="20726"/>
              <wp:lineTo x="21187" y="0"/>
              <wp:lineTo x="0" y="0"/>
            </wp:wrapPolygon>
          </wp:wrapThrough>
          <wp:docPr id="803240098" name="Imagem 803240098"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0098" name="Imagem 803240098" descr="Logotipo, nome da empresa&#10;&#10;Descrição gerada automa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b="10709"/>
                  <a:stretch/>
                </pic:blipFill>
                <pic:spPr bwMode="auto">
                  <a:xfrm>
                    <a:off x="0" y="0"/>
                    <a:ext cx="1262380" cy="675005"/>
                  </a:xfrm>
                  <a:prstGeom prst="rect">
                    <a:avLst/>
                  </a:prstGeom>
                  <a:noFill/>
                  <a:ln>
                    <a:noFill/>
                  </a:ln>
                  <a:extLst>
                    <a:ext uri="{53640926-AAD7-44D8-BBD7-CCE9431645EC}">
                      <a14:shadowObscured xmlns:a14="http://schemas.microsoft.com/office/drawing/2010/main"/>
                    </a:ext>
                  </a:extLst>
                </pic:spPr>
              </pic:pic>
            </a:graphicData>
          </a:graphic>
        </wp:anchor>
      </w:drawing>
    </w:r>
  </w:p>
  <w:p w14:paraId="157F6F59" w14:textId="77777777" w:rsidR="009877AB" w:rsidRDefault="009877AB" w:rsidP="00375E9C">
    <w:pPr>
      <w:pStyle w:val="Cabealho"/>
      <w:rPr>
        <w:rStyle w:val="fontstyle01"/>
        <w:rFonts w:ascii="Segoe UI" w:hAnsi="Segoe UI" w:cs="Segoe UI"/>
        <w:color w:val="0D0D0D" w:themeColor="text1" w:themeTint="F2"/>
      </w:rPr>
    </w:pPr>
  </w:p>
  <w:p w14:paraId="6ADA58C0" w14:textId="17E2FF38" w:rsidR="00375E9C" w:rsidRPr="007659B0" w:rsidRDefault="00375E9C" w:rsidP="00375E9C">
    <w:pPr>
      <w:pStyle w:val="Cabealho"/>
      <w:rPr>
        <w:rStyle w:val="fontstyle01"/>
        <w:rFonts w:ascii="Segoe UI" w:hAnsi="Segoe UI" w:cs="Segoe UI"/>
        <w:color w:val="0D0D0D" w:themeColor="text1" w:themeTint="F2"/>
      </w:rPr>
    </w:pPr>
    <w:r w:rsidRPr="007659B0">
      <w:rPr>
        <w:rStyle w:val="fontstyle01"/>
        <w:rFonts w:ascii="Segoe UI" w:hAnsi="Segoe UI" w:cs="Segoe UI"/>
        <w:color w:val="0D0D0D" w:themeColor="text1" w:themeTint="F2"/>
      </w:rPr>
      <w:t xml:space="preserve">ENG4040 – </w:t>
    </w:r>
    <w:r w:rsidRPr="007659B0">
      <w:rPr>
        <w:rStyle w:val="fontstyle01"/>
        <w:rFonts w:ascii="Segoe UI" w:hAnsi="Segoe UI" w:cs="Segoe UI"/>
        <w:b/>
        <w:bCs/>
        <w:color w:val="0D0D0D" w:themeColor="text1" w:themeTint="F2"/>
      </w:rPr>
      <w:t>Projeto Integrado 4</w:t>
    </w:r>
  </w:p>
  <w:p w14:paraId="558B9BA2" w14:textId="77777777" w:rsidR="00375E9C" w:rsidRPr="007659B0" w:rsidRDefault="00375E9C" w:rsidP="00375E9C">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r w:rsidRPr="007659B0">
      <w:rPr>
        <w:rFonts w:ascii="Segoe UI" w:eastAsia="Times" w:hAnsi="Segoe UI" w:cs="Segoe UI"/>
        <w:color w:val="000000"/>
        <w:sz w:val="22"/>
        <w:szCs w:val="22"/>
      </w:rPr>
      <w:t xml:space="preserve">Prof.ª </w:t>
    </w:r>
    <w:r>
      <w:rPr>
        <w:rFonts w:ascii="Segoe UI" w:eastAsia="Times" w:hAnsi="Segoe UI" w:cs="Segoe UI"/>
        <w:color w:val="000000"/>
        <w:sz w:val="22"/>
        <w:szCs w:val="22"/>
      </w:rPr>
      <w:t>Paula Maçaira</w:t>
    </w:r>
    <w:r w:rsidRPr="007659B0">
      <w:rPr>
        <w:rFonts w:ascii="Segoe UI" w:eastAsia="Times" w:hAnsi="Segoe UI" w:cs="Segoe UI"/>
        <w:color w:val="000000"/>
        <w:sz w:val="22"/>
        <w:szCs w:val="22"/>
      </w:rPr>
      <w:t xml:space="preserve"> – </w:t>
    </w:r>
    <w:hyperlink r:id="rId2" w:history="1">
      <w:r w:rsidRPr="00001270">
        <w:rPr>
          <w:rStyle w:val="Hyperlink"/>
          <w:rFonts w:ascii="Segoe UI" w:eastAsia="Times" w:hAnsi="Segoe UI" w:cs="Segoe UI"/>
          <w:sz w:val="22"/>
          <w:szCs w:val="22"/>
        </w:rPr>
        <w:t>paulamacaira@puc-rio.br</w:t>
      </w:r>
    </w:hyperlink>
    <w:r>
      <w:rPr>
        <w:rFonts w:ascii="Segoe UI" w:eastAsia="Times" w:hAnsi="Segoe UI" w:cs="Segoe UI"/>
        <w:color w:val="000000"/>
        <w:sz w:val="22"/>
        <w:szCs w:val="22"/>
      </w:rPr>
      <w:t xml:space="preserve"> </w:t>
    </w:r>
  </w:p>
  <w:p w14:paraId="00E50625" w14:textId="189E94A7" w:rsidR="00375E9C" w:rsidRDefault="00375E9C"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r>
      <w:rPr>
        <w:rFonts w:ascii="Segoe UI" w:eastAsia="Times" w:hAnsi="Segoe UI" w:cs="Segoe UI"/>
        <w:noProof/>
        <w:color w:val="000000"/>
        <w:sz w:val="22"/>
        <w:szCs w:val="22"/>
      </w:rPr>
      <mc:AlternateContent>
        <mc:Choice Requires="wps">
          <w:drawing>
            <wp:anchor distT="0" distB="0" distL="114300" distR="114300" simplePos="0" relativeHeight="251659264" behindDoc="0" locked="0" layoutInCell="1" allowOverlap="1" wp14:anchorId="5EDF4366" wp14:editId="70611FA0">
              <wp:simplePos x="0" y="0"/>
              <wp:positionH relativeFrom="column">
                <wp:posOffset>-60325</wp:posOffset>
              </wp:positionH>
              <wp:positionV relativeFrom="paragraph">
                <wp:posOffset>184857</wp:posOffset>
              </wp:positionV>
              <wp:extent cx="5549709" cy="0"/>
              <wp:effectExtent l="0" t="0" r="0" b="0"/>
              <wp:wrapNone/>
              <wp:docPr id="2119221252" name="Conector reto 1"/>
              <wp:cNvGraphicFramePr/>
              <a:graphic xmlns:a="http://schemas.openxmlformats.org/drawingml/2006/main">
                <a:graphicData uri="http://schemas.microsoft.com/office/word/2010/wordprocessingShape">
                  <wps:wsp>
                    <wps:cNvCnPr/>
                    <wps:spPr>
                      <a:xfrm>
                        <a:off x="0" y="0"/>
                        <a:ext cx="55497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CA6F9" id="Conector re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75pt,14.55pt" to="432.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" strokecolor="black [3040]"/>
          </w:pict>
        </mc:Fallback>
      </mc:AlternateContent>
    </w:r>
    <w:r w:rsidRPr="007659B0">
      <w:rPr>
        <w:rFonts w:ascii="Segoe UI" w:eastAsia="Times" w:hAnsi="Segoe UI" w:cs="Segoe UI"/>
        <w:color w:val="000000"/>
        <w:sz w:val="22"/>
        <w:szCs w:val="22"/>
      </w:rPr>
      <w:t>Turma 33</w:t>
    </w:r>
    <w:r>
      <w:rPr>
        <w:rFonts w:ascii="Segoe UI" w:eastAsia="Times" w:hAnsi="Segoe UI" w:cs="Segoe UI"/>
        <w:color w:val="000000"/>
        <w:sz w:val="22"/>
        <w:szCs w:val="22"/>
      </w:rPr>
      <w:t>A e 33B</w:t>
    </w:r>
  </w:p>
  <w:p w14:paraId="7EB7A457" w14:textId="77777777" w:rsidR="00B01CBA" w:rsidRPr="00FD6B34" w:rsidRDefault="00B01CBA"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B292B"/>
    <w:multiLevelType w:val="hybridMultilevel"/>
    <w:tmpl w:val="02C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3C86"/>
    <w:multiLevelType w:val="hybridMultilevel"/>
    <w:tmpl w:val="1ED41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05289"/>
    <w:multiLevelType w:val="multilevel"/>
    <w:tmpl w:val="337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B6378"/>
    <w:multiLevelType w:val="hybridMultilevel"/>
    <w:tmpl w:val="5D329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35752"/>
    <w:multiLevelType w:val="multilevel"/>
    <w:tmpl w:val="B86A46A6"/>
    <w:lvl w:ilvl="0">
      <w:start w:val="1"/>
      <w:numFmt w:val="decimal"/>
      <w:lvlText w:val="%1."/>
      <w:lvlJc w:val="left"/>
      <w:pPr>
        <w:tabs>
          <w:tab w:val="num" w:pos="720"/>
        </w:tabs>
        <w:ind w:left="720" w:hanging="360"/>
      </w:pPr>
      <w:rPr>
        <w:rFonts w:ascii="Times New Roman" w:hAnsi="Times New Roman" w:cs="Times New Roman"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1D5C7A"/>
    <w:multiLevelType w:val="hybridMultilevel"/>
    <w:tmpl w:val="F422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BE00A8"/>
    <w:multiLevelType w:val="hybridMultilevel"/>
    <w:tmpl w:val="8E2C99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917354C"/>
    <w:multiLevelType w:val="hybridMultilevel"/>
    <w:tmpl w:val="D7EAA9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32069E"/>
    <w:multiLevelType w:val="multilevel"/>
    <w:tmpl w:val="0C8A7530"/>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DD27D6C"/>
    <w:multiLevelType w:val="multilevel"/>
    <w:tmpl w:val="50007DC6"/>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DD2775"/>
    <w:multiLevelType w:val="multilevel"/>
    <w:tmpl w:val="F672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C249C"/>
    <w:multiLevelType w:val="multilevel"/>
    <w:tmpl w:val="F2125A9C"/>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007947">
    <w:abstractNumId w:val="10"/>
  </w:num>
  <w:num w:numId="2" w16cid:durableId="1006204549">
    <w:abstractNumId w:val="0"/>
  </w:num>
  <w:num w:numId="3" w16cid:durableId="873536334">
    <w:abstractNumId w:val="6"/>
  </w:num>
  <w:num w:numId="4" w16cid:durableId="1655648173">
    <w:abstractNumId w:val="7"/>
  </w:num>
  <w:num w:numId="5" w16cid:durableId="1239560777">
    <w:abstractNumId w:val="4"/>
  </w:num>
  <w:num w:numId="6" w16cid:durableId="1300499092">
    <w:abstractNumId w:val="9"/>
  </w:num>
  <w:num w:numId="7" w16cid:durableId="338848064">
    <w:abstractNumId w:val="11"/>
  </w:num>
  <w:num w:numId="8" w16cid:durableId="1721972472">
    <w:abstractNumId w:val="2"/>
  </w:num>
  <w:num w:numId="9" w16cid:durableId="655451894">
    <w:abstractNumId w:val="5"/>
  </w:num>
  <w:num w:numId="10" w16cid:durableId="739253810">
    <w:abstractNumId w:val="1"/>
  </w:num>
  <w:num w:numId="11" w16cid:durableId="295911085">
    <w:abstractNumId w:val="8"/>
  </w:num>
  <w:num w:numId="12" w16cid:durableId="4032571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FC4"/>
    <w:rsid w:val="00002271"/>
    <w:rsid w:val="00004285"/>
    <w:rsid w:val="00005808"/>
    <w:rsid w:val="0001046D"/>
    <w:rsid w:val="000111A8"/>
    <w:rsid w:val="00013FCD"/>
    <w:rsid w:val="00015BFC"/>
    <w:rsid w:val="00016E4C"/>
    <w:rsid w:val="000214DB"/>
    <w:rsid w:val="00024095"/>
    <w:rsid w:val="00030CD7"/>
    <w:rsid w:val="00035586"/>
    <w:rsid w:val="000425F7"/>
    <w:rsid w:val="00043D50"/>
    <w:rsid w:val="00050033"/>
    <w:rsid w:val="00073879"/>
    <w:rsid w:val="00075096"/>
    <w:rsid w:val="000760EC"/>
    <w:rsid w:val="00081BE2"/>
    <w:rsid w:val="000841D4"/>
    <w:rsid w:val="0009050D"/>
    <w:rsid w:val="0009181C"/>
    <w:rsid w:val="00092077"/>
    <w:rsid w:val="000932C0"/>
    <w:rsid w:val="0009430D"/>
    <w:rsid w:val="000945A0"/>
    <w:rsid w:val="000949BA"/>
    <w:rsid w:val="000A1FE4"/>
    <w:rsid w:val="000A35F1"/>
    <w:rsid w:val="000B01E5"/>
    <w:rsid w:val="000C0D47"/>
    <w:rsid w:val="000D0C75"/>
    <w:rsid w:val="000E1F5E"/>
    <w:rsid w:val="000E3635"/>
    <w:rsid w:val="000E3648"/>
    <w:rsid w:val="000E5D9A"/>
    <w:rsid w:val="000E7047"/>
    <w:rsid w:val="000F0693"/>
    <w:rsid w:val="000F1EBE"/>
    <w:rsid w:val="001001DE"/>
    <w:rsid w:val="00100626"/>
    <w:rsid w:val="001103B4"/>
    <w:rsid w:val="00112435"/>
    <w:rsid w:val="001131E9"/>
    <w:rsid w:val="001134D8"/>
    <w:rsid w:val="001165A6"/>
    <w:rsid w:val="0013478C"/>
    <w:rsid w:val="00137981"/>
    <w:rsid w:val="00144AC8"/>
    <w:rsid w:val="00144B04"/>
    <w:rsid w:val="00145B04"/>
    <w:rsid w:val="001620BD"/>
    <w:rsid w:val="00164909"/>
    <w:rsid w:val="00164C0C"/>
    <w:rsid w:val="00166218"/>
    <w:rsid w:val="001664B3"/>
    <w:rsid w:val="001666E0"/>
    <w:rsid w:val="00174879"/>
    <w:rsid w:val="001874A0"/>
    <w:rsid w:val="00197304"/>
    <w:rsid w:val="001A3E0C"/>
    <w:rsid w:val="001A5746"/>
    <w:rsid w:val="001C0D03"/>
    <w:rsid w:val="001D1031"/>
    <w:rsid w:val="001D4DB2"/>
    <w:rsid w:val="001D70FB"/>
    <w:rsid w:val="001E0E66"/>
    <w:rsid w:val="001F296B"/>
    <w:rsid w:val="002068C1"/>
    <w:rsid w:val="00207937"/>
    <w:rsid w:val="00213DC2"/>
    <w:rsid w:val="002158C9"/>
    <w:rsid w:val="00215F74"/>
    <w:rsid w:val="00217BDD"/>
    <w:rsid w:val="002226C1"/>
    <w:rsid w:val="00223F48"/>
    <w:rsid w:val="00230EE5"/>
    <w:rsid w:val="002329DF"/>
    <w:rsid w:val="00233E65"/>
    <w:rsid w:val="00244D63"/>
    <w:rsid w:val="00267CA3"/>
    <w:rsid w:val="00284C1C"/>
    <w:rsid w:val="00284EBD"/>
    <w:rsid w:val="00284FAD"/>
    <w:rsid w:val="00285333"/>
    <w:rsid w:val="00285944"/>
    <w:rsid w:val="002863EB"/>
    <w:rsid w:val="00290603"/>
    <w:rsid w:val="00295A57"/>
    <w:rsid w:val="00297BEA"/>
    <w:rsid w:val="002A1DA8"/>
    <w:rsid w:val="002A7BB5"/>
    <w:rsid w:val="002B1E43"/>
    <w:rsid w:val="002B2093"/>
    <w:rsid w:val="002B34A8"/>
    <w:rsid w:val="002B3F9F"/>
    <w:rsid w:val="002B45E7"/>
    <w:rsid w:val="002B6586"/>
    <w:rsid w:val="002B7411"/>
    <w:rsid w:val="002D06BF"/>
    <w:rsid w:val="002E5044"/>
    <w:rsid w:val="002E568B"/>
    <w:rsid w:val="002E6B64"/>
    <w:rsid w:val="002F4C39"/>
    <w:rsid w:val="002F4E90"/>
    <w:rsid w:val="00301991"/>
    <w:rsid w:val="003100BC"/>
    <w:rsid w:val="00317177"/>
    <w:rsid w:val="00320E35"/>
    <w:rsid w:val="0032610F"/>
    <w:rsid w:val="00332962"/>
    <w:rsid w:val="0033471B"/>
    <w:rsid w:val="00335F9D"/>
    <w:rsid w:val="00350DEF"/>
    <w:rsid w:val="00360DD1"/>
    <w:rsid w:val="0036229D"/>
    <w:rsid w:val="00363322"/>
    <w:rsid w:val="003655BB"/>
    <w:rsid w:val="00366562"/>
    <w:rsid w:val="00367B0B"/>
    <w:rsid w:val="00370EB2"/>
    <w:rsid w:val="00372F90"/>
    <w:rsid w:val="003737F0"/>
    <w:rsid w:val="00375E9C"/>
    <w:rsid w:val="0037799F"/>
    <w:rsid w:val="00383361"/>
    <w:rsid w:val="00385DB5"/>
    <w:rsid w:val="003864A7"/>
    <w:rsid w:val="00391566"/>
    <w:rsid w:val="00395490"/>
    <w:rsid w:val="003978AC"/>
    <w:rsid w:val="00397E75"/>
    <w:rsid w:val="00397F2D"/>
    <w:rsid w:val="003A0A71"/>
    <w:rsid w:val="003A11E2"/>
    <w:rsid w:val="003A78BB"/>
    <w:rsid w:val="003B244A"/>
    <w:rsid w:val="003C556F"/>
    <w:rsid w:val="003D1806"/>
    <w:rsid w:val="003D53A4"/>
    <w:rsid w:val="003D5BBF"/>
    <w:rsid w:val="003D7B0C"/>
    <w:rsid w:val="003E4491"/>
    <w:rsid w:val="003E737F"/>
    <w:rsid w:val="003F022F"/>
    <w:rsid w:val="003F2AAC"/>
    <w:rsid w:val="003F461B"/>
    <w:rsid w:val="003F60B8"/>
    <w:rsid w:val="003F673F"/>
    <w:rsid w:val="003F70AD"/>
    <w:rsid w:val="004001B6"/>
    <w:rsid w:val="004005AA"/>
    <w:rsid w:val="00402BAB"/>
    <w:rsid w:val="004054C5"/>
    <w:rsid w:val="00407B96"/>
    <w:rsid w:val="00411485"/>
    <w:rsid w:val="0041152C"/>
    <w:rsid w:val="004119FB"/>
    <w:rsid w:val="00412996"/>
    <w:rsid w:val="004313A4"/>
    <w:rsid w:val="00442641"/>
    <w:rsid w:val="00442C74"/>
    <w:rsid w:val="00444549"/>
    <w:rsid w:val="004454F7"/>
    <w:rsid w:val="00451B29"/>
    <w:rsid w:val="00453A1F"/>
    <w:rsid w:val="00455DC3"/>
    <w:rsid w:val="00462950"/>
    <w:rsid w:val="0046486B"/>
    <w:rsid w:val="00467A17"/>
    <w:rsid w:val="00477718"/>
    <w:rsid w:val="004806A7"/>
    <w:rsid w:val="004823C5"/>
    <w:rsid w:val="004903BD"/>
    <w:rsid w:val="00493D34"/>
    <w:rsid w:val="004946C3"/>
    <w:rsid w:val="00494B17"/>
    <w:rsid w:val="004A3284"/>
    <w:rsid w:val="004A5A57"/>
    <w:rsid w:val="004B2029"/>
    <w:rsid w:val="004B4CCE"/>
    <w:rsid w:val="004C592A"/>
    <w:rsid w:val="004D53C4"/>
    <w:rsid w:val="004D65F8"/>
    <w:rsid w:val="004E4DA7"/>
    <w:rsid w:val="004E5972"/>
    <w:rsid w:val="004E7466"/>
    <w:rsid w:val="004F3975"/>
    <w:rsid w:val="004F4A5A"/>
    <w:rsid w:val="00500A57"/>
    <w:rsid w:val="00507725"/>
    <w:rsid w:val="00524021"/>
    <w:rsid w:val="005263C6"/>
    <w:rsid w:val="00531E13"/>
    <w:rsid w:val="00536028"/>
    <w:rsid w:val="005365C3"/>
    <w:rsid w:val="005370FC"/>
    <w:rsid w:val="0054286E"/>
    <w:rsid w:val="005446A7"/>
    <w:rsid w:val="0054698F"/>
    <w:rsid w:val="0055439D"/>
    <w:rsid w:val="00561A03"/>
    <w:rsid w:val="005931A1"/>
    <w:rsid w:val="005A0141"/>
    <w:rsid w:val="005A0ABD"/>
    <w:rsid w:val="005A20A5"/>
    <w:rsid w:val="005A49EB"/>
    <w:rsid w:val="005A4F7A"/>
    <w:rsid w:val="005A50B4"/>
    <w:rsid w:val="005C02D0"/>
    <w:rsid w:val="005C1141"/>
    <w:rsid w:val="005D0328"/>
    <w:rsid w:val="005D3707"/>
    <w:rsid w:val="005D40EC"/>
    <w:rsid w:val="005D7F28"/>
    <w:rsid w:val="005E399C"/>
    <w:rsid w:val="005E6299"/>
    <w:rsid w:val="005E669E"/>
    <w:rsid w:val="005F117B"/>
    <w:rsid w:val="005F3D0F"/>
    <w:rsid w:val="006028B8"/>
    <w:rsid w:val="00610821"/>
    <w:rsid w:val="00610BF7"/>
    <w:rsid w:val="006167A0"/>
    <w:rsid w:val="00616B3A"/>
    <w:rsid w:val="00623E84"/>
    <w:rsid w:val="006427E4"/>
    <w:rsid w:val="006474A8"/>
    <w:rsid w:val="00647DAD"/>
    <w:rsid w:val="00647E7B"/>
    <w:rsid w:val="0065338C"/>
    <w:rsid w:val="006557F0"/>
    <w:rsid w:val="00656D69"/>
    <w:rsid w:val="00664C38"/>
    <w:rsid w:val="00675AE8"/>
    <w:rsid w:val="00677471"/>
    <w:rsid w:val="00681A29"/>
    <w:rsid w:val="00690DC6"/>
    <w:rsid w:val="006A0CD2"/>
    <w:rsid w:val="006B101F"/>
    <w:rsid w:val="006B539D"/>
    <w:rsid w:val="006C3988"/>
    <w:rsid w:val="006D2D95"/>
    <w:rsid w:val="006D31F1"/>
    <w:rsid w:val="006D692A"/>
    <w:rsid w:val="006E21A4"/>
    <w:rsid w:val="006E4534"/>
    <w:rsid w:val="006F3C5D"/>
    <w:rsid w:val="006F586F"/>
    <w:rsid w:val="00701011"/>
    <w:rsid w:val="0070704F"/>
    <w:rsid w:val="007119B1"/>
    <w:rsid w:val="007130A0"/>
    <w:rsid w:val="00715721"/>
    <w:rsid w:val="00715E3F"/>
    <w:rsid w:val="0071624A"/>
    <w:rsid w:val="007171F7"/>
    <w:rsid w:val="00722BC3"/>
    <w:rsid w:val="00723CD3"/>
    <w:rsid w:val="00726368"/>
    <w:rsid w:val="0072762B"/>
    <w:rsid w:val="0073024B"/>
    <w:rsid w:val="00731163"/>
    <w:rsid w:val="00734B98"/>
    <w:rsid w:val="007351B5"/>
    <w:rsid w:val="007428D6"/>
    <w:rsid w:val="00744013"/>
    <w:rsid w:val="0074626C"/>
    <w:rsid w:val="00746AD9"/>
    <w:rsid w:val="007659B0"/>
    <w:rsid w:val="00770610"/>
    <w:rsid w:val="00775070"/>
    <w:rsid w:val="00776717"/>
    <w:rsid w:val="00777C56"/>
    <w:rsid w:val="00780BBA"/>
    <w:rsid w:val="00782109"/>
    <w:rsid w:val="00782E57"/>
    <w:rsid w:val="00783F24"/>
    <w:rsid w:val="007848B7"/>
    <w:rsid w:val="0079202C"/>
    <w:rsid w:val="007958D6"/>
    <w:rsid w:val="007B26A9"/>
    <w:rsid w:val="007B7306"/>
    <w:rsid w:val="007B7E12"/>
    <w:rsid w:val="007C03F6"/>
    <w:rsid w:val="007D029D"/>
    <w:rsid w:val="007D4A4F"/>
    <w:rsid w:val="007D7A23"/>
    <w:rsid w:val="007E18B5"/>
    <w:rsid w:val="007E5303"/>
    <w:rsid w:val="007F3216"/>
    <w:rsid w:val="00800A76"/>
    <w:rsid w:val="00811FF1"/>
    <w:rsid w:val="0081347B"/>
    <w:rsid w:val="008163CC"/>
    <w:rsid w:val="00816DA1"/>
    <w:rsid w:val="00827267"/>
    <w:rsid w:val="008345D1"/>
    <w:rsid w:val="00835E18"/>
    <w:rsid w:val="0083640B"/>
    <w:rsid w:val="00837DEE"/>
    <w:rsid w:val="0084003D"/>
    <w:rsid w:val="00840E2A"/>
    <w:rsid w:val="00845148"/>
    <w:rsid w:val="00847275"/>
    <w:rsid w:val="00855019"/>
    <w:rsid w:val="0086033D"/>
    <w:rsid w:val="00874C5D"/>
    <w:rsid w:val="008829B9"/>
    <w:rsid w:val="00892DBF"/>
    <w:rsid w:val="00895363"/>
    <w:rsid w:val="008A040F"/>
    <w:rsid w:val="008A22FB"/>
    <w:rsid w:val="008A3455"/>
    <w:rsid w:val="008C3AB2"/>
    <w:rsid w:val="008C51ED"/>
    <w:rsid w:val="008E34AC"/>
    <w:rsid w:val="008E5137"/>
    <w:rsid w:val="008F466D"/>
    <w:rsid w:val="008F4939"/>
    <w:rsid w:val="009001D3"/>
    <w:rsid w:val="00902A7B"/>
    <w:rsid w:val="00924A26"/>
    <w:rsid w:val="009322F5"/>
    <w:rsid w:val="00932C4D"/>
    <w:rsid w:val="00934EFF"/>
    <w:rsid w:val="00944C2E"/>
    <w:rsid w:val="00946424"/>
    <w:rsid w:val="00946F95"/>
    <w:rsid w:val="00947C3C"/>
    <w:rsid w:val="00953D63"/>
    <w:rsid w:val="00954F62"/>
    <w:rsid w:val="0096157A"/>
    <w:rsid w:val="009677CF"/>
    <w:rsid w:val="009814A9"/>
    <w:rsid w:val="00981C49"/>
    <w:rsid w:val="009829D9"/>
    <w:rsid w:val="00983858"/>
    <w:rsid w:val="0098394E"/>
    <w:rsid w:val="00984472"/>
    <w:rsid w:val="00985EE1"/>
    <w:rsid w:val="009877AB"/>
    <w:rsid w:val="00992941"/>
    <w:rsid w:val="00995EA2"/>
    <w:rsid w:val="009A28B3"/>
    <w:rsid w:val="009A3368"/>
    <w:rsid w:val="009A4FAE"/>
    <w:rsid w:val="009A653B"/>
    <w:rsid w:val="009A7186"/>
    <w:rsid w:val="009A7F8C"/>
    <w:rsid w:val="009B4BCE"/>
    <w:rsid w:val="009B7CB1"/>
    <w:rsid w:val="009C60FA"/>
    <w:rsid w:val="009C6280"/>
    <w:rsid w:val="009E468B"/>
    <w:rsid w:val="009F294E"/>
    <w:rsid w:val="009F2C81"/>
    <w:rsid w:val="009F4945"/>
    <w:rsid w:val="00A02986"/>
    <w:rsid w:val="00A06284"/>
    <w:rsid w:val="00A06A7B"/>
    <w:rsid w:val="00A06B6B"/>
    <w:rsid w:val="00A117EA"/>
    <w:rsid w:val="00A21B39"/>
    <w:rsid w:val="00A325AC"/>
    <w:rsid w:val="00A35F5A"/>
    <w:rsid w:val="00A377B9"/>
    <w:rsid w:val="00A40045"/>
    <w:rsid w:val="00A42F58"/>
    <w:rsid w:val="00A60C75"/>
    <w:rsid w:val="00A633BF"/>
    <w:rsid w:val="00A65924"/>
    <w:rsid w:val="00A65F22"/>
    <w:rsid w:val="00A66011"/>
    <w:rsid w:val="00A66ABB"/>
    <w:rsid w:val="00A7453D"/>
    <w:rsid w:val="00A75874"/>
    <w:rsid w:val="00A84A7F"/>
    <w:rsid w:val="00A92E24"/>
    <w:rsid w:val="00A9475F"/>
    <w:rsid w:val="00AA0F98"/>
    <w:rsid w:val="00AA3ADD"/>
    <w:rsid w:val="00AA55ED"/>
    <w:rsid w:val="00AB24F5"/>
    <w:rsid w:val="00AB39BC"/>
    <w:rsid w:val="00AC0D7E"/>
    <w:rsid w:val="00AC3B83"/>
    <w:rsid w:val="00AC51CE"/>
    <w:rsid w:val="00AD2BB0"/>
    <w:rsid w:val="00AE0424"/>
    <w:rsid w:val="00AE32D3"/>
    <w:rsid w:val="00AE5033"/>
    <w:rsid w:val="00AF14ED"/>
    <w:rsid w:val="00AF4F77"/>
    <w:rsid w:val="00AF7BFF"/>
    <w:rsid w:val="00B01CBA"/>
    <w:rsid w:val="00B0502D"/>
    <w:rsid w:val="00B07C71"/>
    <w:rsid w:val="00B07E5B"/>
    <w:rsid w:val="00B202DE"/>
    <w:rsid w:val="00B36C6F"/>
    <w:rsid w:val="00B36F33"/>
    <w:rsid w:val="00B4576F"/>
    <w:rsid w:val="00B56448"/>
    <w:rsid w:val="00B618F9"/>
    <w:rsid w:val="00B71AD1"/>
    <w:rsid w:val="00B76A6B"/>
    <w:rsid w:val="00B80E70"/>
    <w:rsid w:val="00B82C0B"/>
    <w:rsid w:val="00B90942"/>
    <w:rsid w:val="00B9386F"/>
    <w:rsid w:val="00B9622A"/>
    <w:rsid w:val="00BA3E22"/>
    <w:rsid w:val="00BA4FC4"/>
    <w:rsid w:val="00BA7FD2"/>
    <w:rsid w:val="00BB40F6"/>
    <w:rsid w:val="00BB6333"/>
    <w:rsid w:val="00BB6523"/>
    <w:rsid w:val="00BB6885"/>
    <w:rsid w:val="00BC483E"/>
    <w:rsid w:val="00BC588E"/>
    <w:rsid w:val="00BC6D8F"/>
    <w:rsid w:val="00BD35EB"/>
    <w:rsid w:val="00BD74C1"/>
    <w:rsid w:val="00BE470D"/>
    <w:rsid w:val="00BE6650"/>
    <w:rsid w:val="00BE7906"/>
    <w:rsid w:val="00BF3D12"/>
    <w:rsid w:val="00BF3EBE"/>
    <w:rsid w:val="00BF50D0"/>
    <w:rsid w:val="00C00A57"/>
    <w:rsid w:val="00C02DBA"/>
    <w:rsid w:val="00C12790"/>
    <w:rsid w:val="00C214E9"/>
    <w:rsid w:val="00C330B2"/>
    <w:rsid w:val="00C41FED"/>
    <w:rsid w:val="00C439D1"/>
    <w:rsid w:val="00C50B49"/>
    <w:rsid w:val="00C52B61"/>
    <w:rsid w:val="00C541B7"/>
    <w:rsid w:val="00C70763"/>
    <w:rsid w:val="00C723AB"/>
    <w:rsid w:val="00C7642E"/>
    <w:rsid w:val="00C7761D"/>
    <w:rsid w:val="00C8322B"/>
    <w:rsid w:val="00C8417E"/>
    <w:rsid w:val="00C84E21"/>
    <w:rsid w:val="00C86EA8"/>
    <w:rsid w:val="00C8746A"/>
    <w:rsid w:val="00C92BF4"/>
    <w:rsid w:val="00C96006"/>
    <w:rsid w:val="00C9639C"/>
    <w:rsid w:val="00CA16A7"/>
    <w:rsid w:val="00CA4115"/>
    <w:rsid w:val="00CA6091"/>
    <w:rsid w:val="00CA61E9"/>
    <w:rsid w:val="00CB7E98"/>
    <w:rsid w:val="00CC0A85"/>
    <w:rsid w:val="00CC2E9B"/>
    <w:rsid w:val="00CC7C22"/>
    <w:rsid w:val="00CD0DC5"/>
    <w:rsid w:val="00CD6B8E"/>
    <w:rsid w:val="00CD7313"/>
    <w:rsid w:val="00CE284C"/>
    <w:rsid w:val="00CE5BB1"/>
    <w:rsid w:val="00CF1BDD"/>
    <w:rsid w:val="00CF26DD"/>
    <w:rsid w:val="00CF4581"/>
    <w:rsid w:val="00D0541F"/>
    <w:rsid w:val="00D07B76"/>
    <w:rsid w:val="00D11208"/>
    <w:rsid w:val="00D11408"/>
    <w:rsid w:val="00D1363F"/>
    <w:rsid w:val="00D20959"/>
    <w:rsid w:val="00D24167"/>
    <w:rsid w:val="00D27FC3"/>
    <w:rsid w:val="00D31C48"/>
    <w:rsid w:val="00D32157"/>
    <w:rsid w:val="00D339D1"/>
    <w:rsid w:val="00D36B01"/>
    <w:rsid w:val="00D36E71"/>
    <w:rsid w:val="00D37EAE"/>
    <w:rsid w:val="00D414DF"/>
    <w:rsid w:val="00D425DE"/>
    <w:rsid w:val="00D4373A"/>
    <w:rsid w:val="00D45E54"/>
    <w:rsid w:val="00D55F56"/>
    <w:rsid w:val="00D6528F"/>
    <w:rsid w:val="00D7394C"/>
    <w:rsid w:val="00D76F0D"/>
    <w:rsid w:val="00D83C94"/>
    <w:rsid w:val="00D849BF"/>
    <w:rsid w:val="00D87BD5"/>
    <w:rsid w:val="00D905AF"/>
    <w:rsid w:val="00D935E5"/>
    <w:rsid w:val="00DA02C0"/>
    <w:rsid w:val="00DA2DDA"/>
    <w:rsid w:val="00DB2305"/>
    <w:rsid w:val="00DB420F"/>
    <w:rsid w:val="00DC2932"/>
    <w:rsid w:val="00DC331D"/>
    <w:rsid w:val="00DC4B5E"/>
    <w:rsid w:val="00DD47FC"/>
    <w:rsid w:val="00DE0200"/>
    <w:rsid w:val="00DE3FDE"/>
    <w:rsid w:val="00DF2358"/>
    <w:rsid w:val="00E01FC6"/>
    <w:rsid w:val="00E0479E"/>
    <w:rsid w:val="00E159DA"/>
    <w:rsid w:val="00E172F0"/>
    <w:rsid w:val="00E23D09"/>
    <w:rsid w:val="00E275C0"/>
    <w:rsid w:val="00E30D59"/>
    <w:rsid w:val="00E31A14"/>
    <w:rsid w:val="00E3538C"/>
    <w:rsid w:val="00E40410"/>
    <w:rsid w:val="00E405CC"/>
    <w:rsid w:val="00E433BB"/>
    <w:rsid w:val="00E50EA3"/>
    <w:rsid w:val="00E52231"/>
    <w:rsid w:val="00E530FC"/>
    <w:rsid w:val="00E54920"/>
    <w:rsid w:val="00E5546D"/>
    <w:rsid w:val="00E63A29"/>
    <w:rsid w:val="00E63D28"/>
    <w:rsid w:val="00E6572B"/>
    <w:rsid w:val="00E75003"/>
    <w:rsid w:val="00E809C2"/>
    <w:rsid w:val="00E813A4"/>
    <w:rsid w:val="00E916C2"/>
    <w:rsid w:val="00E92E15"/>
    <w:rsid w:val="00E93F52"/>
    <w:rsid w:val="00E976CB"/>
    <w:rsid w:val="00EA0DDE"/>
    <w:rsid w:val="00EB4A57"/>
    <w:rsid w:val="00EB5489"/>
    <w:rsid w:val="00EB660F"/>
    <w:rsid w:val="00EC2E35"/>
    <w:rsid w:val="00EC4F5F"/>
    <w:rsid w:val="00EC519B"/>
    <w:rsid w:val="00EE2F25"/>
    <w:rsid w:val="00F008EE"/>
    <w:rsid w:val="00F04199"/>
    <w:rsid w:val="00F05A9E"/>
    <w:rsid w:val="00F155C7"/>
    <w:rsid w:val="00F2086B"/>
    <w:rsid w:val="00F26F8B"/>
    <w:rsid w:val="00F27C0C"/>
    <w:rsid w:val="00F3064E"/>
    <w:rsid w:val="00F33D21"/>
    <w:rsid w:val="00F46130"/>
    <w:rsid w:val="00F46A3A"/>
    <w:rsid w:val="00F47AFE"/>
    <w:rsid w:val="00F47B05"/>
    <w:rsid w:val="00F54499"/>
    <w:rsid w:val="00F6722A"/>
    <w:rsid w:val="00F7064F"/>
    <w:rsid w:val="00F77EE4"/>
    <w:rsid w:val="00FA2D8C"/>
    <w:rsid w:val="00FA2E11"/>
    <w:rsid w:val="00FA414C"/>
    <w:rsid w:val="00FA7A16"/>
    <w:rsid w:val="00FB0A39"/>
    <w:rsid w:val="00FB5EFB"/>
    <w:rsid w:val="00FB7BB7"/>
    <w:rsid w:val="00FC0FF2"/>
    <w:rsid w:val="00FC1CB5"/>
    <w:rsid w:val="00FC5E94"/>
    <w:rsid w:val="00FC60B6"/>
    <w:rsid w:val="00FD1099"/>
    <w:rsid w:val="00FD32AF"/>
    <w:rsid w:val="00FD4E9B"/>
    <w:rsid w:val="00FD6B34"/>
    <w:rsid w:val="00FD79CF"/>
    <w:rsid w:val="00FE324A"/>
    <w:rsid w:val="00FF13BF"/>
    <w:rsid w:val="00FF1606"/>
    <w:rsid w:val="00FF1CA6"/>
    <w:rsid w:val="00FF6D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1CB90"/>
  <w15:docId w15:val="{D72345C1-77AA-48EC-9F1F-33E415E64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0541F"/>
    <w:pPr>
      <w:spacing w:line="276" w:lineRule="auto"/>
      <w:jc w:val="center"/>
      <w:outlineLvl w:val="0"/>
    </w:pPr>
    <w:rPr>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531E13"/>
    <w:pPr>
      <w:tabs>
        <w:tab w:val="center" w:pos="4252"/>
        <w:tab w:val="right" w:pos="8504"/>
      </w:tabs>
    </w:pPr>
  </w:style>
  <w:style w:type="character" w:customStyle="1" w:styleId="CabealhoChar">
    <w:name w:val="Cabeçalho Char"/>
    <w:basedOn w:val="Fontepargpadro"/>
    <w:link w:val="Cabealho"/>
    <w:uiPriority w:val="99"/>
    <w:rsid w:val="00531E13"/>
  </w:style>
  <w:style w:type="paragraph" w:styleId="Rodap">
    <w:name w:val="footer"/>
    <w:basedOn w:val="Normal"/>
    <w:link w:val="RodapChar"/>
    <w:uiPriority w:val="99"/>
    <w:unhideWhenUsed/>
    <w:rsid w:val="00531E13"/>
    <w:pPr>
      <w:tabs>
        <w:tab w:val="center" w:pos="4252"/>
        <w:tab w:val="right" w:pos="8504"/>
      </w:tabs>
    </w:pPr>
  </w:style>
  <w:style w:type="character" w:customStyle="1" w:styleId="RodapChar">
    <w:name w:val="Rodapé Char"/>
    <w:basedOn w:val="Fontepargpadro"/>
    <w:link w:val="Rodap"/>
    <w:uiPriority w:val="99"/>
    <w:rsid w:val="00531E13"/>
  </w:style>
  <w:style w:type="character" w:customStyle="1" w:styleId="fontstyle01">
    <w:name w:val="fontstyle01"/>
    <w:basedOn w:val="Fontepargpadro"/>
    <w:rsid w:val="007659B0"/>
    <w:rPr>
      <w:rFonts w:ascii="Calibri" w:hAnsi="Calibri" w:cs="Calibri" w:hint="default"/>
      <w:b w:val="0"/>
      <w:bCs w:val="0"/>
      <w:i w:val="0"/>
      <w:iCs w:val="0"/>
      <w:color w:val="000000"/>
      <w:sz w:val="22"/>
      <w:szCs w:val="22"/>
    </w:rPr>
  </w:style>
  <w:style w:type="character" w:styleId="Hyperlink">
    <w:name w:val="Hyperlink"/>
    <w:basedOn w:val="Fontepargpadro"/>
    <w:uiPriority w:val="99"/>
    <w:unhideWhenUsed/>
    <w:rsid w:val="007659B0"/>
    <w:rPr>
      <w:color w:val="0000FF" w:themeColor="hyperlink"/>
      <w:u w:val="single"/>
    </w:rPr>
  </w:style>
  <w:style w:type="character" w:styleId="MenoPendente">
    <w:name w:val="Unresolved Mention"/>
    <w:basedOn w:val="Fontepargpadro"/>
    <w:uiPriority w:val="99"/>
    <w:semiHidden/>
    <w:unhideWhenUsed/>
    <w:rsid w:val="007659B0"/>
    <w:rPr>
      <w:color w:val="605E5C"/>
      <w:shd w:val="clear" w:color="auto" w:fill="E1DFDD"/>
    </w:rPr>
  </w:style>
  <w:style w:type="paragraph" w:styleId="PargrafodaLista">
    <w:name w:val="List Paragraph"/>
    <w:basedOn w:val="Normal"/>
    <w:uiPriority w:val="34"/>
    <w:qFormat/>
    <w:rsid w:val="007659B0"/>
    <w:pPr>
      <w:ind w:left="720"/>
      <w:contextualSpacing/>
    </w:pPr>
  </w:style>
  <w:style w:type="paragraph" w:customStyle="1" w:styleId="nomeAutor">
    <w:name w:val="nomeAutor"/>
    <w:basedOn w:val="Normal"/>
    <w:link w:val="nomeAutorChar"/>
    <w:qFormat/>
    <w:rsid w:val="00E93F52"/>
    <w:pPr>
      <w:spacing w:line="360" w:lineRule="auto"/>
      <w:jc w:val="center"/>
    </w:pPr>
    <w:rPr>
      <w:b/>
      <w:sz w:val="22"/>
      <w:szCs w:val="22"/>
    </w:rPr>
  </w:style>
  <w:style w:type="character" w:customStyle="1" w:styleId="nomeAutorChar">
    <w:name w:val="nomeAutor Char"/>
    <w:basedOn w:val="Fontepargpadro"/>
    <w:link w:val="nomeAutor"/>
    <w:rsid w:val="00E93F52"/>
    <w:rPr>
      <w:b/>
      <w:sz w:val="22"/>
      <w:szCs w:val="22"/>
    </w:rPr>
  </w:style>
  <w:style w:type="paragraph" w:styleId="Legenda">
    <w:name w:val="caption"/>
    <w:basedOn w:val="Normal"/>
    <w:next w:val="Normal"/>
    <w:uiPriority w:val="35"/>
    <w:unhideWhenUsed/>
    <w:qFormat/>
    <w:rsid w:val="006C3988"/>
    <w:pPr>
      <w:spacing w:after="200"/>
    </w:pPr>
    <w:rPr>
      <w:i/>
      <w:iCs/>
      <w:color w:val="1F497D" w:themeColor="text2"/>
      <w:sz w:val="18"/>
      <w:szCs w:val="18"/>
    </w:rPr>
  </w:style>
  <w:style w:type="character" w:styleId="TextodoEspaoReservado">
    <w:name w:val="Placeholder Text"/>
    <w:basedOn w:val="Fontepargpadro"/>
    <w:uiPriority w:val="99"/>
    <w:semiHidden/>
    <w:rsid w:val="00285944"/>
    <w:rPr>
      <w:color w:val="666666"/>
    </w:rPr>
  </w:style>
  <w:style w:type="character" w:styleId="HiperlinkVisitado">
    <w:name w:val="FollowedHyperlink"/>
    <w:basedOn w:val="Fontepargpadro"/>
    <w:uiPriority w:val="99"/>
    <w:semiHidden/>
    <w:unhideWhenUsed/>
    <w:rsid w:val="006D31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5052">
      <w:bodyDiv w:val="1"/>
      <w:marLeft w:val="0"/>
      <w:marRight w:val="0"/>
      <w:marTop w:val="0"/>
      <w:marBottom w:val="0"/>
      <w:divBdr>
        <w:top w:val="none" w:sz="0" w:space="0" w:color="auto"/>
        <w:left w:val="none" w:sz="0" w:space="0" w:color="auto"/>
        <w:bottom w:val="none" w:sz="0" w:space="0" w:color="auto"/>
        <w:right w:val="none" w:sz="0" w:space="0" w:color="auto"/>
      </w:divBdr>
      <w:divsChild>
        <w:div w:id="1876457906">
          <w:marLeft w:val="0"/>
          <w:marRight w:val="0"/>
          <w:marTop w:val="0"/>
          <w:marBottom w:val="0"/>
          <w:divBdr>
            <w:top w:val="none" w:sz="0" w:space="0" w:color="auto"/>
            <w:left w:val="none" w:sz="0" w:space="0" w:color="auto"/>
            <w:bottom w:val="none" w:sz="0" w:space="0" w:color="auto"/>
            <w:right w:val="none" w:sz="0" w:space="0" w:color="auto"/>
          </w:divBdr>
        </w:div>
      </w:divsChild>
    </w:div>
    <w:div w:id="63912395">
      <w:bodyDiv w:val="1"/>
      <w:marLeft w:val="0"/>
      <w:marRight w:val="0"/>
      <w:marTop w:val="0"/>
      <w:marBottom w:val="0"/>
      <w:divBdr>
        <w:top w:val="none" w:sz="0" w:space="0" w:color="auto"/>
        <w:left w:val="none" w:sz="0" w:space="0" w:color="auto"/>
        <w:bottom w:val="none" w:sz="0" w:space="0" w:color="auto"/>
        <w:right w:val="none" w:sz="0" w:space="0" w:color="auto"/>
      </w:divBdr>
    </w:div>
    <w:div w:id="106462575">
      <w:bodyDiv w:val="1"/>
      <w:marLeft w:val="0"/>
      <w:marRight w:val="0"/>
      <w:marTop w:val="0"/>
      <w:marBottom w:val="0"/>
      <w:divBdr>
        <w:top w:val="none" w:sz="0" w:space="0" w:color="auto"/>
        <w:left w:val="none" w:sz="0" w:space="0" w:color="auto"/>
        <w:bottom w:val="none" w:sz="0" w:space="0" w:color="auto"/>
        <w:right w:val="none" w:sz="0" w:space="0" w:color="auto"/>
      </w:divBdr>
    </w:div>
    <w:div w:id="177472869">
      <w:bodyDiv w:val="1"/>
      <w:marLeft w:val="0"/>
      <w:marRight w:val="0"/>
      <w:marTop w:val="0"/>
      <w:marBottom w:val="0"/>
      <w:divBdr>
        <w:top w:val="none" w:sz="0" w:space="0" w:color="auto"/>
        <w:left w:val="none" w:sz="0" w:space="0" w:color="auto"/>
        <w:bottom w:val="none" w:sz="0" w:space="0" w:color="auto"/>
        <w:right w:val="none" w:sz="0" w:space="0" w:color="auto"/>
      </w:divBdr>
    </w:div>
    <w:div w:id="267154617">
      <w:bodyDiv w:val="1"/>
      <w:marLeft w:val="0"/>
      <w:marRight w:val="0"/>
      <w:marTop w:val="0"/>
      <w:marBottom w:val="0"/>
      <w:divBdr>
        <w:top w:val="none" w:sz="0" w:space="0" w:color="auto"/>
        <w:left w:val="none" w:sz="0" w:space="0" w:color="auto"/>
        <w:bottom w:val="none" w:sz="0" w:space="0" w:color="auto"/>
        <w:right w:val="none" w:sz="0" w:space="0" w:color="auto"/>
      </w:divBdr>
    </w:div>
    <w:div w:id="277179681">
      <w:bodyDiv w:val="1"/>
      <w:marLeft w:val="0"/>
      <w:marRight w:val="0"/>
      <w:marTop w:val="0"/>
      <w:marBottom w:val="0"/>
      <w:divBdr>
        <w:top w:val="none" w:sz="0" w:space="0" w:color="auto"/>
        <w:left w:val="none" w:sz="0" w:space="0" w:color="auto"/>
        <w:bottom w:val="none" w:sz="0" w:space="0" w:color="auto"/>
        <w:right w:val="none" w:sz="0" w:space="0" w:color="auto"/>
      </w:divBdr>
    </w:div>
    <w:div w:id="280504470">
      <w:bodyDiv w:val="1"/>
      <w:marLeft w:val="0"/>
      <w:marRight w:val="0"/>
      <w:marTop w:val="0"/>
      <w:marBottom w:val="0"/>
      <w:divBdr>
        <w:top w:val="none" w:sz="0" w:space="0" w:color="auto"/>
        <w:left w:val="none" w:sz="0" w:space="0" w:color="auto"/>
        <w:bottom w:val="none" w:sz="0" w:space="0" w:color="auto"/>
        <w:right w:val="none" w:sz="0" w:space="0" w:color="auto"/>
      </w:divBdr>
      <w:divsChild>
        <w:div w:id="147021090">
          <w:marLeft w:val="0"/>
          <w:marRight w:val="0"/>
          <w:marTop w:val="0"/>
          <w:marBottom w:val="0"/>
          <w:divBdr>
            <w:top w:val="none" w:sz="0" w:space="0" w:color="auto"/>
            <w:left w:val="none" w:sz="0" w:space="0" w:color="auto"/>
            <w:bottom w:val="none" w:sz="0" w:space="0" w:color="auto"/>
            <w:right w:val="none" w:sz="0" w:space="0" w:color="auto"/>
          </w:divBdr>
        </w:div>
      </w:divsChild>
    </w:div>
    <w:div w:id="339164528">
      <w:bodyDiv w:val="1"/>
      <w:marLeft w:val="0"/>
      <w:marRight w:val="0"/>
      <w:marTop w:val="0"/>
      <w:marBottom w:val="0"/>
      <w:divBdr>
        <w:top w:val="none" w:sz="0" w:space="0" w:color="auto"/>
        <w:left w:val="none" w:sz="0" w:space="0" w:color="auto"/>
        <w:bottom w:val="none" w:sz="0" w:space="0" w:color="auto"/>
        <w:right w:val="none" w:sz="0" w:space="0" w:color="auto"/>
      </w:divBdr>
      <w:divsChild>
        <w:div w:id="1322468223">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840122013">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362633934">
      <w:bodyDiv w:val="1"/>
      <w:marLeft w:val="0"/>
      <w:marRight w:val="0"/>
      <w:marTop w:val="0"/>
      <w:marBottom w:val="0"/>
      <w:divBdr>
        <w:top w:val="none" w:sz="0" w:space="0" w:color="auto"/>
        <w:left w:val="none" w:sz="0" w:space="0" w:color="auto"/>
        <w:bottom w:val="none" w:sz="0" w:space="0" w:color="auto"/>
        <w:right w:val="none" w:sz="0" w:space="0" w:color="auto"/>
      </w:divBdr>
    </w:div>
    <w:div w:id="372385200">
      <w:bodyDiv w:val="1"/>
      <w:marLeft w:val="0"/>
      <w:marRight w:val="0"/>
      <w:marTop w:val="0"/>
      <w:marBottom w:val="0"/>
      <w:divBdr>
        <w:top w:val="none" w:sz="0" w:space="0" w:color="auto"/>
        <w:left w:val="none" w:sz="0" w:space="0" w:color="auto"/>
        <w:bottom w:val="none" w:sz="0" w:space="0" w:color="auto"/>
        <w:right w:val="none" w:sz="0" w:space="0" w:color="auto"/>
      </w:divBdr>
    </w:div>
    <w:div w:id="421031714">
      <w:bodyDiv w:val="1"/>
      <w:marLeft w:val="0"/>
      <w:marRight w:val="0"/>
      <w:marTop w:val="0"/>
      <w:marBottom w:val="0"/>
      <w:divBdr>
        <w:top w:val="none" w:sz="0" w:space="0" w:color="auto"/>
        <w:left w:val="none" w:sz="0" w:space="0" w:color="auto"/>
        <w:bottom w:val="none" w:sz="0" w:space="0" w:color="auto"/>
        <w:right w:val="none" w:sz="0" w:space="0" w:color="auto"/>
      </w:divBdr>
      <w:divsChild>
        <w:div w:id="641156779">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472910237">
      <w:bodyDiv w:val="1"/>
      <w:marLeft w:val="0"/>
      <w:marRight w:val="0"/>
      <w:marTop w:val="0"/>
      <w:marBottom w:val="0"/>
      <w:divBdr>
        <w:top w:val="none" w:sz="0" w:space="0" w:color="auto"/>
        <w:left w:val="none" w:sz="0" w:space="0" w:color="auto"/>
        <w:bottom w:val="none" w:sz="0" w:space="0" w:color="auto"/>
        <w:right w:val="none" w:sz="0" w:space="0" w:color="auto"/>
      </w:divBdr>
    </w:div>
    <w:div w:id="531695521">
      <w:bodyDiv w:val="1"/>
      <w:marLeft w:val="0"/>
      <w:marRight w:val="0"/>
      <w:marTop w:val="0"/>
      <w:marBottom w:val="0"/>
      <w:divBdr>
        <w:top w:val="none" w:sz="0" w:space="0" w:color="auto"/>
        <w:left w:val="none" w:sz="0" w:space="0" w:color="auto"/>
        <w:bottom w:val="none" w:sz="0" w:space="0" w:color="auto"/>
        <w:right w:val="none" w:sz="0" w:space="0" w:color="auto"/>
      </w:divBdr>
      <w:divsChild>
        <w:div w:id="241138827">
          <w:marLeft w:val="0"/>
          <w:marRight w:val="0"/>
          <w:marTop w:val="0"/>
          <w:marBottom w:val="0"/>
          <w:divBdr>
            <w:top w:val="none" w:sz="0" w:space="0" w:color="auto"/>
            <w:left w:val="none" w:sz="0" w:space="0" w:color="auto"/>
            <w:bottom w:val="none" w:sz="0" w:space="0" w:color="auto"/>
            <w:right w:val="none" w:sz="0" w:space="0" w:color="auto"/>
          </w:divBdr>
          <w:divsChild>
            <w:div w:id="1875997062">
              <w:marLeft w:val="0"/>
              <w:marRight w:val="0"/>
              <w:marTop w:val="0"/>
              <w:marBottom w:val="0"/>
              <w:divBdr>
                <w:top w:val="none" w:sz="0" w:space="0" w:color="auto"/>
                <w:left w:val="none" w:sz="0" w:space="0" w:color="auto"/>
                <w:bottom w:val="none" w:sz="0" w:space="0" w:color="auto"/>
                <w:right w:val="none" w:sz="0" w:space="0" w:color="auto"/>
              </w:divBdr>
            </w:div>
            <w:div w:id="1036924828">
              <w:marLeft w:val="0"/>
              <w:marRight w:val="0"/>
              <w:marTop w:val="0"/>
              <w:marBottom w:val="0"/>
              <w:divBdr>
                <w:top w:val="none" w:sz="0" w:space="0" w:color="auto"/>
                <w:left w:val="none" w:sz="0" w:space="0" w:color="auto"/>
                <w:bottom w:val="none" w:sz="0" w:space="0" w:color="auto"/>
                <w:right w:val="none" w:sz="0" w:space="0" w:color="auto"/>
              </w:divBdr>
            </w:div>
            <w:div w:id="2012446646">
              <w:marLeft w:val="0"/>
              <w:marRight w:val="0"/>
              <w:marTop w:val="0"/>
              <w:marBottom w:val="0"/>
              <w:divBdr>
                <w:top w:val="none" w:sz="0" w:space="0" w:color="auto"/>
                <w:left w:val="none" w:sz="0" w:space="0" w:color="auto"/>
                <w:bottom w:val="none" w:sz="0" w:space="0" w:color="auto"/>
                <w:right w:val="none" w:sz="0" w:space="0" w:color="auto"/>
              </w:divBdr>
            </w:div>
            <w:div w:id="664288757">
              <w:marLeft w:val="0"/>
              <w:marRight w:val="0"/>
              <w:marTop w:val="0"/>
              <w:marBottom w:val="0"/>
              <w:divBdr>
                <w:top w:val="none" w:sz="0" w:space="0" w:color="auto"/>
                <w:left w:val="none" w:sz="0" w:space="0" w:color="auto"/>
                <w:bottom w:val="none" w:sz="0" w:space="0" w:color="auto"/>
                <w:right w:val="none" w:sz="0" w:space="0" w:color="auto"/>
              </w:divBdr>
            </w:div>
            <w:div w:id="21423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0342">
      <w:bodyDiv w:val="1"/>
      <w:marLeft w:val="0"/>
      <w:marRight w:val="0"/>
      <w:marTop w:val="0"/>
      <w:marBottom w:val="0"/>
      <w:divBdr>
        <w:top w:val="none" w:sz="0" w:space="0" w:color="auto"/>
        <w:left w:val="none" w:sz="0" w:space="0" w:color="auto"/>
        <w:bottom w:val="none" w:sz="0" w:space="0" w:color="auto"/>
        <w:right w:val="none" w:sz="0" w:space="0" w:color="auto"/>
      </w:divBdr>
    </w:div>
    <w:div w:id="702218695">
      <w:bodyDiv w:val="1"/>
      <w:marLeft w:val="0"/>
      <w:marRight w:val="0"/>
      <w:marTop w:val="0"/>
      <w:marBottom w:val="0"/>
      <w:divBdr>
        <w:top w:val="none" w:sz="0" w:space="0" w:color="auto"/>
        <w:left w:val="none" w:sz="0" w:space="0" w:color="auto"/>
        <w:bottom w:val="none" w:sz="0" w:space="0" w:color="auto"/>
        <w:right w:val="none" w:sz="0" w:space="0" w:color="auto"/>
      </w:divBdr>
      <w:divsChild>
        <w:div w:id="119422711">
          <w:marLeft w:val="0"/>
          <w:marRight w:val="0"/>
          <w:marTop w:val="0"/>
          <w:marBottom w:val="0"/>
          <w:divBdr>
            <w:top w:val="none" w:sz="0" w:space="0" w:color="auto"/>
            <w:left w:val="none" w:sz="0" w:space="0" w:color="auto"/>
            <w:bottom w:val="none" w:sz="0" w:space="0" w:color="auto"/>
            <w:right w:val="none" w:sz="0" w:space="0" w:color="auto"/>
          </w:divBdr>
          <w:divsChild>
            <w:div w:id="6752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922">
      <w:bodyDiv w:val="1"/>
      <w:marLeft w:val="0"/>
      <w:marRight w:val="0"/>
      <w:marTop w:val="0"/>
      <w:marBottom w:val="0"/>
      <w:divBdr>
        <w:top w:val="none" w:sz="0" w:space="0" w:color="auto"/>
        <w:left w:val="none" w:sz="0" w:space="0" w:color="auto"/>
        <w:bottom w:val="none" w:sz="0" w:space="0" w:color="auto"/>
        <w:right w:val="none" w:sz="0" w:space="0" w:color="auto"/>
      </w:divBdr>
    </w:div>
    <w:div w:id="774591767">
      <w:bodyDiv w:val="1"/>
      <w:marLeft w:val="0"/>
      <w:marRight w:val="0"/>
      <w:marTop w:val="0"/>
      <w:marBottom w:val="0"/>
      <w:divBdr>
        <w:top w:val="none" w:sz="0" w:space="0" w:color="auto"/>
        <w:left w:val="none" w:sz="0" w:space="0" w:color="auto"/>
        <w:bottom w:val="none" w:sz="0" w:space="0" w:color="auto"/>
        <w:right w:val="none" w:sz="0" w:space="0" w:color="auto"/>
      </w:divBdr>
    </w:div>
    <w:div w:id="779033354">
      <w:bodyDiv w:val="1"/>
      <w:marLeft w:val="0"/>
      <w:marRight w:val="0"/>
      <w:marTop w:val="0"/>
      <w:marBottom w:val="0"/>
      <w:divBdr>
        <w:top w:val="none" w:sz="0" w:space="0" w:color="auto"/>
        <w:left w:val="none" w:sz="0" w:space="0" w:color="auto"/>
        <w:bottom w:val="none" w:sz="0" w:space="0" w:color="auto"/>
        <w:right w:val="none" w:sz="0" w:space="0" w:color="auto"/>
      </w:divBdr>
    </w:div>
    <w:div w:id="781000509">
      <w:bodyDiv w:val="1"/>
      <w:marLeft w:val="0"/>
      <w:marRight w:val="0"/>
      <w:marTop w:val="0"/>
      <w:marBottom w:val="0"/>
      <w:divBdr>
        <w:top w:val="none" w:sz="0" w:space="0" w:color="auto"/>
        <w:left w:val="none" w:sz="0" w:space="0" w:color="auto"/>
        <w:bottom w:val="none" w:sz="0" w:space="0" w:color="auto"/>
        <w:right w:val="none" w:sz="0" w:space="0" w:color="auto"/>
      </w:divBdr>
      <w:divsChild>
        <w:div w:id="1689327192">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863833690">
      <w:bodyDiv w:val="1"/>
      <w:marLeft w:val="0"/>
      <w:marRight w:val="0"/>
      <w:marTop w:val="0"/>
      <w:marBottom w:val="0"/>
      <w:divBdr>
        <w:top w:val="none" w:sz="0" w:space="0" w:color="auto"/>
        <w:left w:val="none" w:sz="0" w:space="0" w:color="auto"/>
        <w:bottom w:val="none" w:sz="0" w:space="0" w:color="auto"/>
        <w:right w:val="none" w:sz="0" w:space="0" w:color="auto"/>
      </w:divBdr>
    </w:div>
    <w:div w:id="877621725">
      <w:bodyDiv w:val="1"/>
      <w:marLeft w:val="0"/>
      <w:marRight w:val="0"/>
      <w:marTop w:val="0"/>
      <w:marBottom w:val="0"/>
      <w:divBdr>
        <w:top w:val="none" w:sz="0" w:space="0" w:color="auto"/>
        <w:left w:val="none" w:sz="0" w:space="0" w:color="auto"/>
        <w:bottom w:val="none" w:sz="0" w:space="0" w:color="auto"/>
        <w:right w:val="none" w:sz="0" w:space="0" w:color="auto"/>
      </w:divBdr>
    </w:div>
    <w:div w:id="884289402">
      <w:bodyDiv w:val="1"/>
      <w:marLeft w:val="0"/>
      <w:marRight w:val="0"/>
      <w:marTop w:val="0"/>
      <w:marBottom w:val="0"/>
      <w:divBdr>
        <w:top w:val="none" w:sz="0" w:space="0" w:color="auto"/>
        <w:left w:val="none" w:sz="0" w:space="0" w:color="auto"/>
        <w:bottom w:val="none" w:sz="0" w:space="0" w:color="auto"/>
        <w:right w:val="none" w:sz="0" w:space="0" w:color="auto"/>
      </w:divBdr>
    </w:div>
    <w:div w:id="917981898">
      <w:bodyDiv w:val="1"/>
      <w:marLeft w:val="0"/>
      <w:marRight w:val="0"/>
      <w:marTop w:val="0"/>
      <w:marBottom w:val="0"/>
      <w:divBdr>
        <w:top w:val="none" w:sz="0" w:space="0" w:color="auto"/>
        <w:left w:val="none" w:sz="0" w:space="0" w:color="auto"/>
        <w:bottom w:val="none" w:sz="0" w:space="0" w:color="auto"/>
        <w:right w:val="none" w:sz="0" w:space="0" w:color="auto"/>
      </w:divBdr>
    </w:div>
    <w:div w:id="930313418">
      <w:bodyDiv w:val="1"/>
      <w:marLeft w:val="0"/>
      <w:marRight w:val="0"/>
      <w:marTop w:val="0"/>
      <w:marBottom w:val="0"/>
      <w:divBdr>
        <w:top w:val="none" w:sz="0" w:space="0" w:color="auto"/>
        <w:left w:val="none" w:sz="0" w:space="0" w:color="auto"/>
        <w:bottom w:val="none" w:sz="0" w:space="0" w:color="auto"/>
        <w:right w:val="none" w:sz="0" w:space="0" w:color="auto"/>
      </w:divBdr>
    </w:div>
    <w:div w:id="931090666">
      <w:bodyDiv w:val="1"/>
      <w:marLeft w:val="0"/>
      <w:marRight w:val="0"/>
      <w:marTop w:val="0"/>
      <w:marBottom w:val="0"/>
      <w:divBdr>
        <w:top w:val="none" w:sz="0" w:space="0" w:color="auto"/>
        <w:left w:val="none" w:sz="0" w:space="0" w:color="auto"/>
        <w:bottom w:val="none" w:sz="0" w:space="0" w:color="auto"/>
        <w:right w:val="none" w:sz="0" w:space="0" w:color="auto"/>
      </w:divBdr>
    </w:div>
    <w:div w:id="957181432">
      <w:bodyDiv w:val="1"/>
      <w:marLeft w:val="0"/>
      <w:marRight w:val="0"/>
      <w:marTop w:val="0"/>
      <w:marBottom w:val="0"/>
      <w:divBdr>
        <w:top w:val="none" w:sz="0" w:space="0" w:color="auto"/>
        <w:left w:val="none" w:sz="0" w:space="0" w:color="auto"/>
        <w:bottom w:val="none" w:sz="0" w:space="0" w:color="auto"/>
        <w:right w:val="none" w:sz="0" w:space="0" w:color="auto"/>
      </w:divBdr>
      <w:divsChild>
        <w:div w:id="973872715">
          <w:marLeft w:val="0"/>
          <w:marRight w:val="0"/>
          <w:marTop w:val="0"/>
          <w:marBottom w:val="0"/>
          <w:divBdr>
            <w:top w:val="none" w:sz="0" w:space="0" w:color="auto"/>
            <w:left w:val="none" w:sz="0" w:space="0" w:color="auto"/>
            <w:bottom w:val="none" w:sz="0" w:space="0" w:color="auto"/>
            <w:right w:val="none" w:sz="0" w:space="0" w:color="auto"/>
          </w:divBdr>
          <w:divsChild>
            <w:div w:id="1008023782">
              <w:marLeft w:val="0"/>
              <w:marRight w:val="0"/>
              <w:marTop w:val="0"/>
              <w:marBottom w:val="0"/>
              <w:divBdr>
                <w:top w:val="none" w:sz="0" w:space="0" w:color="auto"/>
                <w:left w:val="none" w:sz="0" w:space="0" w:color="auto"/>
                <w:bottom w:val="none" w:sz="0" w:space="0" w:color="auto"/>
                <w:right w:val="none" w:sz="0" w:space="0" w:color="auto"/>
              </w:divBdr>
            </w:div>
            <w:div w:id="18562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103">
      <w:bodyDiv w:val="1"/>
      <w:marLeft w:val="0"/>
      <w:marRight w:val="0"/>
      <w:marTop w:val="0"/>
      <w:marBottom w:val="0"/>
      <w:divBdr>
        <w:top w:val="none" w:sz="0" w:space="0" w:color="auto"/>
        <w:left w:val="none" w:sz="0" w:space="0" w:color="auto"/>
        <w:bottom w:val="none" w:sz="0" w:space="0" w:color="auto"/>
        <w:right w:val="none" w:sz="0" w:space="0" w:color="auto"/>
      </w:divBdr>
    </w:div>
    <w:div w:id="1050226992">
      <w:bodyDiv w:val="1"/>
      <w:marLeft w:val="0"/>
      <w:marRight w:val="0"/>
      <w:marTop w:val="0"/>
      <w:marBottom w:val="0"/>
      <w:divBdr>
        <w:top w:val="none" w:sz="0" w:space="0" w:color="auto"/>
        <w:left w:val="none" w:sz="0" w:space="0" w:color="auto"/>
        <w:bottom w:val="none" w:sz="0" w:space="0" w:color="auto"/>
        <w:right w:val="none" w:sz="0" w:space="0" w:color="auto"/>
      </w:divBdr>
      <w:divsChild>
        <w:div w:id="1370643931">
          <w:marLeft w:val="0"/>
          <w:marRight w:val="0"/>
          <w:marTop w:val="0"/>
          <w:marBottom w:val="0"/>
          <w:divBdr>
            <w:top w:val="none" w:sz="0" w:space="0" w:color="auto"/>
            <w:left w:val="none" w:sz="0" w:space="0" w:color="auto"/>
            <w:bottom w:val="none" w:sz="0" w:space="0" w:color="auto"/>
            <w:right w:val="none" w:sz="0" w:space="0" w:color="auto"/>
          </w:divBdr>
          <w:divsChild>
            <w:div w:id="5217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9287">
      <w:bodyDiv w:val="1"/>
      <w:marLeft w:val="0"/>
      <w:marRight w:val="0"/>
      <w:marTop w:val="0"/>
      <w:marBottom w:val="0"/>
      <w:divBdr>
        <w:top w:val="none" w:sz="0" w:space="0" w:color="auto"/>
        <w:left w:val="none" w:sz="0" w:space="0" w:color="auto"/>
        <w:bottom w:val="none" w:sz="0" w:space="0" w:color="auto"/>
        <w:right w:val="none" w:sz="0" w:space="0" w:color="auto"/>
      </w:divBdr>
    </w:div>
    <w:div w:id="1063676256">
      <w:bodyDiv w:val="1"/>
      <w:marLeft w:val="0"/>
      <w:marRight w:val="0"/>
      <w:marTop w:val="0"/>
      <w:marBottom w:val="0"/>
      <w:divBdr>
        <w:top w:val="none" w:sz="0" w:space="0" w:color="auto"/>
        <w:left w:val="none" w:sz="0" w:space="0" w:color="auto"/>
        <w:bottom w:val="none" w:sz="0" w:space="0" w:color="auto"/>
        <w:right w:val="none" w:sz="0" w:space="0" w:color="auto"/>
      </w:divBdr>
    </w:div>
    <w:div w:id="1076056005">
      <w:bodyDiv w:val="1"/>
      <w:marLeft w:val="0"/>
      <w:marRight w:val="0"/>
      <w:marTop w:val="0"/>
      <w:marBottom w:val="0"/>
      <w:divBdr>
        <w:top w:val="none" w:sz="0" w:space="0" w:color="auto"/>
        <w:left w:val="none" w:sz="0" w:space="0" w:color="auto"/>
        <w:bottom w:val="none" w:sz="0" w:space="0" w:color="auto"/>
        <w:right w:val="none" w:sz="0" w:space="0" w:color="auto"/>
      </w:divBdr>
      <w:divsChild>
        <w:div w:id="754714092">
          <w:marLeft w:val="0"/>
          <w:marRight w:val="0"/>
          <w:marTop w:val="0"/>
          <w:marBottom w:val="0"/>
          <w:divBdr>
            <w:top w:val="none" w:sz="0" w:space="0" w:color="auto"/>
            <w:left w:val="none" w:sz="0" w:space="0" w:color="auto"/>
            <w:bottom w:val="none" w:sz="0" w:space="0" w:color="auto"/>
            <w:right w:val="none" w:sz="0" w:space="0" w:color="auto"/>
          </w:divBdr>
          <w:divsChild>
            <w:div w:id="12832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412">
      <w:bodyDiv w:val="1"/>
      <w:marLeft w:val="0"/>
      <w:marRight w:val="0"/>
      <w:marTop w:val="0"/>
      <w:marBottom w:val="0"/>
      <w:divBdr>
        <w:top w:val="none" w:sz="0" w:space="0" w:color="auto"/>
        <w:left w:val="none" w:sz="0" w:space="0" w:color="auto"/>
        <w:bottom w:val="none" w:sz="0" w:space="0" w:color="auto"/>
        <w:right w:val="none" w:sz="0" w:space="0" w:color="auto"/>
      </w:divBdr>
    </w:div>
    <w:div w:id="1141966684">
      <w:bodyDiv w:val="1"/>
      <w:marLeft w:val="0"/>
      <w:marRight w:val="0"/>
      <w:marTop w:val="0"/>
      <w:marBottom w:val="0"/>
      <w:divBdr>
        <w:top w:val="none" w:sz="0" w:space="0" w:color="auto"/>
        <w:left w:val="none" w:sz="0" w:space="0" w:color="auto"/>
        <w:bottom w:val="none" w:sz="0" w:space="0" w:color="auto"/>
        <w:right w:val="none" w:sz="0" w:space="0" w:color="auto"/>
      </w:divBdr>
      <w:divsChild>
        <w:div w:id="2024436772">
          <w:marLeft w:val="0"/>
          <w:marRight w:val="0"/>
          <w:marTop w:val="0"/>
          <w:marBottom w:val="0"/>
          <w:divBdr>
            <w:top w:val="none" w:sz="0" w:space="0" w:color="auto"/>
            <w:left w:val="none" w:sz="0" w:space="0" w:color="auto"/>
            <w:bottom w:val="none" w:sz="0" w:space="0" w:color="auto"/>
            <w:right w:val="none" w:sz="0" w:space="0" w:color="auto"/>
          </w:divBdr>
          <w:divsChild>
            <w:div w:id="19997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19">
      <w:bodyDiv w:val="1"/>
      <w:marLeft w:val="0"/>
      <w:marRight w:val="0"/>
      <w:marTop w:val="0"/>
      <w:marBottom w:val="0"/>
      <w:divBdr>
        <w:top w:val="none" w:sz="0" w:space="0" w:color="auto"/>
        <w:left w:val="none" w:sz="0" w:space="0" w:color="auto"/>
        <w:bottom w:val="none" w:sz="0" w:space="0" w:color="auto"/>
        <w:right w:val="none" w:sz="0" w:space="0" w:color="auto"/>
      </w:divBdr>
    </w:div>
    <w:div w:id="1152796395">
      <w:bodyDiv w:val="1"/>
      <w:marLeft w:val="0"/>
      <w:marRight w:val="0"/>
      <w:marTop w:val="0"/>
      <w:marBottom w:val="0"/>
      <w:divBdr>
        <w:top w:val="none" w:sz="0" w:space="0" w:color="auto"/>
        <w:left w:val="none" w:sz="0" w:space="0" w:color="auto"/>
        <w:bottom w:val="none" w:sz="0" w:space="0" w:color="auto"/>
        <w:right w:val="none" w:sz="0" w:space="0" w:color="auto"/>
      </w:divBdr>
    </w:div>
    <w:div w:id="1182474596">
      <w:bodyDiv w:val="1"/>
      <w:marLeft w:val="0"/>
      <w:marRight w:val="0"/>
      <w:marTop w:val="0"/>
      <w:marBottom w:val="0"/>
      <w:divBdr>
        <w:top w:val="none" w:sz="0" w:space="0" w:color="auto"/>
        <w:left w:val="none" w:sz="0" w:space="0" w:color="auto"/>
        <w:bottom w:val="none" w:sz="0" w:space="0" w:color="auto"/>
        <w:right w:val="none" w:sz="0" w:space="0" w:color="auto"/>
      </w:divBdr>
      <w:divsChild>
        <w:div w:id="932856345">
          <w:marLeft w:val="0"/>
          <w:marRight w:val="0"/>
          <w:marTop w:val="0"/>
          <w:marBottom w:val="0"/>
          <w:divBdr>
            <w:top w:val="none" w:sz="0" w:space="0" w:color="auto"/>
            <w:left w:val="none" w:sz="0" w:space="0" w:color="auto"/>
            <w:bottom w:val="none" w:sz="0" w:space="0" w:color="auto"/>
            <w:right w:val="none" w:sz="0" w:space="0" w:color="auto"/>
          </w:divBdr>
        </w:div>
      </w:divsChild>
    </w:div>
    <w:div w:id="1271813810">
      <w:bodyDiv w:val="1"/>
      <w:marLeft w:val="0"/>
      <w:marRight w:val="0"/>
      <w:marTop w:val="0"/>
      <w:marBottom w:val="0"/>
      <w:divBdr>
        <w:top w:val="none" w:sz="0" w:space="0" w:color="auto"/>
        <w:left w:val="none" w:sz="0" w:space="0" w:color="auto"/>
        <w:bottom w:val="none" w:sz="0" w:space="0" w:color="auto"/>
        <w:right w:val="none" w:sz="0" w:space="0" w:color="auto"/>
      </w:divBdr>
    </w:div>
    <w:div w:id="1276794364">
      <w:bodyDiv w:val="1"/>
      <w:marLeft w:val="0"/>
      <w:marRight w:val="0"/>
      <w:marTop w:val="0"/>
      <w:marBottom w:val="0"/>
      <w:divBdr>
        <w:top w:val="none" w:sz="0" w:space="0" w:color="auto"/>
        <w:left w:val="none" w:sz="0" w:space="0" w:color="auto"/>
        <w:bottom w:val="none" w:sz="0" w:space="0" w:color="auto"/>
        <w:right w:val="none" w:sz="0" w:space="0" w:color="auto"/>
      </w:divBdr>
    </w:div>
    <w:div w:id="1314483493">
      <w:bodyDiv w:val="1"/>
      <w:marLeft w:val="0"/>
      <w:marRight w:val="0"/>
      <w:marTop w:val="0"/>
      <w:marBottom w:val="0"/>
      <w:divBdr>
        <w:top w:val="none" w:sz="0" w:space="0" w:color="auto"/>
        <w:left w:val="none" w:sz="0" w:space="0" w:color="auto"/>
        <w:bottom w:val="none" w:sz="0" w:space="0" w:color="auto"/>
        <w:right w:val="none" w:sz="0" w:space="0" w:color="auto"/>
      </w:divBdr>
      <w:divsChild>
        <w:div w:id="1406026161">
          <w:marLeft w:val="0"/>
          <w:marRight w:val="0"/>
          <w:marTop w:val="0"/>
          <w:marBottom w:val="0"/>
          <w:divBdr>
            <w:top w:val="none" w:sz="0" w:space="0" w:color="auto"/>
            <w:left w:val="none" w:sz="0" w:space="0" w:color="auto"/>
            <w:bottom w:val="none" w:sz="0" w:space="0" w:color="auto"/>
            <w:right w:val="none" w:sz="0" w:space="0" w:color="auto"/>
          </w:divBdr>
          <w:divsChild>
            <w:div w:id="6408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450">
      <w:bodyDiv w:val="1"/>
      <w:marLeft w:val="0"/>
      <w:marRight w:val="0"/>
      <w:marTop w:val="0"/>
      <w:marBottom w:val="0"/>
      <w:divBdr>
        <w:top w:val="none" w:sz="0" w:space="0" w:color="auto"/>
        <w:left w:val="none" w:sz="0" w:space="0" w:color="auto"/>
        <w:bottom w:val="none" w:sz="0" w:space="0" w:color="auto"/>
        <w:right w:val="none" w:sz="0" w:space="0" w:color="auto"/>
      </w:divBdr>
      <w:divsChild>
        <w:div w:id="1848209912">
          <w:marLeft w:val="0"/>
          <w:marRight w:val="0"/>
          <w:marTop w:val="0"/>
          <w:marBottom w:val="0"/>
          <w:divBdr>
            <w:top w:val="none" w:sz="0" w:space="0" w:color="auto"/>
            <w:left w:val="none" w:sz="0" w:space="0" w:color="auto"/>
            <w:bottom w:val="none" w:sz="0" w:space="0" w:color="auto"/>
            <w:right w:val="none" w:sz="0" w:space="0" w:color="auto"/>
          </w:divBdr>
          <w:divsChild>
            <w:div w:id="8017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0734">
      <w:bodyDiv w:val="1"/>
      <w:marLeft w:val="0"/>
      <w:marRight w:val="0"/>
      <w:marTop w:val="0"/>
      <w:marBottom w:val="0"/>
      <w:divBdr>
        <w:top w:val="none" w:sz="0" w:space="0" w:color="auto"/>
        <w:left w:val="none" w:sz="0" w:space="0" w:color="auto"/>
        <w:bottom w:val="none" w:sz="0" w:space="0" w:color="auto"/>
        <w:right w:val="none" w:sz="0" w:space="0" w:color="auto"/>
      </w:divBdr>
      <w:divsChild>
        <w:div w:id="641354109">
          <w:marLeft w:val="0"/>
          <w:marRight w:val="0"/>
          <w:marTop w:val="0"/>
          <w:marBottom w:val="0"/>
          <w:divBdr>
            <w:top w:val="none" w:sz="0" w:space="0" w:color="auto"/>
            <w:left w:val="none" w:sz="0" w:space="0" w:color="auto"/>
            <w:bottom w:val="none" w:sz="0" w:space="0" w:color="auto"/>
            <w:right w:val="none" w:sz="0" w:space="0" w:color="auto"/>
          </w:divBdr>
          <w:divsChild>
            <w:div w:id="773137850">
              <w:marLeft w:val="0"/>
              <w:marRight w:val="0"/>
              <w:marTop w:val="0"/>
              <w:marBottom w:val="0"/>
              <w:divBdr>
                <w:top w:val="none" w:sz="0" w:space="0" w:color="auto"/>
                <w:left w:val="none" w:sz="0" w:space="0" w:color="auto"/>
                <w:bottom w:val="none" w:sz="0" w:space="0" w:color="auto"/>
                <w:right w:val="none" w:sz="0" w:space="0" w:color="auto"/>
              </w:divBdr>
            </w:div>
            <w:div w:id="16719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6667">
      <w:bodyDiv w:val="1"/>
      <w:marLeft w:val="0"/>
      <w:marRight w:val="0"/>
      <w:marTop w:val="0"/>
      <w:marBottom w:val="0"/>
      <w:divBdr>
        <w:top w:val="none" w:sz="0" w:space="0" w:color="auto"/>
        <w:left w:val="none" w:sz="0" w:space="0" w:color="auto"/>
        <w:bottom w:val="none" w:sz="0" w:space="0" w:color="auto"/>
        <w:right w:val="none" w:sz="0" w:space="0" w:color="auto"/>
      </w:divBdr>
      <w:divsChild>
        <w:div w:id="890656843">
          <w:marLeft w:val="0"/>
          <w:marRight w:val="0"/>
          <w:marTop w:val="0"/>
          <w:marBottom w:val="0"/>
          <w:divBdr>
            <w:top w:val="none" w:sz="0" w:space="0" w:color="auto"/>
            <w:left w:val="none" w:sz="0" w:space="0" w:color="auto"/>
            <w:bottom w:val="none" w:sz="0" w:space="0" w:color="auto"/>
            <w:right w:val="none" w:sz="0" w:space="0" w:color="auto"/>
          </w:divBdr>
          <w:divsChild>
            <w:div w:id="1995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799">
      <w:bodyDiv w:val="1"/>
      <w:marLeft w:val="0"/>
      <w:marRight w:val="0"/>
      <w:marTop w:val="0"/>
      <w:marBottom w:val="0"/>
      <w:divBdr>
        <w:top w:val="none" w:sz="0" w:space="0" w:color="auto"/>
        <w:left w:val="none" w:sz="0" w:space="0" w:color="auto"/>
        <w:bottom w:val="none" w:sz="0" w:space="0" w:color="auto"/>
        <w:right w:val="none" w:sz="0" w:space="0" w:color="auto"/>
      </w:divBdr>
    </w:div>
    <w:div w:id="1393121426">
      <w:bodyDiv w:val="1"/>
      <w:marLeft w:val="0"/>
      <w:marRight w:val="0"/>
      <w:marTop w:val="0"/>
      <w:marBottom w:val="0"/>
      <w:divBdr>
        <w:top w:val="none" w:sz="0" w:space="0" w:color="auto"/>
        <w:left w:val="none" w:sz="0" w:space="0" w:color="auto"/>
        <w:bottom w:val="none" w:sz="0" w:space="0" w:color="auto"/>
        <w:right w:val="none" w:sz="0" w:space="0" w:color="auto"/>
      </w:divBdr>
    </w:div>
    <w:div w:id="1411730925">
      <w:bodyDiv w:val="1"/>
      <w:marLeft w:val="0"/>
      <w:marRight w:val="0"/>
      <w:marTop w:val="0"/>
      <w:marBottom w:val="0"/>
      <w:divBdr>
        <w:top w:val="none" w:sz="0" w:space="0" w:color="auto"/>
        <w:left w:val="none" w:sz="0" w:space="0" w:color="auto"/>
        <w:bottom w:val="none" w:sz="0" w:space="0" w:color="auto"/>
        <w:right w:val="none" w:sz="0" w:space="0" w:color="auto"/>
      </w:divBdr>
    </w:div>
    <w:div w:id="1432315987">
      <w:bodyDiv w:val="1"/>
      <w:marLeft w:val="0"/>
      <w:marRight w:val="0"/>
      <w:marTop w:val="0"/>
      <w:marBottom w:val="0"/>
      <w:divBdr>
        <w:top w:val="none" w:sz="0" w:space="0" w:color="auto"/>
        <w:left w:val="none" w:sz="0" w:space="0" w:color="auto"/>
        <w:bottom w:val="none" w:sz="0" w:space="0" w:color="auto"/>
        <w:right w:val="none" w:sz="0" w:space="0" w:color="auto"/>
      </w:divBdr>
      <w:divsChild>
        <w:div w:id="1772239761">
          <w:marLeft w:val="0"/>
          <w:marRight w:val="0"/>
          <w:marTop w:val="0"/>
          <w:marBottom w:val="0"/>
          <w:divBdr>
            <w:top w:val="none" w:sz="0" w:space="0" w:color="auto"/>
            <w:left w:val="none" w:sz="0" w:space="0" w:color="auto"/>
            <w:bottom w:val="none" w:sz="0" w:space="0" w:color="auto"/>
            <w:right w:val="none" w:sz="0" w:space="0" w:color="auto"/>
          </w:divBdr>
          <w:divsChild>
            <w:div w:id="426972339">
              <w:marLeft w:val="0"/>
              <w:marRight w:val="0"/>
              <w:marTop w:val="0"/>
              <w:marBottom w:val="0"/>
              <w:divBdr>
                <w:top w:val="none" w:sz="0" w:space="0" w:color="auto"/>
                <w:left w:val="none" w:sz="0" w:space="0" w:color="auto"/>
                <w:bottom w:val="none" w:sz="0" w:space="0" w:color="auto"/>
                <w:right w:val="none" w:sz="0" w:space="0" w:color="auto"/>
              </w:divBdr>
            </w:div>
            <w:div w:id="7322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702">
      <w:bodyDiv w:val="1"/>
      <w:marLeft w:val="0"/>
      <w:marRight w:val="0"/>
      <w:marTop w:val="0"/>
      <w:marBottom w:val="0"/>
      <w:divBdr>
        <w:top w:val="none" w:sz="0" w:space="0" w:color="auto"/>
        <w:left w:val="none" w:sz="0" w:space="0" w:color="auto"/>
        <w:bottom w:val="none" w:sz="0" w:space="0" w:color="auto"/>
        <w:right w:val="none" w:sz="0" w:space="0" w:color="auto"/>
      </w:divBdr>
      <w:divsChild>
        <w:div w:id="867253507">
          <w:marLeft w:val="0"/>
          <w:marRight w:val="0"/>
          <w:marTop w:val="0"/>
          <w:marBottom w:val="0"/>
          <w:divBdr>
            <w:top w:val="none" w:sz="0" w:space="0" w:color="auto"/>
            <w:left w:val="none" w:sz="0" w:space="0" w:color="auto"/>
            <w:bottom w:val="none" w:sz="0" w:space="0" w:color="auto"/>
            <w:right w:val="none" w:sz="0" w:space="0" w:color="auto"/>
          </w:divBdr>
        </w:div>
      </w:divsChild>
    </w:div>
    <w:div w:id="1453548232">
      <w:bodyDiv w:val="1"/>
      <w:marLeft w:val="0"/>
      <w:marRight w:val="0"/>
      <w:marTop w:val="0"/>
      <w:marBottom w:val="0"/>
      <w:divBdr>
        <w:top w:val="none" w:sz="0" w:space="0" w:color="auto"/>
        <w:left w:val="none" w:sz="0" w:space="0" w:color="auto"/>
        <w:bottom w:val="none" w:sz="0" w:space="0" w:color="auto"/>
        <w:right w:val="none" w:sz="0" w:space="0" w:color="auto"/>
      </w:divBdr>
      <w:divsChild>
        <w:div w:id="1471167749">
          <w:marLeft w:val="0"/>
          <w:marRight w:val="0"/>
          <w:marTop w:val="0"/>
          <w:marBottom w:val="0"/>
          <w:divBdr>
            <w:top w:val="none" w:sz="0" w:space="0" w:color="auto"/>
            <w:left w:val="none" w:sz="0" w:space="0" w:color="auto"/>
            <w:bottom w:val="none" w:sz="0" w:space="0" w:color="auto"/>
            <w:right w:val="none" w:sz="0" w:space="0" w:color="auto"/>
          </w:divBdr>
        </w:div>
      </w:divsChild>
    </w:div>
    <w:div w:id="1518301558">
      <w:bodyDiv w:val="1"/>
      <w:marLeft w:val="0"/>
      <w:marRight w:val="0"/>
      <w:marTop w:val="0"/>
      <w:marBottom w:val="0"/>
      <w:divBdr>
        <w:top w:val="none" w:sz="0" w:space="0" w:color="auto"/>
        <w:left w:val="none" w:sz="0" w:space="0" w:color="auto"/>
        <w:bottom w:val="none" w:sz="0" w:space="0" w:color="auto"/>
        <w:right w:val="none" w:sz="0" w:space="0" w:color="auto"/>
      </w:divBdr>
    </w:div>
    <w:div w:id="1551963036">
      <w:bodyDiv w:val="1"/>
      <w:marLeft w:val="0"/>
      <w:marRight w:val="0"/>
      <w:marTop w:val="0"/>
      <w:marBottom w:val="0"/>
      <w:divBdr>
        <w:top w:val="none" w:sz="0" w:space="0" w:color="auto"/>
        <w:left w:val="none" w:sz="0" w:space="0" w:color="auto"/>
        <w:bottom w:val="none" w:sz="0" w:space="0" w:color="auto"/>
        <w:right w:val="none" w:sz="0" w:space="0" w:color="auto"/>
      </w:divBdr>
      <w:divsChild>
        <w:div w:id="301933062">
          <w:marLeft w:val="0"/>
          <w:marRight w:val="0"/>
          <w:marTop w:val="0"/>
          <w:marBottom w:val="0"/>
          <w:divBdr>
            <w:top w:val="none" w:sz="0" w:space="0" w:color="auto"/>
            <w:left w:val="none" w:sz="0" w:space="0" w:color="auto"/>
            <w:bottom w:val="none" w:sz="0" w:space="0" w:color="auto"/>
            <w:right w:val="none" w:sz="0" w:space="0" w:color="auto"/>
          </w:divBdr>
          <w:divsChild>
            <w:div w:id="4010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3983">
      <w:bodyDiv w:val="1"/>
      <w:marLeft w:val="0"/>
      <w:marRight w:val="0"/>
      <w:marTop w:val="0"/>
      <w:marBottom w:val="0"/>
      <w:divBdr>
        <w:top w:val="none" w:sz="0" w:space="0" w:color="auto"/>
        <w:left w:val="none" w:sz="0" w:space="0" w:color="auto"/>
        <w:bottom w:val="none" w:sz="0" w:space="0" w:color="auto"/>
        <w:right w:val="none" w:sz="0" w:space="0" w:color="auto"/>
      </w:divBdr>
      <w:divsChild>
        <w:div w:id="1431773128">
          <w:marLeft w:val="0"/>
          <w:marRight w:val="0"/>
          <w:marTop w:val="0"/>
          <w:marBottom w:val="0"/>
          <w:divBdr>
            <w:top w:val="none" w:sz="0" w:space="0" w:color="auto"/>
            <w:left w:val="none" w:sz="0" w:space="0" w:color="auto"/>
            <w:bottom w:val="none" w:sz="0" w:space="0" w:color="auto"/>
            <w:right w:val="none" w:sz="0" w:space="0" w:color="auto"/>
          </w:divBdr>
          <w:divsChild>
            <w:div w:id="1206678478">
              <w:marLeft w:val="0"/>
              <w:marRight w:val="0"/>
              <w:marTop w:val="0"/>
              <w:marBottom w:val="0"/>
              <w:divBdr>
                <w:top w:val="none" w:sz="0" w:space="0" w:color="auto"/>
                <w:left w:val="none" w:sz="0" w:space="0" w:color="auto"/>
                <w:bottom w:val="none" w:sz="0" w:space="0" w:color="auto"/>
                <w:right w:val="none" w:sz="0" w:space="0" w:color="auto"/>
              </w:divBdr>
            </w:div>
            <w:div w:id="1145775657">
              <w:marLeft w:val="0"/>
              <w:marRight w:val="0"/>
              <w:marTop w:val="0"/>
              <w:marBottom w:val="0"/>
              <w:divBdr>
                <w:top w:val="none" w:sz="0" w:space="0" w:color="auto"/>
                <w:left w:val="none" w:sz="0" w:space="0" w:color="auto"/>
                <w:bottom w:val="none" w:sz="0" w:space="0" w:color="auto"/>
                <w:right w:val="none" w:sz="0" w:space="0" w:color="auto"/>
              </w:divBdr>
            </w:div>
            <w:div w:id="1983461407">
              <w:marLeft w:val="0"/>
              <w:marRight w:val="0"/>
              <w:marTop w:val="0"/>
              <w:marBottom w:val="0"/>
              <w:divBdr>
                <w:top w:val="none" w:sz="0" w:space="0" w:color="auto"/>
                <w:left w:val="none" w:sz="0" w:space="0" w:color="auto"/>
                <w:bottom w:val="none" w:sz="0" w:space="0" w:color="auto"/>
                <w:right w:val="none" w:sz="0" w:space="0" w:color="auto"/>
              </w:divBdr>
            </w:div>
            <w:div w:id="634071362">
              <w:marLeft w:val="0"/>
              <w:marRight w:val="0"/>
              <w:marTop w:val="0"/>
              <w:marBottom w:val="0"/>
              <w:divBdr>
                <w:top w:val="none" w:sz="0" w:space="0" w:color="auto"/>
                <w:left w:val="none" w:sz="0" w:space="0" w:color="auto"/>
                <w:bottom w:val="none" w:sz="0" w:space="0" w:color="auto"/>
                <w:right w:val="none" w:sz="0" w:space="0" w:color="auto"/>
              </w:divBdr>
            </w:div>
            <w:div w:id="1502963430">
              <w:marLeft w:val="0"/>
              <w:marRight w:val="0"/>
              <w:marTop w:val="0"/>
              <w:marBottom w:val="0"/>
              <w:divBdr>
                <w:top w:val="none" w:sz="0" w:space="0" w:color="auto"/>
                <w:left w:val="none" w:sz="0" w:space="0" w:color="auto"/>
                <w:bottom w:val="none" w:sz="0" w:space="0" w:color="auto"/>
                <w:right w:val="none" w:sz="0" w:space="0" w:color="auto"/>
              </w:divBdr>
            </w:div>
            <w:div w:id="458450644">
              <w:marLeft w:val="0"/>
              <w:marRight w:val="0"/>
              <w:marTop w:val="0"/>
              <w:marBottom w:val="0"/>
              <w:divBdr>
                <w:top w:val="none" w:sz="0" w:space="0" w:color="auto"/>
                <w:left w:val="none" w:sz="0" w:space="0" w:color="auto"/>
                <w:bottom w:val="none" w:sz="0" w:space="0" w:color="auto"/>
                <w:right w:val="none" w:sz="0" w:space="0" w:color="auto"/>
              </w:divBdr>
            </w:div>
            <w:div w:id="1743945115">
              <w:marLeft w:val="0"/>
              <w:marRight w:val="0"/>
              <w:marTop w:val="0"/>
              <w:marBottom w:val="0"/>
              <w:divBdr>
                <w:top w:val="none" w:sz="0" w:space="0" w:color="auto"/>
                <w:left w:val="none" w:sz="0" w:space="0" w:color="auto"/>
                <w:bottom w:val="none" w:sz="0" w:space="0" w:color="auto"/>
                <w:right w:val="none" w:sz="0" w:space="0" w:color="auto"/>
              </w:divBdr>
            </w:div>
            <w:div w:id="1640914092">
              <w:marLeft w:val="0"/>
              <w:marRight w:val="0"/>
              <w:marTop w:val="0"/>
              <w:marBottom w:val="0"/>
              <w:divBdr>
                <w:top w:val="none" w:sz="0" w:space="0" w:color="auto"/>
                <w:left w:val="none" w:sz="0" w:space="0" w:color="auto"/>
                <w:bottom w:val="none" w:sz="0" w:space="0" w:color="auto"/>
                <w:right w:val="none" w:sz="0" w:space="0" w:color="auto"/>
              </w:divBdr>
            </w:div>
            <w:div w:id="1288974219">
              <w:marLeft w:val="0"/>
              <w:marRight w:val="0"/>
              <w:marTop w:val="0"/>
              <w:marBottom w:val="0"/>
              <w:divBdr>
                <w:top w:val="none" w:sz="0" w:space="0" w:color="auto"/>
                <w:left w:val="none" w:sz="0" w:space="0" w:color="auto"/>
                <w:bottom w:val="none" w:sz="0" w:space="0" w:color="auto"/>
                <w:right w:val="none" w:sz="0" w:space="0" w:color="auto"/>
              </w:divBdr>
            </w:div>
            <w:div w:id="1918008313">
              <w:marLeft w:val="0"/>
              <w:marRight w:val="0"/>
              <w:marTop w:val="0"/>
              <w:marBottom w:val="0"/>
              <w:divBdr>
                <w:top w:val="none" w:sz="0" w:space="0" w:color="auto"/>
                <w:left w:val="none" w:sz="0" w:space="0" w:color="auto"/>
                <w:bottom w:val="none" w:sz="0" w:space="0" w:color="auto"/>
                <w:right w:val="none" w:sz="0" w:space="0" w:color="auto"/>
              </w:divBdr>
            </w:div>
            <w:div w:id="439489520">
              <w:marLeft w:val="0"/>
              <w:marRight w:val="0"/>
              <w:marTop w:val="0"/>
              <w:marBottom w:val="0"/>
              <w:divBdr>
                <w:top w:val="none" w:sz="0" w:space="0" w:color="auto"/>
                <w:left w:val="none" w:sz="0" w:space="0" w:color="auto"/>
                <w:bottom w:val="none" w:sz="0" w:space="0" w:color="auto"/>
                <w:right w:val="none" w:sz="0" w:space="0" w:color="auto"/>
              </w:divBdr>
            </w:div>
            <w:div w:id="1744639486">
              <w:marLeft w:val="0"/>
              <w:marRight w:val="0"/>
              <w:marTop w:val="0"/>
              <w:marBottom w:val="0"/>
              <w:divBdr>
                <w:top w:val="none" w:sz="0" w:space="0" w:color="auto"/>
                <w:left w:val="none" w:sz="0" w:space="0" w:color="auto"/>
                <w:bottom w:val="none" w:sz="0" w:space="0" w:color="auto"/>
                <w:right w:val="none" w:sz="0" w:space="0" w:color="auto"/>
              </w:divBdr>
            </w:div>
            <w:div w:id="812065753">
              <w:marLeft w:val="0"/>
              <w:marRight w:val="0"/>
              <w:marTop w:val="0"/>
              <w:marBottom w:val="0"/>
              <w:divBdr>
                <w:top w:val="none" w:sz="0" w:space="0" w:color="auto"/>
                <w:left w:val="none" w:sz="0" w:space="0" w:color="auto"/>
                <w:bottom w:val="none" w:sz="0" w:space="0" w:color="auto"/>
                <w:right w:val="none" w:sz="0" w:space="0" w:color="auto"/>
              </w:divBdr>
            </w:div>
            <w:div w:id="1001197216">
              <w:marLeft w:val="0"/>
              <w:marRight w:val="0"/>
              <w:marTop w:val="0"/>
              <w:marBottom w:val="0"/>
              <w:divBdr>
                <w:top w:val="none" w:sz="0" w:space="0" w:color="auto"/>
                <w:left w:val="none" w:sz="0" w:space="0" w:color="auto"/>
                <w:bottom w:val="none" w:sz="0" w:space="0" w:color="auto"/>
                <w:right w:val="none" w:sz="0" w:space="0" w:color="auto"/>
              </w:divBdr>
            </w:div>
            <w:div w:id="710036352">
              <w:marLeft w:val="0"/>
              <w:marRight w:val="0"/>
              <w:marTop w:val="0"/>
              <w:marBottom w:val="0"/>
              <w:divBdr>
                <w:top w:val="none" w:sz="0" w:space="0" w:color="auto"/>
                <w:left w:val="none" w:sz="0" w:space="0" w:color="auto"/>
                <w:bottom w:val="none" w:sz="0" w:space="0" w:color="auto"/>
                <w:right w:val="none" w:sz="0" w:space="0" w:color="auto"/>
              </w:divBdr>
            </w:div>
            <w:div w:id="5176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3137">
      <w:bodyDiv w:val="1"/>
      <w:marLeft w:val="0"/>
      <w:marRight w:val="0"/>
      <w:marTop w:val="0"/>
      <w:marBottom w:val="0"/>
      <w:divBdr>
        <w:top w:val="none" w:sz="0" w:space="0" w:color="auto"/>
        <w:left w:val="none" w:sz="0" w:space="0" w:color="auto"/>
        <w:bottom w:val="none" w:sz="0" w:space="0" w:color="auto"/>
        <w:right w:val="none" w:sz="0" w:space="0" w:color="auto"/>
      </w:divBdr>
      <w:divsChild>
        <w:div w:id="1874270999">
          <w:marLeft w:val="0"/>
          <w:marRight w:val="0"/>
          <w:marTop w:val="0"/>
          <w:marBottom w:val="0"/>
          <w:divBdr>
            <w:top w:val="none" w:sz="0" w:space="0" w:color="auto"/>
            <w:left w:val="none" w:sz="0" w:space="0" w:color="auto"/>
            <w:bottom w:val="none" w:sz="0" w:space="0" w:color="auto"/>
            <w:right w:val="none" w:sz="0" w:space="0" w:color="auto"/>
          </w:divBdr>
          <w:divsChild>
            <w:div w:id="814226615">
              <w:marLeft w:val="0"/>
              <w:marRight w:val="0"/>
              <w:marTop w:val="0"/>
              <w:marBottom w:val="0"/>
              <w:divBdr>
                <w:top w:val="none" w:sz="0" w:space="0" w:color="auto"/>
                <w:left w:val="none" w:sz="0" w:space="0" w:color="auto"/>
                <w:bottom w:val="none" w:sz="0" w:space="0" w:color="auto"/>
                <w:right w:val="none" w:sz="0" w:space="0" w:color="auto"/>
              </w:divBdr>
            </w:div>
            <w:div w:id="679351126">
              <w:marLeft w:val="0"/>
              <w:marRight w:val="0"/>
              <w:marTop w:val="0"/>
              <w:marBottom w:val="0"/>
              <w:divBdr>
                <w:top w:val="none" w:sz="0" w:space="0" w:color="auto"/>
                <w:left w:val="none" w:sz="0" w:space="0" w:color="auto"/>
                <w:bottom w:val="none" w:sz="0" w:space="0" w:color="auto"/>
                <w:right w:val="none" w:sz="0" w:space="0" w:color="auto"/>
              </w:divBdr>
            </w:div>
            <w:div w:id="1376125238">
              <w:marLeft w:val="0"/>
              <w:marRight w:val="0"/>
              <w:marTop w:val="0"/>
              <w:marBottom w:val="0"/>
              <w:divBdr>
                <w:top w:val="none" w:sz="0" w:space="0" w:color="auto"/>
                <w:left w:val="none" w:sz="0" w:space="0" w:color="auto"/>
                <w:bottom w:val="none" w:sz="0" w:space="0" w:color="auto"/>
                <w:right w:val="none" w:sz="0" w:space="0" w:color="auto"/>
              </w:divBdr>
            </w:div>
            <w:div w:id="1859540242">
              <w:marLeft w:val="0"/>
              <w:marRight w:val="0"/>
              <w:marTop w:val="0"/>
              <w:marBottom w:val="0"/>
              <w:divBdr>
                <w:top w:val="none" w:sz="0" w:space="0" w:color="auto"/>
                <w:left w:val="none" w:sz="0" w:space="0" w:color="auto"/>
                <w:bottom w:val="none" w:sz="0" w:space="0" w:color="auto"/>
                <w:right w:val="none" w:sz="0" w:space="0" w:color="auto"/>
              </w:divBdr>
            </w:div>
            <w:div w:id="5992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348">
      <w:bodyDiv w:val="1"/>
      <w:marLeft w:val="0"/>
      <w:marRight w:val="0"/>
      <w:marTop w:val="0"/>
      <w:marBottom w:val="0"/>
      <w:divBdr>
        <w:top w:val="none" w:sz="0" w:space="0" w:color="auto"/>
        <w:left w:val="none" w:sz="0" w:space="0" w:color="auto"/>
        <w:bottom w:val="none" w:sz="0" w:space="0" w:color="auto"/>
        <w:right w:val="none" w:sz="0" w:space="0" w:color="auto"/>
      </w:divBdr>
      <w:divsChild>
        <w:div w:id="1162040231">
          <w:marLeft w:val="0"/>
          <w:marRight w:val="0"/>
          <w:marTop w:val="0"/>
          <w:marBottom w:val="0"/>
          <w:divBdr>
            <w:top w:val="none" w:sz="0" w:space="0" w:color="auto"/>
            <w:left w:val="none" w:sz="0" w:space="0" w:color="auto"/>
            <w:bottom w:val="none" w:sz="0" w:space="0" w:color="auto"/>
            <w:right w:val="none" w:sz="0" w:space="0" w:color="auto"/>
          </w:divBdr>
        </w:div>
      </w:divsChild>
    </w:div>
    <w:div w:id="1608351507">
      <w:bodyDiv w:val="1"/>
      <w:marLeft w:val="0"/>
      <w:marRight w:val="0"/>
      <w:marTop w:val="0"/>
      <w:marBottom w:val="0"/>
      <w:divBdr>
        <w:top w:val="none" w:sz="0" w:space="0" w:color="auto"/>
        <w:left w:val="none" w:sz="0" w:space="0" w:color="auto"/>
        <w:bottom w:val="none" w:sz="0" w:space="0" w:color="auto"/>
        <w:right w:val="none" w:sz="0" w:space="0" w:color="auto"/>
      </w:divBdr>
    </w:div>
    <w:div w:id="1655259901">
      <w:bodyDiv w:val="1"/>
      <w:marLeft w:val="0"/>
      <w:marRight w:val="0"/>
      <w:marTop w:val="0"/>
      <w:marBottom w:val="0"/>
      <w:divBdr>
        <w:top w:val="none" w:sz="0" w:space="0" w:color="auto"/>
        <w:left w:val="none" w:sz="0" w:space="0" w:color="auto"/>
        <w:bottom w:val="none" w:sz="0" w:space="0" w:color="auto"/>
        <w:right w:val="none" w:sz="0" w:space="0" w:color="auto"/>
      </w:divBdr>
    </w:div>
    <w:div w:id="1707875586">
      <w:bodyDiv w:val="1"/>
      <w:marLeft w:val="0"/>
      <w:marRight w:val="0"/>
      <w:marTop w:val="0"/>
      <w:marBottom w:val="0"/>
      <w:divBdr>
        <w:top w:val="none" w:sz="0" w:space="0" w:color="auto"/>
        <w:left w:val="none" w:sz="0" w:space="0" w:color="auto"/>
        <w:bottom w:val="none" w:sz="0" w:space="0" w:color="auto"/>
        <w:right w:val="none" w:sz="0" w:space="0" w:color="auto"/>
      </w:divBdr>
    </w:div>
    <w:div w:id="1708793864">
      <w:bodyDiv w:val="1"/>
      <w:marLeft w:val="0"/>
      <w:marRight w:val="0"/>
      <w:marTop w:val="0"/>
      <w:marBottom w:val="0"/>
      <w:divBdr>
        <w:top w:val="none" w:sz="0" w:space="0" w:color="auto"/>
        <w:left w:val="none" w:sz="0" w:space="0" w:color="auto"/>
        <w:bottom w:val="none" w:sz="0" w:space="0" w:color="auto"/>
        <w:right w:val="none" w:sz="0" w:space="0" w:color="auto"/>
      </w:divBdr>
    </w:div>
    <w:div w:id="1718236141">
      <w:bodyDiv w:val="1"/>
      <w:marLeft w:val="0"/>
      <w:marRight w:val="0"/>
      <w:marTop w:val="0"/>
      <w:marBottom w:val="0"/>
      <w:divBdr>
        <w:top w:val="none" w:sz="0" w:space="0" w:color="auto"/>
        <w:left w:val="none" w:sz="0" w:space="0" w:color="auto"/>
        <w:bottom w:val="none" w:sz="0" w:space="0" w:color="auto"/>
        <w:right w:val="none" w:sz="0" w:space="0" w:color="auto"/>
      </w:divBdr>
    </w:div>
    <w:div w:id="1719865128">
      <w:bodyDiv w:val="1"/>
      <w:marLeft w:val="0"/>
      <w:marRight w:val="0"/>
      <w:marTop w:val="0"/>
      <w:marBottom w:val="0"/>
      <w:divBdr>
        <w:top w:val="none" w:sz="0" w:space="0" w:color="auto"/>
        <w:left w:val="none" w:sz="0" w:space="0" w:color="auto"/>
        <w:bottom w:val="none" w:sz="0" w:space="0" w:color="auto"/>
        <w:right w:val="none" w:sz="0" w:space="0" w:color="auto"/>
      </w:divBdr>
    </w:div>
    <w:div w:id="1738286990">
      <w:bodyDiv w:val="1"/>
      <w:marLeft w:val="0"/>
      <w:marRight w:val="0"/>
      <w:marTop w:val="0"/>
      <w:marBottom w:val="0"/>
      <w:divBdr>
        <w:top w:val="none" w:sz="0" w:space="0" w:color="auto"/>
        <w:left w:val="none" w:sz="0" w:space="0" w:color="auto"/>
        <w:bottom w:val="none" w:sz="0" w:space="0" w:color="auto"/>
        <w:right w:val="none" w:sz="0" w:space="0" w:color="auto"/>
      </w:divBdr>
      <w:divsChild>
        <w:div w:id="826020828">
          <w:marLeft w:val="0"/>
          <w:marRight w:val="0"/>
          <w:marTop w:val="0"/>
          <w:marBottom w:val="0"/>
          <w:divBdr>
            <w:top w:val="none" w:sz="0" w:space="0" w:color="auto"/>
            <w:left w:val="none" w:sz="0" w:space="0" w:color="auto"/>
            <w:bottom w:val="none" w:sz="0" w:space="0" w:color="auto"/>
            <w:right w:val="none" w:sz="0" w:space="0" w:color="auto"/>
          </w:divBdr>
          <w:divsChild>
            <w:div w:id="1674380893">
              <w:marLeft w:val="0"/>
              <w:marRight w:val="0"/>
              <w:marTop w:val="0"/>
              <w:marBottom w:val="0"/>
              <w:divBdr>
                <w:top w:val="none" w:sz="0" w:space="0" w:color="auto"/>
                <w:left w:val="none" w:sz="0" w:space="0" w:color="auto"/>
                <w:bottom w:val="none" w:sz="0" w:space="0" w:color="auto"/>
                <w:right w:val="none" w:sz="0" w:space="0" w:color="auto"/>
              </w:divBdr>
            </w:div>
            <w:div w:id="9345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5224">
      <w:bodyDiv w:val="1"/>
      <w:marLeft w:val="0"/>
      <w:marRight w:val="0"/>
      <w:marTop w:val="0"/>
      <w:marBottom w:val="0"/>
      <w:divBdr>
        <w:top w:val="none" w:sz="0" w:space="0" w:color="auto"/>
        <w:left w:val="none" w:sz="0" w:space="0" w:color="auto"/>
        <w:bottom w:val="none" w:sz="0" w:space="0" w:color="auto"/>
        <w:right w:val="none" w:sz="0" w:space="0" w:color="auto"/>
      </w:divBdr>
    </w:div>
    <w:div w:id="1772511698">
      <w:bodyDiv w:val="1"/>
      <w:marLeft w:val="0"/>
      <w:marRight w:val="0"/>
      <w:marTop w:val="0"/>
      <w:marBottom w:val="0"/>
      <w:divBdr>
        <w:top w:val="none" w:sz="0" w:space="0" w:color="auto"/>
        <w:left w:val="none" w:sz="0" w:space="0" w:color="auto"/>
        <w:bottom w:val="none" w:sz="0" w:space="0" w:color="auto"/>
        <w:right w:val="none" w:sz="0" w:space="0" w:color="auto"/>
      </w:divBdr>
      <w:divsChild>
        <w:div w:id="1229995705">
          <w:marLeft w:val="0"/>
          <w:marRight w:val="0"/>
          <w:marTop w:val="0"/>
          <w:marBottom w:val="0"/>
          <w:divBdr>
            <w:top w:val="none" w:sz="0" w:space="0" w:color="auto"/>
            <w:left w:val="none" w:sz="0" w:space="0" w:color="auto"/>
            <w:bottom w:val="none" w:sz="0" w:space="0" w:color="auto"/>
            <w:right w:val="none" w:sz="0" w:space="0" w:color="auto"/>
          </w:divBdr>
          <w:divsChild>
            <w:div w:id="1476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3679">
      <w:bodyDiv w:val="1"/>
      <w:marLeft w:val="0"/>
      <w:marRight w:val="0"/>
      <w:marTop w:val="0"/>
      <w:marBottom w:val="0"/>
      <w:divBdr>
        <w:top w:val="none" w:sz="0" w:space="0" w:color="auto"/>
        <w:left w:val="none" w:sz="0" w:space="0" w:color="auto"/>
        <w:bottom w:val="none" w:sz="0" w:space="0" w:color="auto"/>
        <w:right w:val="none" w:sz="0" w:space="0" w:color="auto"/>
      </w:divBdr>
    </w:div>
    <w:div w:id="1782530779">
      <w:bodyDiv w:val="1"/>
      <w:marLeft w:val="0"/>
      <w:marRight w:val="0"/>
      <w:marTop w:val="0"/>
      <w:marBottom w:val="0"/>
      <w:divBdr>
        <w:top w:val="none" w:sz="0" w:space="0" w:color="auto"/>
        <w:left w:val="none" w:sz="0" w:space="0" w:color="auto"/>
        <w:bottom w:val="none" w:sz="0" w:space="0" w:color="auto"/>
        <w:right w:val="none" w:sz="0" w:space="0" w:color="auto"/>
      </w:divBdr>
    </w:div>
    <w:div w:id="1804541275">
      <w:bodyDiv w:val="1"/>
      <w:marLeft w:val="0"/>
      <w:marRight w:val="0"/>
      <w:marTop w:val="0"/>
      <w:marBottom w:val="0"/>
      <w:divBdr>
        <w:top w:val="none" w:sz="0" w:space="0" w:color="auto"/>
        <w:left w:val="none" w:sz="0" w:space="0" w:color="auto"/>
        <w:bottom w:val="none" w:sz="0" w:space="0" w:color="auto"/>
        <w:right w:val="none" w:sz="0" w:space="0" w:color="auto"/>
      </w:divBdr>
    </w:div>
    <w:div w:id="1816292188">
      <w:bodyDiv w:val="1"/>
      <w:marLeft w:val="0"/>
      <w:marRight w:val="0"/>
      <w:marTop w:val="0"/>
      <w:marBottom w:val="0"/>
      <w:divBdr>
        <w:top w:val="none" w:sz="0" w:space="0" w:color="auto"/>
        <w:left w:val="none" w:sz="0" w:space="0" w:color="auto"/>
        <w:bottom w:val="none" w:sz="0" w:space="0" w:color="auto"/>
        <w:right w:val="none" w:sz="0" w:space="0" w:color="auto"/>
      </w:divBdr>
    </w:div>
    <w:div w:id="1840658039">
      <w:bodyDiv w:val="1"/>
      <w:marLeft w:val="0"/>
      <w:marRight w:val="0"/>
      <w:marTop w:val="0"/>
      <w:marBottom w:val="0"/>
      <w:divBdr>
        <w:top w:val="none" w:sz="0" w:space="0" w:color="auto"/>
        <w:left w:val="none" w:sz="0" w:space="0" w:color="auto"/>
        <w:bottom w:val="none" w:sz="0" w:space="0" w:color="auto"/>
        <w:right w:val="none" w:sz="0" w:space="0" w:color="auto"/>
      </w:divBdr>
    </w:div>
    <w:div w:id="1872647675">
      <w:bodyDiv w:val="1"/>
      <w:marLeft w:val="0"/>
      <w:marRight w:val="0"/>
      <w:marTop w:val="0"/>
      <w:marBottom w:val="0"/>
      <w:divBdr>
        <w:top w:val="none" w:sz="0" w:space="0" w:color="auto"/>
        <w:left w:val="none" w:sz="0" w:space="0" w:color="auto"/>
        <w:bottom w:val="none" w:sz="0" w:space="0" w:color="auto"/>
        <w:right w:val="none" w:sz="0" w:space="0" w:color="auto"/>
      </w:divBdr>
    </w:div>
    <w:div w:id="1881746326">
      <w:bodyDiv w:val="1"/>
      <w:marLeft w:val="0"/>
      <w:marRight w:val="0"/>
      <w:marTop w:val="0"/>
      <w:marBottom w:val="0"/>
      <w:divBdr>
        <w:top w:val="none" w:sz="0" w:space="0" w:color="auto"/>
        <w:left w:val="none" w:sz="0" w:space="0" w:color="auto"/>
        <w:bottom w:val="none" w:sz="0" w:space="0" w:color="auto"/>
        <w:right w:val="none" w:sz="0" w:space="0" w:color="auto"/>
      </w:divBdr>
      <w:divsChild>
        <w:div w:id="1789161102">
          <w:marLeft w:val="0"/>
          <w:marRight w:val="0"/>
          <w:marTop w:val="0"/>
          <w:marBottom w:val="0"/>
          <w:divBdr>
            <w:top w:val="none" w:sz="0" w:space="0" w:color="auto"/>
            <w:left w:val="none" w:sz="0" w:space="0" w:color="auto"/>
            <w:bottom w:val="none" w:sz="0" w:space="0" w:color="auto"/>
            <w:right w:val="none" w:sz="0" w:space="0" w:color="auto"/>
          </w:divBdr>
        </w:div>
      </w:divsChild>
    </w:div>
    <w:div w:id="1894076747">
      <w:bodyDiv w:val="1"/>
      <w:marLeft w:val="0"/>
      <w:marRight w:val="0"/>
      <w:marTop w:val="0"/>
      <w:marBottom w:val="0"/>
      <w:divBdr>
        <w:top w:val="none" w:sz="0" w:space="0" w:color="auto"/>
        <w:left w:val="none" w:sz="0" w:space="0" w:color="auto"/>
        <w:bottom w:val="none" w:sz="0" w:space="0" w:color="auto"/>
        <w:right w:val="none" w:sz="0" w:space="0" w:color="auto"/>
      </w:divBdr>
      <w:divsChild>
        <w:div w:id="599680594">
          <w:marLeft w:val="0"/>
          <w:marRight w:val="0"/>
          <w:marTop w:val="0"/>
          <w:marBottom w:val="0"/>
          <w:divBdr>
            <w:top w:val="none" w:sz="0" w:space="0" w:color="auto"/>
            <w:left w:val="none" w:sz="0" w:space="0" w:color="auto"/>
            <w:bottom w:val="none" w:sz="0" w:space="0" w:color="auto"/>
            <w:right w:val="none" w:sz="0" w:space="0" w:color="auto"/>
          </w:divBdr>
        </w:div>
      </w:divsChild>
    </w:div>
    <w:div w:id="1895770912">
      <w:bodyDiv w:val="1"/>
      <w:marLeft w:val="0"/>
      <w:marRight w:val="0"/>
      <w:marTop w:val="0"/>
      <w:marBottom w:val="0"/>
      <w:divBdr>
        <w:top w:val="none" w:sz="0" w:space="0" w:color="auto"/>
        <w:left w:val="none" w:sz="0" w:space="0" w:color="auto"/>
        <w:bottom w:val="none" w:sz="0" w:space="0" w:color="auto"/>
        <w:right w:val="none" w:sz="0" w:space="0" w:color="auto"/>
      </w:divBdr>
    </w:div>
    <w:div w:id="1937787338">
      <w:bodyDiv w:val="1"/>
      <w:marLeft w:val="0"/>
      <w:marRight w:val="0"/>
      <w:marTop w:val="0"/>
      <w:marBottom w:val="0"/>
      <w:divBdr>
        <w:top w:val="none" w:sz="0" w:space="0" w:color="auto"/>
        <w:left w:val="none" w:sz="0" w:space="0" w:color="auto"/>
        <w:bottom w:val="none" w:sz="0" w:space="0" w:color="auto"/>
        <w:right w:val="none" w:sz="0" w:space="0" w:color="auto"/>
      </w:divBdr>
    </w:div>
    <w:div w:id="1995403869">
      <w:bodyDiv w:val="1"/>
      <w:marLeft w:val="0"/>
      <w:marRight w:val="0"/>
      <w:marTop w:val="0"/>
      <w:marBottom w:val="0"/>
      <w:divBdr>
        <w:top w:val="none" w:sz="0" w:space="0" w:color="auto"/>
        <w:left w:val="none" w:sz="0" w:space="0" w:color="auto"/>
        <w:bottom w:val="none" w:sz="0" w:space="0" w:color="auto"/>
        <w:right w:val="none" w:sz="0" w:space="0" w:color="auto"/>
      </w:divBdr>
      <w:divsChild>
        <w:div w:id="442530784">
          <w:marLeft w:val="0"/>
          <w:marRight w:val="0"/>
          <w:marTop w:val="0"/>
          <w:marBottom w:val="0"/>
          <w:divBdr>
            <w:top w:val="none" w:sz="0" w:space="0" w:color="auto"/>
            <w:left w:val="none" w:sz="0" w:space="0" w:color="auto"/>
            <w:bottom w:val="none" w:sz="0" w:space="0" w:color="auto"/>
            <w:right w:val="none" w:sz="0" w:space="0" w:color="auto"/>
          </w:divBdr>
        </w:div>
      </w:divsChild>
    </w:div>
    <w:div w:id="2005666783">
      <w:bodyDiv w:val="1"/>
      <w:marLeft w:val="0"/>
      <w:marRight w:val="0"/>
      <w:marTop w:val="0"/>
      <w:marBottom w:val="0"/>
      <w:divBdr>
        <w:top w:val="none" w:sz="0" w:space="0" w:color="auto"/>
        <w:left w:val="none" w:sz="0" w:space="0" w:color="auto"/>
        <w:bottom w:val="none" w:sz="0" w:space="0" w:color="auto"/>
        <w:right w:val="none" w:sz="0" w:space="0" w:color="auto"/>
      </w:divBdr>
      <w:divsChild>
        <w:div w:id="1980574061">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476684478">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2027948537">
      <w:bodyDiv w:val="1"/>
      <w:marLeft w:val="0"/>
      <w:marRight w:val="0"/>
      <w:marTop w:val="0"/>
      <w:marBottom w:val="0"/>
      <w:divBdr>
        <w:top w:val="none" w:sz="0" w:space="0" w:color="auto"/>
        <w:left w:val="none" w:sz="0" w:space="0" w:color="auto"/>
        <w:bottom w:val="none" w:sz="0" w:space="0" w:color="auto"/>
        <w:right w:val="none" w:sz="0" w:space="0" w:color="auto"/>
      </w:divBdr>
      <w:divsChild>
        <w:div w:id="736977190">
          <w:marLeft w:val="0"/>
          <w:marRight w:val="0"/>
          <w:marTop w:val="0"/>
          <w:marBottom w:val="0"/>
          <w:divBdr>
            <w:top w:val="none" w:sz="0" w:space="0" w:color="auto"/>
            <w:left w:val="none" w:sz="0" w:space="0" w:color="auto"/>
            <w:bottom w:val="none" w:sz="0" w:space="0" w:color="auto"/>
            <w:right w:val="none" w:sz="0" w:space="0" w:color="auto"/>
          </w:divBdr>
        </w:div>
      </w:divsChild>
    </w:div>
    <w:div w:id="2030452376">
      <w:bodyDiv w:val="1"/>
      <w:marLeft w:val="0"/>
      <w:marRight w:val="0"/>
      <w:marTop w:val="0"/>
      <w:marBottom w:val="0"/>
      <w:divBdr>
        <w:top w:val="none" w:sz="0" w:space="0" w:color="auto"/>
        <w:left w:val="none" w:sz="0" w:space="0" w:color="auto"/>
        <w:bottom w:val="none" w:sz="0" w:space="0" w:color="auto"/>
        <w:right w:val="none" w:sz="0" w:space="0" w:color="auto"/>
      </w:divBdr>
      <w:divsChild>
        <w:div w:id="203832250">
          <w:marLeft w:val="0"/>
          <w:marRight w:val="0"/>
          <w:marTop w:val="0"/>
          <w:marBottom w:val="0"/>
          <w:divBdr>
            <w:top w:val="none" w:sz="0" w:space="0" w:color="auto"/>
            <w:left w:val="none" w:sz="0" w:space="0" w:color="auto"/>
            <w:bottom w:val="none" w:sz="0" w:space="0" w:color="auto"/>
            <w:right w:val="none" w:sz="0" w:space="0" w:color="auto"/>
          </w:divBdr>
        </w:div>
      </w:divsChild>
    </w:div>
    <w:div w:id="2044211496">
      <w:bodyDiv w:val="1"/>
      <w:marLeft w:val="0"/>
      <w:marRight w:val="0"/>
      <w:marTop w:val="0"/>
      <w:marBottom w:val="0"/>
      <w:divBdr>
        <w:top w:val="none" w:sz="0" w:space="0" w:color="auto"/>
        <w:left w:val="none" w:sz="0" w:space="0" w:color="auto"/>
        <w:bottom w:val="none" w:sz="0" w:space="0" w:color="auto"/>
        <w:right w:val="none" w:sz="0" w:space="0" w:color="auto"/>
      </w:divBdr>
      <w:divsChild>
        <w:div w:id="652683013">
          <w:marLeft w:val="0"/>
          <w:marRight w:val="0"/>
          <w:marTop w:val="0"/>
          <w:marBottom w:val="0"/>
          <w:divBdr>
            <w:top w:val="none" w:sz="0" w:space="0" w:color="auto"/>
            <w:left w:val="none" w:sz="0" w:space="0" w:color="auto"/>
            <w:bottom w:val="none" w:sz="0" w:space="0" w:color="auto"/>
            <w:right w:val="none" w:sz="0" w:space="0" w:color="auto"/>
          </w:divBdr>
          <w:divsChild>
            <w:div w:id="1511529400">
              <w:marLeft w:val="0"/>
              <w:marRight w:val="0"/>
              <w:marTop w:val="0"/>
              <w:marBottom w:val="0"/>
              <w:divBdr>
                <w:top w:val="none" w:sz="0" w:space="0" w:color="auto"/>
                <w:left w:val="none" w:sz="0" w:space="0" w:color="auto"/>
                <w:bottom w:val="none" w:sz="0" w:space="0" w:color="auto"/>
                <w:right w:val="none" w:sz="0" w:space="0" w:color="auto"/>
              </w:divBdr>
            </w:div>
            <w:div w:id="1759063213">
              <w:marLeft w:val="0"/>
              <w:marRight w:val="0"/>
              <w:marTop w:val="0"/>
              <w:marBottom w:val="0"/>
              <w:divBdr>
                <w:top w:val="none" w:sz="0" w:space="0" w:color="auto"/>
                <w:left w:val="none" w:sz="0" w:space="0" w:color="auto"/>
                <w:bottom w:val="none" w:sz="0" w:space="0" w:color="auto"/>
                <w:right w:val="none" w:sz="0" w:space="0" w:color="auto"/>
              </w:divBdr>
            </w:div>
            <w:div w:id="33703425">
              <w:marLeft w:val="0"/>
              <w:marRight w:val="0"/>
              <w:marTop w:val="0"/>
              <w:marBottom w:val="0"/>
              <w:divBdr>
                <w:top w:val="none" w:sz="0" w:space="0" w:color="auto"/>
                <w:left w:val="none" w:sz="0" w:space="0" w:color="auto"/>
                <w:bottom w:val="none" w:sz="0" w:space="0" w:color="auto"/>
                <w:right w:val="none" w:sz="0" w:space="0" w:color="auto"/>
              </w:divBdr>
            </w:div>
            <w:div w:id="627974696">
              <w:marLeft w:val="0"/>
              <w:marRight w:val="0"/>
              <w:marTop w:val="0"/>
              <w:marBottom w:val="0"/>
              <w:divBdr>
                <w:top w:val="none" w:sz="0" w:space="0" w:color="auto"/>
                <w:left w:val="none" w:sz="0" w:space="0" w:color="auto"/>
                <w:bottom w:val="none" w:sz="0" w:space="0" w:color="auto"/>
                <w:right w:val="none" w:sz="0" w:space="0" w:color="auto"/>
              </w:divBdr>
            </w:div>
            <w:div w:id="1485707435">
              <w:marLeft w:val="0"/>
              <w:marRight w:val="0"/>
              <w:marTop w:val="0"/>
              <w:marBottom w:val="0"/>
              <w:divBdr>
                <w:top w:val="none" w:sz="0" w:space="0" w:color="auto"/>
                <w:left w:val="none" w:sz="0" w:space="0" w:color="auto"/>
                <w:bottom w:val="none" w:sz="0" w:space="0" w:color="auto"/>
                <w:right w:val="none" w:sz="0" w:space="0" w:color="auto"/>
              </w:divBdr>
            </w:div>
            <w:div w:id="1921674038">
              <w:marLeft w:val="0"/>
              <w:marRight w:val="0"/>
              <w:marTop w:val="0"/>
              <w:marBottom w:val="0"/>
              <w:divBdr>
                <w:top w:val="none" w:sz="0" w:space="0" w:color="auto"/>
                <w:left w:val="none" w:sz="0" w:space="0" w:color="auto"/>
                <w:bottom w:val="none" w:sz="0" w:space="0" w:color="auto"/>
                <w:right w:val="none" w:sz="0" w:space="0" w:color="auto"/>
              </w:divBdr>
            </w:div>
            <w:div w:id="588127045">
              <w:marLeft w:val="0"/>
              <w:marRight w:val="0"/>
              <w:marTop w:val="0"/>
              <w:marBottom w:val="0"/>
              <w:divBdr>
                <w:top w:val="none" w:sz="0" w:space="0" w:color="auto"/>
                <w:left w:val="none" w:sz="0" w:space="0" w:color="auto"/>
                <w:bottom w:val="none" w:sz="0" w:space="0" w:color="auto"/>
                <w:right w:val="none" w:sz="0" w:space="0" w:color="auto"/>
              </w:divBdr>
            </w:div>
            <w:div w:id="798032672">
              <w:marLeft w:val="0"/>
              <w:marRight w:val="0"/>
              <w:marTop w:val="0"/>
              <w:marBottom w:val="0"/>
              <w:divBdr>
                <w:top w:val="none" w:sz="0" w:space="0" w:color="auto"/>
                <w:left w:val="none" w:sz="0" w:space="0" w:color="auto"/>
                <w:bottom w:val="none" w:sz="0" w:space="0" w:color="auto"/>
                <w:right w:val="none" w:sz="0" w:space="0" w:color="auto"/>
              </w:divBdr>
            </w:div>
            <w:div w:id="2074423597">
              <w:marLeft w:val="0"/>
              <w:marRight w:val="0"/>
              <w:marTop w:val="0"/>
              <w:marBottom w:val="0"/>
              <w:divBdr>
                <w:top w:val="none" w:sz="0" w:space="0" w:color="auto"/>
                <w:left w:val="none" w:sz="0" w:space="0" w:color="auto"/>
                <w:bottom w:val="none" w:sz="0" w:space="0" w:color="auto"/>
                <w:right w:val="none" w:sz="0" w:space="0" w:color="auto"/>
              </w:divBdr>
            </w:div>
            <w:div w:id="304818897">
              <w:marLeft w:val="0"/>
              <w:marRight w:val="0"/>
              <w:marTop w:val="0"/>
              <w:marBottom w:val="0"/>
              <w:divBdr>
                <w:top w:val="none" w:sz="0" w:space="0" w:color="auto"/>
                <w:left w:val="none" w:sz="0" w:space="0" w:color="auto"/>
                <w:bottom w:val="none" w:sz="0" w:space="0" w:color="auto"/>
                <w:right w:val="none" w:sz="0" w:space="0" w:color="auto"/>
              </w:divBdr>
            </w:div>
            <w:div w:id="393167400">
              <w:marLeft w:val="0"/>
              <w:marRight w:val="0"/>
              <w:marTop w:val="0"/>
              <w:marBottom w:val="0"/>
              <w:divBdr>
                <w:top w:val="none" w:sz="0" w:space="0" w:color="auto"/>
                <w:left w:val="none" w:sz="0" w:space="0" w:color="auto"/>
                <w:bottom w:val="none" w:sz="0" w:space="0" w:color="auto"/>
                <w:right w:val="none" w:sz="0" w:space="0" w:color="auto"/>
              </w:divBdr>
            </w:div>
            <w:div w:id="204222130">
              <w:marLeft w:val="0"/>
              <w:marRight w:val="0"/>
              <w:marTop w:val="0"/>
              <w:marBottom w:val="0"/>
              <w:divBdr>
                <w:top w:val="none" w:sz="0" w:space="0" w:color="auto"/>
                <w:left w:val="none" w:sz="0" w:space="0" w:color="auto"/>
                <w:bottom w:val="none" w:sz="0" w:space="0" w:color="auto"/>
                <w:right w:val="none" w:sz="0" w:space="0" w:color="auto"/>
              </w:divBdr>
            </w:div>
            <w:div w:id="1884898252">
              <w:marLeft w:val="0"/>
              <w:marRight w:val="0"/>
              <w:marTop w:val="0"/>
              <w:marBottom w:val="0"/>
              <w:divBdr>
                <w:top w:val="none" w:sz="0" w:space="0" w:color="auto"/>
                <w:left w:val="none" w:sz="0" w:space="0" w:color="auto"/>
                <w:bottom w:val="none" w:sz="0" w:space="0" w:color="auto"/>
                <w:right w:val="none" w:sz="0" w:space="0" w:color="auto"/>
              </w:divBdr>
            </w:div>
            <w:div w:id="340396259">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7432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4038">
      <w:bodyDiv w:val="1"/>
      <w:marLeft w:val="0"/>
      <w:marRight w:val="0"/>
      <w:marTop w:val="0"/>
      <w:marBottom w:val="0"/>
      <w:divBdr>
        <w:top w:val="none" w:sz="0" w:space="0" w:color="auto"/>
        <w:left w:val="none" w:sz="0" w:space="0" w:color="auto"/>
        <w:bottom w:val="none" w:sz="0" w:space="0" w:color="auto"/>
        <w:right w:val="none" w:sz="0" w:space="0" w:color="auto"/>
      </w:divBdr>
      <w:divsChild>
        <w:div w:id="1626539001">
          <w:marLeft w:val="0"/>
          <w:marRight w:val="0"/>
          <w:marTop w:val="0"/>
          <w:marBottom w:val="0"/>
          <w:divBdr>
            <w:top w:val="none" w:sz="0" w:space="0" w:color="auto"/>
            <w:left w:val="none" w:sz="0" w:space="0" w:color="auto"/>
            <w:bottom w:val="none" w:sz="0" w:space="0" w:color="auto"/>
            <w:right w:val="none" w:sz="0" w:space="0" w:color="auto"/>
          </w:divBdr>
          <w:divsChild>
            <w:div w:id="2025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9380">
      <w:bodyDiv w:val="1"/>
      <w:marLeft w:val="0"/>
      <w:marRight w:val="0"/>
      <w:marTop w:val="0"/>
      <w:marBottom w:val="0"/>
      <w:divBdr>
        <w:top w:val="none" w:sz="0" w:space="0" w:color="auto"/>
        <w:left w:val="none" w:sz="0" w:space="0" w:color="auto"/>
        <w:bottom w:val="none" w:sz="0" w:space="0" w:color="auto"/>
        <w:right w:val="none" w:sz="0" w:space="0" w:color="auto"/>
      </w:divBdr>
      <w:divsChild>
        <w:div w:id="2066219201">
          <w:marLeft w:val="0"/>
          <w:marRight w:val="0"/>
          <w:marTop w:val="0"/>
          <w:marBottom w:val="0"/>
          <w:divBdr>
            <w:top w:val="none" w:sz="0" w:space="0" w:color="auto"/>
            <w:left w:val="none" w:sz="0" w:space="0" w:color="auto"/>
            <w:bottom w:val="none" w:sz="0" w:space="0" w:color="auto"/>
            <w:right w:val="none" w:sz="0" w:space="0" w:color="auto"/>
          </w:divBdr>
        </w:div>
      </w:divsChild>
    </w:div>
    <w:div w:id="2097050853">
      <w:bodyDiv w:val="1"/>
      <w:marLeft w:val="0"/>
      <w:marRight w:val="0"/>
      <w:marTop w:val="0"/>
      <w:marBottom w:val="0"/>
      <w:divBdr>
        <w:top w:val="none" w:sz="0" w:space="0" w:color="auto"/>
        <w:left w:val="none" w:sz="0" w:space="0" w:color="auto"/>
        <w:bottom w:val="none" w:sz="0" w:space="0" w:color="auto"/>
        <w:right w:val="none" w:sz="0" w:space="0" w:color="auto"/>
      </w:divBdr>
    </w:div>
    <w:div w:id="2130126243">
      <w:bodyDiv w:val="1"/>
      <w:marLeft w:val="0"/>
      <w:marRight w:val="0"/>
      <w:marTop w:val="0"/>
      <w:marBottom w:val="0"/>
      <w:divBdr>
        <w:top w:val="none" w:sz="0" w:space="0" w:color="auto"/>
        <w:left w:val="none" w:sz="0" w:space="0" w:color="auto"/>
        <w:bottom w:val="none" w:sz="0" w:space="0" w:color="auto"/>
        <w:right w:val="none" w:sz="0" w:space="0" w:color="auto"/>
      </w:divBdr>
    </w:div>
    <w:div w:id="2137284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ortal.inmet.gov.br/dadoshistoric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lataforma.seeg.eco.b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genciadenoticias.ibge.gov.br/agencia-sala-de-imprensa/2013-agencia-de-noticias/releases/28089-ibge-atualiza-mapa-da-amazonia-legal" TargetMode="External"/><Relationship Id="rId36" Type="http://schemas.openxmlformats.org/officeDocument/2006/relationships/theme" Target="theme/theme1.xml"/><Relationship Id="rId10" Type="http://schemas.openxmlformats.org/officeDocument/2006/relationships/hyperlink" Target="https://docs.google.com/spreadsheets/d/1hZrFiSA9nULC0x-QHo0SyI0-1PRj0odciN_ByROKZt8/edit?usp=sharing" TargetMode="External"/><Relationship Id="rId19" Type="http://schemas.openxmlformats.org/officeDocument/2006/relationships/image" Target="media/image11.png"/><Relationship Id="rId31" Type="http://schemas.openxmlformats.org/officeDocument/2006/relationships/hyperlink" Target="https://plataforma.brasil.mapbiomas.org/monitor-do-fog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nstituto.ecoa.puc-rio.br/amazonizar/" TargetMode="External"/><Relationship Id="rId30" Type="http://schemas.openxmlformats.org/officeDocument/2006/relationships/hyperlink" Target="https://terrabrasilis.dpi.inpe.br/queimadas"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hyperlink" Target="mailto:paulamacaira@puc-rio.br" TargetMode="External"/><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D5053-246E-42F9-8915-CB31F968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5026</Words>
  <Characters>28650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Soraida Aguilar</dc:creator>
  <cp:lastModifiedBy>Pedro Barizon</cp:lastModifiedBy>
  <cp:revision>121</cp:revision>
  <cp:lastPrinted>2025-05-02T17:57:00Z</cp:lastPrinted>
  <dcterms:created xsi:type="dcterms:W3CDTF">2025-05-02T17:22:00Z</dcterms:created>
  <dcterms:modified xsi:type="dcterms:W3CDTF">2025-05-02T17:59:00Z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9166105a02b402278514dd78e99d4bb743f7eba735a254a8717032c2290b54b4</vt:lpwstr>
  </property>
</Properties>
</file>