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85170" w14:textId="77777777" w:rsidR="00EA76CD" w:rsidRDefault="00000000">
      <w:pPr>
        <w:spacing w:after="160" w:line="300" w:lineRule="auto"/>
        <w:jc w:val="center"/>
      </w:pPr>
      <w:r>
        <w:rPr>
          <w:b/>
          <w:bCs/>
          <w:sz w:val="26"/>
          <w:szCs w:val="26"/>
        </w:rPr>
        <w:t>BEFORE THE HON'BLE DISTRICT CONSUMER DISPUTES REDRESSAL COMMISSION, GHAZIABAD (U.P.)</w:t>
      </w:r>
    </w:p>
    <w:p w14:paraId="27191107" w14:textId="77777777" w:rsidR="00EA76CD" w:rsidRDefault="00000000">
      <w:pPr>
        <w:spacing w:after="160" w:line="300" w:lineRule="auto"/>
        <w:jc w:val="center"/>
      </w:pPr>
      <w:r>
        <w:rPr>
          <w:b/>
          <w:bCs/>
        </w:rPr>
        <w:t>CONSUMER COMPLAINT NO. _______ OF 2026</w:t>
      </w:r>
    </w:p>
    <w:p w14:paraId="07AEFD22" w14:textId="77777777" w:rsidR="00EA76CD" w:rsidRDefault="00000000">
      <w:pPr>
        <w:spacing w:after="80" w:line="300" w:lineRule="auto"/>
        <w:jc w:val="center"/>
      </w:pPr>
      <w:r>
        <w:rPr>
          <w:i/>
          <w:iCs/>
        </w:rPr>
        <w:t>(Under Section 35 of the Consumer Protection Act, 2019)</w:t>
      </w:r>
    </w:p>
    <w:p w14:paraId="5F31AEAE" w14:textId="77777777" w:rsidR="00EA76CD" w:rsidRDefault="00000000">
      <w:pPr>
        <w:spacing w:after="80" w:line="300" w:lineRule="auto"/>
        <w:jc w:val="center"/>
      </w:pPr>
      <w:r>
        <w:rPr>
          <w:b/>
          <w:bCs/>
        </w:rPr>
        <w:t>IN THE MATTER OF:</w:t>
      </w:r>
    </w:p>
    <w:p w14:paraId="1007454C" w14:textId="77777777" w:rsidR="00EA76CD" w:rsidRDefault="00000000">
      <w:pPr>
        <w:spacing w:after="160" w:line="300" w:lineRule="auto"/>
        <w:jc w:val="center"/>
      </w:pPr>
      <w:r>
        <w:t>Vikas Gandhi                                                  …Complainant</w:t>
      </w:r>
    </w:p>
    <w:p w14:paraId="01FA204C" w14:textId="77777777" w:rsidR="00EA76CD" w:rsidRDefault="00000000">
      <w:pPr>
        <w:spacing w:after="60" w:line="300" w:lineRule="auto"/>
        <w:jc w:val="center"/>
      </w:pPr>
      <w:r>
        <w:rPr>
          <w:b/>
          <w:bCs/>
        </w:rPr>
        <w:t>VERSUS</w:t>
      </w:r>
    </w:p>
    <w:p w14:paraId="73B5B31C" w14:textId="77777777" w:rsidR="00EA76CD" w:rsidRDefault="00000000">
      <w:pPr>
        <w:spacing w:after="240" w:line="300" w:lineRule="auto"/>
        <w:jc w:val="center"/>
      </w:pPr>
      <w:r>
        <w:t>ACKO General Insurance Limited                    …Opposite Party</w:t>
      </w:r>
    </w:p>
    <w:p w14:paraId="1CA53F86" w14:textId="77777777" w:rsidR="00EA76CD" w:rsidRDefault="00000000">
      <w:pPr>
        <w:spacing w:after="240" w:line="300" w:lineRule="auto"/>
        <w:jc w:val="center"/>
      </w:pPr>
      <w:r>
        <w:rPr>
          <w:b/>
          <w:bCs/>
          <w:sz w:val="28"/>
          <w:szCs w:val="28"/>
          <w:u w:val="single"/>
        </w:rPr>
        <w:t>PROFORMA FOR FILING CONSUMER COMPLAINT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0"/>
      </w:tblGrid>
      <w:tr w:rsidR="00EA76CD" w14:paraId="113D078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2B5F3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1. Commission before which the complaint is filed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ADC94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District Consumer Disputes Redressal Commission, Ghaziabad, Uttar Pradesh</w:t>
            </w:r>
          </w:p>
        </w:tc>
      </w:tr>
      <w:tr w:rsidR="00EA76CD" w14:paraId="44BB6BA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6F094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2. Case type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8477D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Consumer Complaint under Section 35 of the Consumer Protection Act, 2019</w:t>
            </w:r>
          </w:p>
        </w:tc>
      </w:tr>
      <w:tr w:rsidR="00EA76CD" w14:paraId="5B17BBA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D3543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3. Name of the Complainant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13E82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Vikas Gandhi, S/o Shri Surendra Gandhi</w:t>
            </w:r>
          </w:p>
        </w:tc>
      </w:tr>
      <w:tr w:rsidR="00EA76CD" w14:paraId="35E585F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78309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4. Age / Date of birth; Gender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ACA09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About 53 years (DOB 09.10.1972); Male</w:t>
            </w:r>
          </w:p>
        </w:tc>
      </w:tr>
      <w:tr w:rsidR="00EA76CD" w14:paraId="5C03BC3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17EF8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5. Complete address of the Complainant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0BDF1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D-20, 1st Floor, Dayanand Nagar, Ghaziabad, Uttar Pradesh – 201001</w:t>
            </w:r>
          </w:p>
        </w:tc>
      </w:tr>
      <w:tr w:rsidR="00EA76CD" w14:paraId="7E1E8C8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75E2C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6. Mobile / E-mail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48491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9911198000 / 9amdeal@gmail.com</w:t>
            </w:r>
          </w:p>
        </w:tc>
      </w:tr>
      <w:tr w:rsidR="00EA76CD" w14:paraId="0E51F1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33AA3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7. Complainant type; Senior Citizen; Widow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D869D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Individual; No; Not applicable</w:t>
            </w:r>
          </w:p>
        </w:tc>
      </w:tr>
      <w:tr w:rsidR="00EA76CD" w14:paraId="61FA75C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F2C42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8. Name and address of the Opposite Party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1CE0D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ACKO General Insurance Limited, through its Managing Director / Authorised Signatory, 2nd Floor, 36/5 Hustle Hub One East, Somasandrapalya, 27th Main Road, Sector 2, HSR Layout, Bengaluru, Karnataka – 560102; E-mail: gro@acko.com; Phone: 1800 266 2256; IRDAI Regn. No. 157; CIN U66000KA2016PLC138288</w:t>
            </w:r>
          </w:p>
        </w:tc>
      </w:tr>
      <w:tr w:rsidR="00EA76CD" w14:paraId="177F8F2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44D52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9. Whether the Complainant is a “consumer” under Section 2(7)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72552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Yes — health insurance policy purchased from the Opposite Party for consideration for personal/family use</w:t>
            </w:r>
          </w:p>
        </w:tc>
      </w:tr>
      <w:tr w:rsidR="00EA76CD" w14:paraId="13B90BF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3DF9B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10. Policy No. / Claim No.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5EA45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Policy No. ASHP202400001607 (04.11.2024–03.11.2025; Sum Insured ₹10,00,000; since renewed as ASHP202400001607R1, 04.11.2025–03.11.2026). Claim No. 25062100350/1</w:t>
            </w:r>
          </w:p>
        </w:tc>
      </w:tr>
      <w:tr w:rsidR="00EA76CD" w14:paraId="0AC590B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C0334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11. Value of the goods or services paid as consideration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3B5E3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Annual premium ₹31,065/- (Policy No. ASHP202400001607)</w:t>
            </w:r>
          </w:p>
        </w:tc>
      </w:tr>
      <w:tr w:rsidR="00EA76CD" w14:paraId="62A7309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CBE3A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12. Fee payable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A8E71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NIL — consideration paid does not exceed ₹5,00,000 (Rule 7, Consumer Protection (Consumer Disputes Redressal Commissions) Rules, 2020)</w:t>
            </w:r>
          </w:p>
        </w:tc>
      </w:tr>
      <w:tr w:rsidR="00EA76CD" w14:paraId="754698B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FB26C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13. Date on which cause of action arose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CC175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 xml:space="preserve">20–21.06.2025 (hospitalisation); 25.06.2025 and 26.06.2025 (rejection and repudiation of claim); continuing thereafter; </w:t>
            </w:r>
            <w:r>
              <w:rPr>
                <w:sz w:val="22"/>
                <w:szCs w:val="22"/>
              </w:rPr>
              <w:lastRenderedPageBreak/>
              <w:t>02.07.2026 (Insurance Ombudsman Award with liberty to approach any other forum); 15.07.2026 (Opposite Party's GRO reiterating repudiation)</w:t>
            </w:r>
          </w:p>
        </w:tc>
      </w:tr>
      <w:tr w:rsidR="00EA76CD" w14:paraId="27A38CE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E98CD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lastRenderedPageBreak/>
              <w:t>14. Whether the complaint is within limitation (Section 69)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8B9FA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Yes — filed within two years of the cause of action</w:t>
            </w:r>
          </w:p>
        </w:tc>
      </w:tr>
      <w:tr w:rsidR="00EA76CD" w14:paraId="3300439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24986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15. Territorial jurisdiction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B62F5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Section 34(2)(d) — the Complainant resides at Ghaziabad and the entire hospitalisation and treatment took place at RS Maitri Health Care, J-278, Patel Nagar 1st, Ghaziabad</w:t>
            </w:r>
          </w:p>
        </w:tc>
      </w:tr>
      <w:tr w:rsidR="00EA76CD" w14:paraId="15549EA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D078A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16. Pecuniary jurisdiction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70842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Within the limits of the District Commission — consideration paid (premium ₹31,065/-) and total claim ₹1,62,358/- plus interest</w:t>
            </w:r>
          </w:p>
        </w:tc>
      </w:tr>
      <w:tr w:rsidR="00EA76CD" w14:paraId="1D04AD3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62103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17. Case category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D5579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Insurance → Health Insurance / Mediclaim → Rejection/denial of claim</w:t>
            </w:r>
          </w:p>
        </w:tc>
      </w:tr>
      <w:tr w:rsidR="00EA76CD" w14:paraId="119DFAD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601E7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18. Gist of the complaint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3DC79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Arbitrary repudiation of a fully documented, medically necessary hospitalisation claim of ₹37,358/- (Circumcision + Meatoplasty for tight phimosis with balanitis, meatal stenosis and UTI, performed on the day of admission) citing the 2-year “Specific Illness” waiting period, while ignoring the exception “unless necessitated by malignancy” in the insurer's own clause, the biopsy-confirmed premalignant condition (BXO), and the treating uro-oncologist's certificate — amounting to deficiency in service (Section 2(11)) and unfair trade practice (Section 2(47))</w:t>
            </w:r>
          </w:p>
        </w:tc>
      </w:tr>
      <w:tr w:rsidR="00EA76CD" w14:paraId="6E35B62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C6DEE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19. Relief claimed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23847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(a) ₹37,358/- (claim amount) with interest @ 12% p.a. from 26.06.2025 till realisation; (b) ₹1,00,000/- compensation for mental agony and harassment; (c) ₹25,000/- litigation costs; (d) any other relief deemed fit. Total: ₹1,62,358/- plus interest</w:t>
            </w:r>
          </w:p>
        </w:tc>
      </w:tr>
      <w:tr w:rsidR="00EA76CD" w14:paraId="4F79225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A2FD8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20. Earlier remedies availed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A2924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(i) Opposite Party's grievance mechanism — Tickets 12568674, 12582411, 12582412 — rejected; (ii) Insurance Ombudsman, Noida — Complaint NOI-H-056-2526-0961; Award IO/NOI/A/HI/0061/2026-2027 dated 02.07.2026 (complaint dismissed, but medical necessity held undisputed and Permanent Exclusion held inapplicable; liberty granted to approach any other forum); (iii) National Consumer Helpline (INGRAM) Grievance No. 9719631 dated 14.07.2026 — in process</w:t>
            </w:r>
          </w:p>
        </w:tc>
      </w:tr>
      <w:tr w:rsidR="00EA76CD" w14:paraId="6108F2E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762C1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21. Whether any complaint on the same cause of action is pending before any other Consumer Commission or Court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48FB0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No</w:t>
            </w:r>
          </w:p>
        </w:tc>
      </w:tr>
      <w:tr w:rsidR="00EA76CD" w14:paraId="33AC2F4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C83CF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22. Documents relied upon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96389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Annexures C-1 to C-14, as per Index</w:t>
            </w:r>
          </w:p>
        </w:tc>
      </w:tr>
      <w:tr w:rsidR="00EA76CD" w14:paraId="39CBE6C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71BB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23. Advocate for the Complainant (if any)</w:t>
            </w:r>
          </w:p>
        </w:tc>
        <w:tc>
          <w:tcPr>
            <w:tcW w:w="58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0F7B7" w14:textId="77777777" w:rsidR="00EA76CD" w:rsidRDefault="00000000">
            <w:pPr>
              <w:spacing w:after="40"/>
            </w:pPr>
            <w:r>
              <w:rPr>
                <w:sz w:val="22"/>
                <w:szCs w:val="22"/>
              </w:rPr>
              <w:t>____________________ (Enrolment No. ____________) / Party-in-Person</w:t>
            </w:r>
          </w:p>
        </w:tc>
      </w:tr>
    </w:tbl>
    <w:p w14:paraId="5E61E63E" w14:textId="77777777" w:rsidR="00EA76CD" w:rsidRDefault="00EA76CD">
      <w:pPr>
        <w:spacing w:after="200"/>
      </w:pPr>
    </w:p>
    <w:p w14:paraId="6CCAB2F6" w14:textId="77777777" w:rsidR="00EA76CD" w:rsidRDefault="00000000">
      <w:pPr>
        <w:spacing w:after="160" w:line="300" w:lineRule="auto"/>
        <w:jc w:val="both"/>
      </w:pPr>
      <w:r>
        <w:t>I declare that the particulars stated above are true and correct to my knowledge and belief.</w:t>
      </w:r>
    </w:p>
    <w:p w14:paraId="37406A6C" w14:textId="77777777" w:rsidR="00EA76CD" w:rsidRDefault="00EA76CD">
      <w:pPr>
        <w:spacing w:after="300"/>
      </w:pPr>
    </w:p>
    <w:p w14:paraId="3D3F902B" w14:textId="77777777" w:rsidR="00EA76CD" w:rsidRDefault="00000000">
      <w:pPr>
        <w:spacing w:after="40" w:line="300" w:lineRule="auto"/>
        <w:jc w:val="both"/>
      </w:pPr>
      <w:r>
        <w:t>Place: Ghaziabad</w:t>
      </w:r>
    </w:p>
    <w:p w14:paraId="4A8AA0C8" w14:textId="41133CE2" w:rsidR="00EA76CD" w:rsidRDefault="00000000">
      <w:pPr>
        <w:spacing w:after="300" w:line="300" w:lineRule="auto"/>
        <w:jc w:val="both"/>
      </w:pPr>
      <w:r>
        <w:t xml:space="preserve">Date: </w:t>
      </w:r>
      <w:r w:rsidR="00B66407">
        <w:t>22.July</w:t>
      </w:r>
      <w:r>
        <w:t>.2026</w:t>
      </w:r>
    </w:p>
    <w:p w14:paraId="4346E65B" w14:textId="77777777" w:rsidR="00EA76CD" w:rsidRDefault="00000000">
      <w:pPr>
        <w:spacing w:after="40" w:line="300" w:lineRule="auto"/>
        <w:jc w:val="right"/>
      </w:pPr>
      <w:r>
        <w:rPr>
          <w:b/>
          <w:bCs/>
        </w:rPr>
        <w:t>COMPLAINANT</w:t>
      </w:r>
    </w:p>
    <w:p w14:paraId="120018C3" w14:textId="77777777" w:rsidR="00EA76CD" w:rsidRDefault="00000000">
      <w:pPr>
        <w:spacing w:after="160" w:line="300" w:lineRule="auto"/>
        <w:jc w:val="right"/>
      </w:pPr>
      <w:r>
        <w:t>(Vikas Gandhi)</w:t>
      </w:r>
    </w:p>
    <w:sectPr w:rsidR="00EA76C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270A0"/>
    <w:multiLevelType w:val="hybridMultilevel"/>
    <w:tmpl w:val="AD38AA38"/>
    <w:lvl w:ilvl="0" w:tplc="C8782E70">
      <w:start w:val="1"/>
      <w:numFmt w:val="bullet"/>
      <w:lvlText w:val="●"/>
      <w:lvlJc w:val="left"/>
      <w:pPr>
        <w:ind w:left="720" w:hanging="360"/>
      </w:pPr>
    </w:lvl>
    <w:lvl w:ilvl="1" w:tplc="D11CD9F2">
      <w:start w:val="1"/>
      <w:numFmt w:val="bullet"/>
      <w:lvlText w:val="○"/>
      <w:lvlJc w:val="left"/>
      <w:pPr>
        <w:ind w:left="1440" w:hanging="360"/>
      </w:pPr>
    </w:lvl>
    <w:lvl w:ilvl="2" w:tplc="CD3AC39A">
      <w:start w:val="1"/>
      <w:numFmt w:val="bullet"/>
      <w:lvlText w:val="■"/>
      <w:lvlJc w:val="left"/>
      <w:pPr>
        <w:ind w:left="2160" w:hanging="360"/>
      </w:pPr>
    </w:lvl>
    <w:lvl w:ilvl="3" w:tplc="8E22511E">
      <w:start w:val="1"/>
      <w:numFmt w:val="bullet"/>
      <w:lvlText w:val="●"/>
      <w:lvlJc w:val="left"/>
      <w:pPr>
        <w:ind w:left="2880" w:hanging="360"/>
      </w:pPr>
    </w:lvl>
    <w:lvl w:ilvl="4" w:tplc="594A01E4">
      <w:start w:val="1"/>
      <w:numFmt w:val="bullet"/>
      <w:lvlText w:val="○"/>
      <w:lvlJc w:val="left"/>
      <w:pPr>
        <w:ind w:left="3600" w:hanging="360"/>
      </w:pPr>
    </w:lvl>
    <w:lvl w:ilvl="5" w:tplc="07B2781E">
      <w:start w:val="1"/>
      <w:numFmt w:val="bullet"/>
      <w:lvlText w:val="■"/>
      <w:lvlJc w:val="left"/>
      <w:pPr>
        <w:ind w:left="4320" w:hanging="360"/>
      </w:pPr>
    </w:lvl>
    <w:lvl w:ilvl="6" w:tplc="7F6A7B44">
      <w:start w:val="1"/>
      <w:numFmt w:val="bullet"/>
      <w:lvlText w:val="●"/>
      <w:lvlJc w:val="left"/>
      <w:pPr>
        <w:ind w:left="5040" w:hanging="360"/>
      </w:pPr>
    </w:lvl>
    <w:lvl w:ilvl="7" w:tplc="7CAC5FF4">
      <w:start w:val="1"/>
      <w:numFmt w:val="bullet"/>
      <w:lvlText w:val="●"/>
      <w:lvlJc w:val="left"/>
      <w:pPr>
        <w:ind w:left="5760" w:hanging="360"/>
      </w:pPr>
    </w:lvl>
    <w:lvl w:ilvl="8" w:tplc="B0B2452A">
      <w:start w:val="1"/>
      <w:numFmt w:val="bullet"/>
      <w:lvlText w:val="●"/>
      <w:lvlJc w:val="left"/>
      <w:pPr>
        <w:ind w:left="6480" w:hanging="360"/>
      </w:pPr>
    </w:lvl>
  </w:abstractNum>
  <w:num w:numId="1" w16cid:durableId="3433647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76CD"/>
    <w:rsid w:val="00B66407"/>
    <w:rsid w:val="00D46A9A"/>
    <w:rsid w:val="00EA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B61BD"/>
  <w15:docId w15:val="{BBFE3491-CCB1-454E-B134-8A2E37B00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682</Words>
  <Characters>3894</Characters>
  <Application>Microsoft Office Word</Application>
  <DocSecurity>0</DocSecurity>
  <Lines>32</Lines>
  <Paragraphs>9</Paragraphs>
  <ScaleCrop>false</ScaleCrop>
  <Company/>
  <LinksUpToDate>false</LinksUpToDate>
  <CharactersWithSpaces>4567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Activation Support</cp:lastModifiedBy>
  <cp:revision>2</cp:revision>
  <dcterms:created xsi:type="dcterms:W3CDTF">2026-07-19T05:52:00Z</dcterms:created>
  <dcterms:modified xsi:type="dcterms:W3CDTF">2026-07-22T03:55:00Z</dcterms:modified>
</cp:coreProperties>
</file>