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xrynm1o10sqg" w:id="0"/>
      <w:bookmarkEnd w:id="0"/>
      <w:r w:rsidDel="00000000" w:rsidR="00000000" w:rsidRPr="00000000">
        <w:rPr>
          <w:rtl w:val="0"/>
        </w:rPr>
        <w:t xml:space="preserve">Manifesto for the Socially Conscious Coder</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contextualSpacing w:val="0"/>
      </w:pPr>
      <w:bookmarkStart w:colFirst="0" w:colLast="0" w:name="h.p1abbmf2nasf" w:id="1"/>
      <w:bookmarkEnd w:id="1"/>
      <w:r w:rsidDel="00000000" w:rsidR="00000000" w:rsidRPr="00000000">
        <w:rPr>
          <w:rtl w:val="0"/>
        </w:rPr>
        <w:t xml:space="preserve">Fuck 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Fuck the Designer. Fuck the Program Manager. Fuck the dedicated Business Person. We have become so detached from the nature of our craft, that we have lost sight of what’s important. We have prostituted our skills for so long that we have forgotten the true power in what we do!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1"/>
        <w:contextualSpacing w:val="0"/>
      </w:pPr>
      <w:bookmarkStart w:colFirst="0" w:colLast="0" w:name="h.pke11dldofij" w:id="2"/>
      <w:bookmarkEnd w:id="2"/>
      <w:r w:rsidDel="00000000" w:rsidR="00000000" w:rsidRPr="00000000">
        <w:rPr>
          <w:rtl w:val="0"/>
        </w:rPr>
        <w:t xml:space="preserve">Fuck the Boxes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They want to quickly bag and tag us, and then box us! They call us things like Back-End Engineer, Web Developer, Android Developer. Next they’ll call us Toilet Engineers. Fuck that! We program computers of all shapes and sizes. It’s the same damn </w:t>
      </w:r>
      <w:r w:rsidDel="00000000" w:rsidR="00000000" w:rsidRPr="00000000">
        <w:rPr>
          <w:i w:val="1"/>
          <w:rtl w:val="0"/>
        </w:rPr>
        <w:t xml:space="preserve">for-loop</w:t>
      </w:r>
      <w:r w:rsidDel="00000000" w:rsidR="00000000" w:rsidRPr="00000000">
        <w:rPr>
          <w:rtl w:val="0"/>
        </w:rPr>
        <w:t xml:space="preserve"> whether you’re writing Java or Swift. The Computer Science fundamentals are the same. These contrived specializations serve to limit our creative potential.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Technologies come and go at such a rapid pace, that there’s no sense clinging so tightly to a particular specialization.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cf3eoka0yzya" w:id="3"/>
      <w:bookmarkEnd w:id="3"/>
      <w:r w:rsidDel="00000000" w:rsidR="00000000" w:rsidRPr="00000000">
        <w:rPr>
          <w:rtl w:val="0"/>
        </w:rPr>
        <w:t xml:space="preserve">Fuck the Processes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Agile this, TDD that. There is so much dogma out there, that it is easy to forget what it is that actually makes a great Software Engineer. Our primary function as professional programmers is to listen extremely carefully to what people want, and then code it to make the computer do it. Don’t let process get in the way of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Practices and Principles are quite valuable, but as any creative will tell you, you can’t put a process on creativity, and writing Software is one of the most creative activities I know of.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7y4dmndo1s5v" w:id="4"/>
      <w:bookmarkEnd w:id="4"/>
      <w:r w:rsidDel="00000000" w:rsidR="00000000" w:rsidRPr="00000000">
        <w:rPr>
          <w:rtl w:val="0"/>
        </w:rPr>
        <w:t xml:space="preserve">Demand Why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Don’t write a </w:t>
      </w:r>
      <w:r w:rsidDel="00000000" w:rsidR="00000000" w:rsidRPr="00000000">
        <w:rPr>
          <w:b w:val="1"/>
          <w:rtl w:val="0"/>
        </w:rPr>
        <w:t xml:space="preserve">single</w:t>
      </w:r>
      <w:r w:rsidDel="00000000" w:rsidR="00000000" w:rsidRPr="00000000">
        <w:rPr>
          <w:rtl w:val="0"/>
        </w:rPr>
        <w:t xml:space="preserve"> line of code until you know why you are writing it. Refuse your manager until you have a clear reason. We are not below </w:t>
      </w:r>
      <w:r w:rsidDel="00000000" w:rsidR="00000000" w:rsidRPr="00000000">
        <w:rPr>
          <w:rtl w:val="0"/>
        </w:rPr>
        <w:t xml:space="preserve">buy-in. We cannot allow ourselves to blindly do what we are told in the same manner as our computers.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low1qn6x8i7q" w:id="5"/>
      <w:bookmarkEnd w:id="5"/>
      <w:r w:rsidDel="00000000" w:rsidR="00000000" w:rsidRPr="00000000">
        <w:rPr>
          <w:rtl w:val="0"/>
        </w:rPr>
        <w:t xml:space="preserve">Code Like You GIVE A DAMN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Code with a </w:t>
      </w:r>
      <w:r w:rsidDel="00000000" w:rsidR="00000000" w:rsidRPr="00000000">
        <w:rPr>
          <w:b w:val="1"/>
          <w:rtl w:val="0"/>
        </w:rPr>
        <w:t xml:space="preserve">cause</w:t>
      </w:r>
      <w:r w:rsidDel="00000000" w:rsidR="00000000" w:rsidRPr="00000000">
        <w:rPr>
          <w:rtl w:val="0"/>
        </w:rPr>
        <w:t xml:space="preserve">. Code with </w:t>
      </w:r>
      <w:r w:rsidDel="00000000" w:rsidR="00000000" w:rsidRPr="00000000">
        <w:rPr>
          <w:b w:val="1"/>
          <w:rtl w:val="0"/>
        </w:rPr>
        <w:t xml:space="preserve">purpose,</w:t>
      </w:r>
      <w:r w:rsidDel="00000000" w:rsidR="00000000" w:rsidRPr="00000000">
        <w:rPr>
          <w:rtl w:val="0"/>
        </w:rPr>
        <w:t xml:space="preserve"> with </w:t>
      </w:r>
      <w:r w:rsidDel="00000000" w:rsidR="00000000" w:rsidRPr="00000000">
        <w:rPr>
          <w:b w:val="1"/>
          <w:rtl w:val="0"/>
        </w:rPr>
        <w:t xml:space="preserve">meaning</w:t>
      </w:r>
      <w:r w:rsidDel="00000000" w:rsidR="00000000" w:rsidRPr="00000000">
        <w:rPr>
          <w:rtl w:val="0"/>
        </w:rPr>
        <w:t xml:space="preserve">! The intricate systems that we design and hand-code serve a purpose for some human being somewhere. We should never lose sight of that connection, of that </w:t>
      </w:r>
      <w:r w:rsidDel="00000000" w:rsidR="00000000" w:rsidRPr="00000000">
        <w:rPr>
          <w:b w:val="1"/>
          <w:rtl w:val="0"/>
        </w:rPr>
        <w:t xml:space="preserve">duty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Solidarity,</w:t>
      </w:r>
    </w:p>
    <w:p w:rsidR="00000000" w:rsidDel="00000000" w:rsidP="00000000" w:rsidRDefault="00000000" w:rsidRPr="00000000">
      <w:pPr>
        <w:contextualSpacing w:val="0"/>
      </w:pPr>
      <w:r w:rsidDel="00000000" w:rsidR="00000000" w:rsidRPr="00000000">
        <w:rPr>
          <w:rtl w:val="0"/>
        </w:rPr>
        <w:t xml:space="preserve">Juan Wellington Moreno</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Impact"/>
  <w:font w:name="Trebuchet MS"/>
  <w:font w:name="Fjord One">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Fjord One" w:cs="Fjord One" w:eastAsia="Fjord One" w:hAnsi="Fjord One"/>
        <w:b w:val="0"/>
        <w:i w:val="0"/>
        <w:smallCaps w:val="0"/>
        <w:strike w:val="0"/>
        <w:color w:val="000000"/>
        <w:sz w:val="26"/>
        <w:szCs w:val="26"/>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contextualSpacing w:val="1"/>
    </w:pPr>
    <w:rPr>
      <w:rFonts w:ascii="Impact" w:cs="Impact" w:eastAsia="Impact" w:hAnsi="Impact"/>
      <w:color w:val="666666"/>
      <w:sz w:val="60"/>
      <w:szCs w:val="60"/>
    </w:rPr>
  </w:style>
  <w:style w:type="paragraph" w:styleId="Heading2">
    <w:name w:val="heading 2"/>
    <w:basedOn w:val="Normal"/>
    <w:next w:val="Normal"/>
    <w:pPr>
      <w:keepNext w:val="1"/>
      <w:keepLines w:val="1"/>
      <w:spacing w:before="200" w:lineRule="auto"/>
      <w:contextualSpacing w:val="1"/>
    </w:pPr>
    <w:rPr>
      <w:b w:val="1"/>
      <w:color w:val="666666"/>
      <w:sz w:val="32"/>
      <w:szCs w:val="32"/>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contextualSpacing w:val="1"/>
      <w:jc w:val="center"/>
    </w:pPr>
    <w:rPr>
      <w:rFonts w:ascii="Impact" w:cs="Impact" w:eastAsia="Impact" w:hAnsi="Impact"/>
      <w:b w:val="1"/>
      <w:color w:val="38761d"/>
      <w:sz w:val="96"/>
      <w:szCs w:val="96"/>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jordOne-regular.ttf"/></Relationships>
</file>