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518F" w:rsidRDefault="00393E22">
      <w:pPr>
        <w:pStyle w:val="Heading1"/>
        <w:spacing w:line="360" w:lineRule="auto"/>
        <w:jc w:val="center"/>
      </w:pPr>
      <w:r>
        <w:t>CHAPTER TWO</w:t>
      </w:r>
    </w:p>
    <w:p w:rsidR="006C518F" w:rsidRDefault="00393E22">
      <w:pPr>
        <w:pStyle w:val="Heading1"/>
        <w:spacing w:line="360" w:lineRule="auto"/>
        <w:jc w:val="center"/>
      </w:pPr>
      <w:r>
        <w:t>PROJECT DESIGN AND MATERIALS</w:t>
      </w:r>
    </w:p>
    <w:p w:rsidR="006C518F" w:rsidRDefault="00393E22">
      <w:pPr>
        <w:pStyle w:val="Heading2"/>
        <w:spacing w:line="360" w:lineRule="auto"/>
      </w:pPr>
      <w:r>
        <w:t>2.1 Description of the Project</w:t>
      </w:r>
    </w:p>
    <w:p w:rsidR="006C518F" w:rsidRDefault="00393E22">
      <w:pPr>
        <w:spacing w:after="120" w:line="360" w:lineRule="auto"/>
        <w:ind w:firstLine="720"/>
        <w:jc w:val="both"/>
      </w:pPr>
      <w:r>
        <w:t>This project is a web-based ride booking platform that connects clients seeking transportation with drivers offering it, through a single, unified web application. The system is designed around three user roles, namely Client, Driver, and Admin, each routed to a dedicated dashboard based on the user_type recorded at registration. Clients use the platform to request rides by specifying pickup and drop-off locations, track the status of an active booking, and review past rides, while drivers view available ride requests, accept jobs, and manage ride completion and earnings from a separate dashboard.</w:t>
      </w:r>
    </w:p>
    <w:p w:rsidR="006C518F" w:rsidRDefault="006C518F"/>
    <w:p w:rsidR="006C518F" w:rsidRDefault="00393E22">
      <w:pPr>
        <w:spacing w:after="120" w:line="360" w:lineRule="auto"/>
        <w:ind w:firstLine="720"/>
        <w:jc w:val="both"/>
      </w:pPr>
      <w:r>
        <w:t>The working principle of the system follows a three-tier client-server architecture. The presentation tier is built with React and TypeScript, rendered through Inertia.js to deliver a Single Page Application (SPA) experience without a separate REST API layer. The logic tier is handled by the Laravel 13 framework, which processes authentication, business rules, and ride-matching logic following the Model-View-Controller (MVC) pattern. The data tier is a MySQL relational database, accessed through Laravel's Eloquent ORM, which stores user records, ride bookings, wallet transactions, and supporting data. Location data and route mapping are handled t</w:t>
      </w:r>
      <w:r w:rsidR="00047CBE">
        <w:t>hrough Google cloud map API</w:t>
      </w:r>
      <w:r>
        <w:t>, while payments are processed through the Korapay payment</w:t>
      </w:r>
      <w:r w:rsidR="00047CBE">
        <w:t xml:space="preserve"> gateway.</w:t>
      </w:r>
    </w:p>
    <w:p w:rsidR="006C518F" w:rsidRDefault="006C518F"/>
    <w:p w:rsidR="006C518F" w:rsidRDefault="00393E22">
      <w:pPr>
        <w:spacing w:after="120" w:line="360" w:lineRule="auto"/>
        <w:ind w:firstLine="720"/>
        <w:jc w:val="both"/>
      </w:pPr>
      <w:r>
        <w:t xml:space="preserve">When a client submits a ride request, a new record is created in the rides table with a status of "pending." Available drivers see the request on their dashboard and may accept it, at which point the driver's ID is attached to the booking and the status changes to "accepted," preventing the same job from being claimed by another driver. The ride then progresses through "in_progress" and "completed" statuses as the journey advances, with the corresponding fare </w:t>
      </w:r>
      <w:r>
        <w:lastRenderedPageBreak/>
        <w:t>settled through the wallet and payment gateway transaction tables once the client releases payment.</w:t>
      </w:r>
    </w:p>
    <w:p w:rsidR="006C518F" w:rsidRDefault="006C518F"/>
    <w:p w:rsidR="006C518F" w:rsidRDefault="00393E22">
      <w:pPr>
        <w:pStyle w:val="Heading2"/>
        <w:spacing w:line="360" w:lineRule="auto"/>
      </w:pPr>
      <w:r>
        <w:t>2.2 Materials and Tools Used</w:t>
      </w:r>
    </w:p>
    <w:p w:rsidR="006C518F" w:rsidRDefault="00393E22">
      <w:pPr>
        <w:spacing w:after="180" w:line="360" w:lineRule="auto"/>
        <w:jc w:val="both"/>
      </w:pPr>
      <w:r>
        <w:t>As a software-based project, the "materials" used in its development consist of programming languages, frameworks, third-party services, a</w:t>
      </w:r>
      <w:r w:rsidR="00047CBE">
        <w:t xml:space="preserve">nd development tools rather than </w:t>
      </w:r>
      <w:r>
        <w:t>physical components. The table below presents the materials and tools used, alongside their specifications and associated cost where applicable.</w:t>
      </w:r>
    </w:p>
    <w:tbl>
      <w:tblPr>
        <w:tblStyle w:val="TableGrid"/>
        <w:tblW w:w="0" w:type="auto"/>
        <w:tblLook w:val="04A0"/>
      </w:tblPr>
      <w:tblGrid>
        <w:gridCol w:w="2200"/>
        <w:gridCol w:w="1300"/>
        <w:gridCol w:w="4076"/>
        <w:gridCol w:w="2000"/>
      </w:tblGrid>
      <w:tr w:rsidR="00045EA2">
        <w:tc>
          <w:tcPr>
            <w:tcW w:w="2200" w:type="dxa"/>
          </w:tcPr>
          <w:p w:rsidR="006C518F" w:rsidRDefault="00393E22">
            <w:pPr>
              <w:spacing w:after="60" w:line="276" w:lineRule="auto"/>
              <w:jc w:val="center"/>
              <w:rPr>
                <w:b/>
              </w:rPr>
            </w:pPr>
            <w:r>
              <w:rPr>
                <w:b/>
              </w:rPr>
              <w:t>Material/Tool</w:t>
            </w:r>
          </w:p>
        </w:tc>
        <w:tc>
          <w:tcPr>
            <w:tcW w:w="1300" w:type="dxa"/>
          </w:tcPr>
          <w:p w:rsidR="006C518F" w:rsidRDefault="00393E22">
            <w:pPr>
              <w:spacing w:after="60" w:line="276" w:lineRule="auto"/>
              <w:jc w:val="center"/>
              <w:rPr>
                <w:b/>
              </w:rPr>
            </w:pPr>
            <w:r>
              <w:rPr>
                <w:b/>
              </w:rPr>
              <w:t>Quantity</w:t>
            </w:r>
          </w:p>
        </w:tc>
        <w:tc>
          <w:tcPr>
            <w:tcW w:w="4076" w:type="dxa"/>
          </w:tcPr>
          <w:p w:rsidR="006C518F" w:rsidRDefault="00393E22">
            <w:pPr>
              <w:spacing w:after="60" w:line="276" w:lineRule="auto"/>
              <w:jc w:val="center"/>
              <w:rPr>
                <w:b/>
              </w:rPr>
            </w:pPr>
            <w:r>
              <w:rPr>
                <w:b/>
              </w:rPr>
              <w:t>Specification</w:t>
            </w:r>
          </w:p>
        </w:tc>
        <w:tc>
          <w:tcPr>
            <w:tcW w:w="2000" w:type="dxa"/>
          </w:tcPr>
          <w:p w:rsidR="006C518F" w:rsidRDefault="00393E22">
            <w:pPr>
              <w:spacing w:after="60" w:line="276" w:lineRule="auto"/>
              <w:jc w:val="center"/>
              <w:rPr>
                <w:b/>
              </w:rPr>
            </w:pPr>
            <w:r>
              <w:rPr>
                <w:b/>
              </w:rPr>
              <w:t>Cost</w:t>
            </w:r>
          </w:p>
        </w:tc>
      </w:tr>
      <w:tr w:rsidR="00045EA2">
        <w:tc>
          <w:tcPr>
            <w:tcW w:w="2200" w:type="dxa"/>
          </w:tcPr>
          <w:p w:rsidR="006C518F" w:rsidRDefault="00393E22">
            <w:pPr>
              <w:spacing w:after="60" w:line="276" w:lineRule="auto"/>
            </w:pPr>
            <w:r>
              <w:t>Laptop (HP EliteBook 840 G2)</w:t>
            </w:r>
          </w:p>
        </w:tc>
        <w:tc>
          <w:tcPr>
            <w:tcW w:w="1300" w:type="dxa"/>
          </w:tcPr>
          <w:p w:rsidR="006C518F" w:rsidRDefault="00393E22">
            <w:pPr>
              <w:spacing w:after="60" w:line="276" w:lineRule="auto"/>
              <w:jc w:val="center"/>
            </w:pPr>
            <w:r>
              <w:t>1</w:t>
            </w:r>
          </w:p>
        </w:tc>
        <w:tc>
          <w:tcPr>
            <w:tcW w:w="4076" w:type="dxa"/>
          </w:tcPr>
          <w:p w:rsidR="006C518F" w:rsidRDefault="00393E22">
            <w:pPr>
              <w:spacing w:after="60" w:line="276" w:lineRule="auto"/>
            </w:pPr>
            <w:r>
              <w:t>Development machine used for coding, testing, and deployment</w:t>
            </w:r>
          </w:p>
        </w:tc>
        <w:tc>
          <w:tcPr>
            <w:tcW w:w="2000" w:type="dxa"/>
          </w:tcPr>
          <w:p w:rsidR="006C518F" w:rsidRDefault="00393E22">
            <w:pPr>
              <w:spacing w:after="60" w:line="276" w:lineRule="auto"/>
              <w:jc w:val="center"/>
            </w:pPr>
            <w:r>
              <w:t>Already owned</w:t>
            </w:r>
          </w:p>
        </w:tc>
      </w:tr>
      <w:tr w:rsidR="00045EA2">
        <w:tc>
          <w:tcPr>
            <w:tcW w:w="2200" w:type="dxa"/>
          </w:tcPr>
          <w:p w:rsidR="006C518F" w:rsidRDefault="00393E22">
            <w:pPr>
              <w:spacing w:after="60" w:line="276" w:lineRule="auto"/>
            </w:pPr>
            <w:r>
              <w:t>Laravel 13 (PHP Framework)</w:t>
            </w:r>
          </w:p>
        </w:tc>
        <w:tc>
          <w:tcPr>
            <w:tcW w:w="1300" w:type="dxa"/>
          </w:tcPr>
          <w:p w:rsidR="006C518F" w:rsidRDefault="00393E22">
            <w:pPr>
              <w:spacing w:after="60" w:line="276" w:lineRule="auto"/>
              <w:jc w:val="center"/>
            </w:pPr>
            <w:r>
              <w:t>1</w:t>
            </w:r>
          </w:p>
        </w:tc>
        <w:tc>
          <w:tcPr>
            <w:tcW w:w="4076" w:type="dxa"/>
          </w:tcPr>
          <w:p w:rsidR="006C518F" w:rsidRDefault="00393E22">
            <w:pPr>
              <w:spacing w:after="60" w:line="276" w:lineRule="auto"/>
            </w:pPr>
            <w:r>
              <w:t>Backend framework handling routing, authentication, and business logic</w:t>
            </w:r>
          </w:p>
        </w:tc>
        <w:tc>
          <w:tcPr>
            <w:tcW w:w="2000" w:type="dxa"/>
          </w:tcPr>
          <w:p w:rsidR="006C518F" w:rsidRDefault="00393E22">
            <w:pPr>
              <w:spacing w:after="60" w:line="276" w:lineRule="auto"/>
              <w:jc w:val="center"/>
            </w:pPr>
            <w:r>
              <w:t>Free</w:t>
            </w:r>
          </w:p>
        </w:tc>
      </w:tr>
      <w:tr w:rsidR="00045EA2">
        <w:tc>
          <w:tcPr>
            <w:tcW w:w="2200" w:type="dxa"/>
          </w:tcPr>
          <w:p w:rsidR="006C518F" w:rsidRDefault="00393E22">
            <w:pPr>
              <w:spacing w:after="60" w:line="276" w:lineRule="auto"/>
            </w:pPr>
            <w:r>
              <w:t>React/TypeScript</w:t>
            </w:r>
          </w:p>
        </w:tc>
        <w:tc>
          <w:tcPr>
            <w:tcW w:w="1300" w:type="dxa"/>
          </w:tcPr>
          <w:p w:rsidR="006C518F" w:rsidRDefault="00393E22">
            <w:pPr>
              <w:spacing w:after="60" w:line="276" w:lineRule="auto"/>
              <w:jc w:val="center"/>
            </w:pPr>
            <w:r>
              <w:t>1</w:t>
            </w:r>
          </w:p>
        </w:tc>
        <w:tc>
          <w:tcPr>
            <w:tcW w:w="4076" w:type="dxa"/>
          </w:tcPr>
          <w:p w:rsidR="006C518F" w:rsidRDefault="00393E22">
            <w:pPr>
              <w:spacing w:after="60" w:line="276" w:lineRule="auto"/>
            </w:pPr>
            <w:r>
              <w:t>Frontend library used to build the responsive user interface, integrated via Inertia.js</w:t>
            </w:r>
          </w:p>
        </w:tc>
        <w:tc>
          <w:tcPr>
            <w:tcW w:w="2000" w:type="dxa"/>
          </w:tcPr>
          <w:p w:rsidR="006C518F" w:rsidRDefault="00393E22">
            <w:pPr>
              <w:spacing w:after="60" w:line="276" w:lineRule="auto"/>
              <w:jc w:val="center"/>
            </w:pPr>
            <w:r>
              <w:t>Free</w:t>
            </w:r>
          </w:p>
        </w:tc>
      </w:tr>
      <w:tr w:rsidR="00045EA2">
        <w:tc>
          <w:tcPr>
            <w:tcW w:w="2200" w:type="dxa"/>
          </w:tcPr>
          <w:p w:rsidR="006C518F" w:rsidRDefault="00047CBE">
            <w:pPr>
              <w:spacing w:after="60" w:line="276" w:lineRule="auto"/>
            </w:pPr>
            <w:r>
              <w:t>Postgre</w:t>
            </w:r>
            <w:r w:rsidR="00393E22">
              <w:t>SQL Database</w:t>
            </w:r>
          </w:p>
        </w:tc>
        <w:tc>
          <w:tcPr>
            <w:tcW w:w="1300" w:type="dxa"/>
          </w:tcPr>
          <w:p w:rsidR="006C518F" w:rsidRDefault="00393E22">
            <w:pPr>
              <w:spacing w:after="60" w:line="276" w:lineRule="auto"/>
              <w:jc w:val="center"/>
            </w:pPr>
            <w:r>
              <w:t>1</w:t>
            </w:r>
          </w:p>
        </w:tc>
        <w:tc>
          <w:tcPr>
            <w:tcW w:w="4076" w:type="dxa"/>
          </w:tcPr>
          <w:p w:rsidR="006C518F" w:rsidRDefault="00393E22">
            <w:pPr>
              <w:spacing w:after="60" w:line="276" w:lineRule="auto"/>
            </w:pPr>
            <w:r>
              <w:t>Relational database management system for storing application data</w:t>
            </w:r>
          </w:p>
        </w:tc>
        <w:tc>
          <w:tcPr>
            <w:tcW w:w="2000" w:type="dxa"/>
          </w:tcPr>
          <w:p w:rsidR="006C518F" w:rsidRDefault="00393E22">
            <w:pPr>
              <w:spacing w:after="60" w:line="276" w:lineRule="auto"/>
              <w:jc w:val="center"/>
            </w:pPr>
            <w:r>
              <w:t>Free</w:t>
            </w:r>
          </w:p>
        </w:tc>
      </w:tr>
      <w:tr w:rsidR="00045EA2">
        <w:tc>
          <w:tcPr>
            <w:tcW w:w="2200" w:type="dxa"/>
          </w:tcPr>
          <w:p w:rsidR="006C518F" w:rsidRDefault="00393E22">
            <w:pPr>
              <w:spacing w:after="60" w:line="276" w:lineRule="auto"/>
            </w:pPr>
            <w:r>
              <w:t>Korapay Payment Gateway</w:t>
            </w:r>
          </w:p>
        </w:tc>
        <w:tc>
          <w:tcPr>
            <w:tcW w:w="1300" w:type="dxa"/>
          </w:tcPr>
          <w:p w:rsidR="006C518F" w:rsidRDefault="00393E22">
            <w:pPr>
              <w:spacing w:after="60" w:line="276" w:lineRule="auto"/>
              <w:jc w:val="center"/>
            </w:pPr>
            <w:r>
              <w:t>1</w:t>
            </w:r>
          </w:p>
        </w:tc>
        <w:tc>
          <w:tcPr>
            <w:tcW w:w="4076" w:type="dxa"/>
          </w:tcPr>
          <w:p w:rsidR="006C518F" w:rsidRDefault="00393E22">
            <w:pPr>
              <w:spacing w:after="60" w:line="276" w:lineRule="auto"/>
            </w:pPr>
            <w:r>
              <w:t>Third-party service</w:t>
            </w:r>
            <w:r w:rsidR="00FD0849">
              <w:t xml:space="preserve"> charge</w:t>
            </w:r>
            <w:r>
              <w:t xml:space="preserve"> for processing client payments and driver payouts</w:t>
            </w:r>
          </w:p>
        </w:tc>
        <w:tc>
          <w:tcPr>
            <w:tcW w:w="2000" w:type="dxa"/>
          </w:tcPr>
          <w:p w:rsidR="006C518F" w:rsidRDefault="00047CBE">
            <w:pPr>
              <w:spacing w:after="60" w:line="276" w:lineRule="auto"/>
              <w:jc w:val="center"/>
            </w:pPr>
            <w:r>
              <w:t>N50</w:t>
            </w:r>
            <w:r w:rsidR="00FD0849">
              <w:t>0</w:t>
            </w:r>
          </w:p>
        </w:tc>
      </w:tr>
      <w:tr w:rsidR="00045EA2">
        <w:tc>
          <w:tcPr>
            <w:tcW w:w="2200" w:type="dxa"/>
          </w:tcPr>
          <w:p w:rsidR="006C518F" w:rsidRDefault="00FD0849">
            <w:pPr>
              <w:spacing w:after="60" w:line="276" w:lineRule="auto"/>
            </w:pPr>
            <w:r>
              <w:t>Google Cloud Map</w:t>
            </w:r>
          </w:p>
        </w:tc>
        <w:tc>
          <w:tcPr>
            <w:tcW w:w="1300" w:type="dxa"/>
          </w:tcPr>
          <w:p w:rsidR="006C518F" w:rsidRDefault="00393E22">
            <w:pPr>
              <w:spacing w:after="60" w:line="276" w:lineRule="auto"/>
              <w:jc w:val="center"/>
            </w:pPr>
            <w:r>
              <w:t>1</w:t>
            </w:r>
          </w:p>
        </w:tc>
        <w:tc>
          <w:tcPr>
            <w:tcW w:w="4076" w:type="dxa"/>
          </w:tcPr>
          <w:p w:rsidR="006C518F" w:rsidRDefault="00393E22">
            <w:pPr>
              <w:spacing w:after="60" w:line="276" w:lineRule="auto"/>
            </w:pPr>
            <w:r>
              <w:t>Mapping library</w:t>
            </w:r>
            <w:r w:rsidR="00FD0849">
              <w:t xml:space="preserve"> API</w:t>
            </w:r>
            <w:r>
              <w:t xml:space="preserve"> used for location selection and route display</w:t>
            </w:r>
          </w:p>
        </w:tc>
        <w:tc>
          <w:tcPr>
            <w:tcW w:w="2000" w:type="dxa"/>
          </w:tcPr>
          <w:p w:rsidR="006C518F" w:rsidRDefault="00393E22">
            <w:pPr>
              <w:spacing w:after="60" w:line="276" w:lineRule="auto"/>
              <w:jc w:val="center"/>
            </w:pPr>
            <w:r>
              <w:t>Free</w:t>
            </w:r>
          </w:p>
        </w:tc>
      </w:tr>
      <w:tr w:rsidR="00045EA2">
        <w:tc>
          <w:tcPr>
            <w:tcW w:w="2200" w:type="dxa"/>
          </w:tcPr>
          <w:p w:rsidR="006C518F" w:rsidRDefault="00393E22">
            <w:pPr>
              <w:spacing w:after="60" w:line="276" w:lineRule="auto"/>
            </w:pPr>
            <w:r>
              <w:t>Domain Name</w:t>
            </w:r>
          </w:p>
        </w:tc>
        <w:tc>
          <w:tcPr>
            <w:tcW w:w="1300" w:type="dxa"/>
          </w:tcPr>
          <w:p w:rsidR="006C518F" w:rsidRDefault="00393E22">
            <w:pPr>
              <w:spacing w:after="60" w:line="276" w:lineRule="auto"/>
              <w:jc w:val="center"/>
            </w:pPr>
            <w:r>
              <w:t>1</w:t>
            </w:r>
          </w:p>
        </w:tc>
        <w:tc>
          <w:tcPr>
            <w:tcW w:w="4076" w:type="dxa"/>
          </w:tcPr>
          <w:p w:rsidR="006C518F" w:rsidRDefault="00FD0849">
            <w:pPr>
              <w:spacing w:after="60" w:line="276" w:lineRule="auto"/>
            </w:pPr>
            <w:r>
              <w:t>Registered through Render subdomain</w:t>
            </w:r>
            <w:r w:rsidR="00393E22">
              <w:t xml:space="preserve"> for public access to the platform</w:t>
            </w:r>
          </w:p>
        </w:tc>
        <w:tc>
          <w:tcPr>
            <w:tcW w:w="2000" w:type="dxa"/>
          </w:tcPr>
          <w:p w:rsidR="006C518F" w:rsidRDefault="00FD0849">
            <w:pPr>
              <w:spacing w:after="60" w:line="276" w:lineRule="auto"/>
              <w:jc w:val="center"/>
            </w:pPr>
            <w:r>
              <w:t>Free</w:t>
            </w:r>
          </w:p>
        </w:tc>
      </w:tr>
      <w:tr w:rsidR="00045EA2">
        <w:tc>
          <w:tcPr>
            <w:tcW w:w="2200" w:type="dxa"/>
          </w:tcPr>
          <w:p w:rsidR="006C518F" w:rsidRDefault="00393E22">
            <w:pPr>
              <w:spacing w:after="60" w:line="276" w:lineRule="auto"/>
            </w:pPr>
            <w:r>
              <w:t>Hosting Subscription</w:t>
            </w:r>
          </w:p>
        </w:tc>
        <w:tc>
          <w:tcPr>
            <w:tcW w:w="1300" w:type="dxa"/>
          </w:tcPr>
          <w:p w:rsidR="006C518F" w:rsidRDefault="00393E22">
            <w:pPr>
              <w:spacing w:after="60" w:line="276" w:lineRule="auto"/>
              <w:jc w:val="center"/>
            </w:pPr>
            <w:r>
              <w:t>1</w:t>
            </w:r>
          </w:p>
        </w:tc>
        <w:tc>
          <w:tcPr>
            <w:tcW w:w="4076" w:type="dxa"/>
          </w:tcPr>
          <w:p w:rsidR="006C518F" w:rsidRDefault="00393E22">
            <w:pPr>
              <w:spacing w:after="60" w:line="276" w:lineRule="auto"/>
            </w:pPr>
            <w:r>
              <w:t>Server space for deploying the live application</w:t>
            </w:r>
          </w:p>
        </w:tc>
        <w:tc>
          <w:tcPr>
            <w:tcW w:w="2000" w:type="dxa"/>
          </w:tcPr>
          <w:p w:rsidR="006C518F" w:rsidRDefault="00FD0849">
            <w:pPr>
              <w:spacing w:after="60" w:line="276" w:lineRule="auto"/>
              <w:jc w:val="center"/>
            </w:pPr>
            <w:r>
              <w:t>N9</w:t>
            </w:r>
            <w:r w:rsidR="00393E22">
              <w:t>,000</w:t>
            </w:r>
          </w:p>
        </w:tc>
      </w:tr>
      <w:tr w:rsidR="00045EA2">
        <w:tc>
          <w:tcPr>
            <w:tcW w:w="2200" w:type="dxa"/>
          </w:tcPr>
          <w:p w:rsidR="006C518F" w:rsidRDefault="00393E22">
            <w:pPr>
              <w:spacing w:after="60" w:line="276" w:lineRule="auto"/>
            </w:pPr>
            <w:r>
              <w:t>Data Subscription</w:t>
            </w:r>
          </w:p>
        </w:tc>
        <w:tc>
          <w:tcPr>
            <w:tcW w:w="1300" w:type="dxa"/>
          </w:tcPr>
          <w:p w:rsidR="006C518F" w:rsidRDefault="00393E22">
            <w:pPr>
              <w:spacing w:after="60" w:line="276" w:lineRule="auto"/>
              <w:jc w:val="center"/>
            </w:pPr>
            <w:r>
              <w:t>—</w:t>
            </w:r>
          </w:p>
        </w:tc>
        <w:tc>
          <w:tcPr>
            <w:tcW w:w="4076" w:type="dxa"/>
          </w:tcPr>
          <w:p w:rsidR="006C518F" w:rsidRDefault="00393E22">
            <w:pPr>
              <w:spacing w:after="60" w:line="276" w:lineRule="auto"/>
            </w:pPr>
            <w:r>
              <w:t>Internet access used throughout the development period</w:t>
            </w:r>
          </w:p>
        </w:tc>
        <w:tc>
          <w:tcPr>
            <w:tcW w:w="2000" w:type="dxa"/>
          </w:tcPr>
          <w:p w:rsidR="006C518F" w:rsidRDefault="00FD0849">
            <w:pPr>
              <w:spacing w:after="60" w:line="276" w:lineRule="auto"/>
              <w:jc w:val="center"/>
            </w:pPr>
            <w:r>
              <w:t>N20</w:t>
            </w:r>
            <w:r w:rsidR="00393E22">
              <w:t>,000</w:t>
            </w:r>
          </w:p>
        </w:tc>
      </w:tr>
      <w:tr w:rsidR="00045EA2">
        <w:tc>
          <w:tcPr>
            <w:tcW w:w="2200" w:type="dxa"/>
          </w:tcPr>
          <w:p w:rsidR="006C518F" w:rsidRDefault="00393E22">
            <w:pPr>
              <w:spacing w:after="60" w:line="276" w:lineRule="auto"/>
              <w:rPr>
                <w:b/>
              </w:rPr>
            </w:pPr>
            <w:r>
              <w:rPr>
                <w:b/>
              </w:rPr>
              <w:t>Total</w:t>
            </w:r>
          </w:p>
        </w:tc>
        <w:tc>
          <w:tcPr>
            <w:tcW w:w="1300" w:type="dxa"/>
          </w:tcPr>
          <w:p w:rsidR="006C518F" w:rsidRDefault="006C518F">
            <w:pPr>
              <w:spacing w:after="60" w:line="276" w:lineRule="auto"/>
              <w:jc w:val="center"/>
            </w:pPr>
          </w:p>
        </w:tc>
        <w:tc>
          <w:tcPr>
            <w:tcW w:w="4076" w:type="dxa"/>
          </w:tcPr>
          <w:p w:rsidR="006C518F" w:rsidRDefault="006C518F">
            <w:pPr>
              <w:spacing w:after="60" w:line="276" w:lineRule="auto"/>
            </w:pPr>
          </w:p>
        </w:tc>
        <w:tc>
          <w:tcPr>
            <w:tcW w:w="2000" w:type="dxa"/>
          </w:tcPr>
          <w:p w:rsidR="006C518F" w:rsidRDefault="00FD0849">
            <w:pPr>
              <w:spacing w:after="60" w:line="276" w:lineRule="auto"/>
              <w:jc w:val="center"/>
              <w:rPr>
                <w:b/>
              </w:rPr>
            </w:pPr>
            <w:r>
              <w:rPr>
                <w:b/>
              </w:rPr>
              <w:t>N29,5</w:t>
            </w:r>
            <w:r w:rsidR="00393E22">
              <w:rPr>
                <w:b/>
              </w:rPr>
              <w:t>00</w:t>
            </w:r>
          </w:p>
        </w:tc>
      </w:tr>
    </w:tbl>
    <w:p w:rsidR="006C518F" w:rsidRDefault="006C518F"/>
    <w:p w:rsidR="006C518F" w:rsidRDefault="00393E22">
      <w:pPr>
        <w:pStyle w:val="Heading2"/>
        <w:spacing w:line="360" w:lineRule="auto"/>
      </w:pPr>
      <w:r>
        <w:t>2.3 Design Drawing/Diagram</w:t>
      </w:r>
    </w:p>
    <w:p w:rsidR="006C518F" w:rsidRDefault="00393E22">
      <w:pPr>
        <w:spacing w:after="120" w:line="360" w:lineRule="auto"/>
        <w:ind w:firstLine="720"/>
        <w:jc w:val="both"/>
      </w:pPr>
      <w:r>
        <w:lastRenderedPageBreak/>
        <w:t>The system architecture follows a three-tier design comprising the presentation tier, logic tier, and data tier, as illustrated below.</w:t>
      </w:r>
    </w:p>
    <w:p w:rsidR="00E7602C" w:rsidRDefault="00E7602C">
      <w:pPr>
        <w:spacing w:after="120" w:line="360" w:lineRule="auto"/>
        <w:ind w:firstLine="720"/>
        <w:jc w:val="both"/>
      </w:pPr>
      <w:r>
        <w:rPr>
          <w:noProof/>
        </w:rPr>
        <w:pict>
          <v:roundrect id="_x0000_s1026" style="position:absolute;left:0;text-align:left;margin-left:36.4pt;margin-top:7.55pt;width:79.65pt;height:39.8pt;z-index:251658240" arcsize="10923f" fillcolor="white [3201]" strokecolor="#f79646 [3209]" strokeweight="2.5pt">
            <v:shadow color="#868686"/>
            <v:textbox>
              <w:txbxContent>
                <w:p w:rsidR="00982527" w:rsidRDefault="00982527">
                  <w:pPr>
                    <w:rPr>
                      <w:sz w:val="16"/>
                      <w:szCs w:val="16"/>
                    </w:rPr>
                  </w:pPr>
                  <w:r>
                    <w:rPr>
                      <w:sz w:val="16"/>
                      <w:szCs w:val="16"/>
                    </w:rPr>
                    <w:t xml:space="preserve"> Client/Driver</w:t>
                  </w:r>
                </w:p>
                <w:p w:rsidR="00982527" w:rsidRDefault="00982527">
                  <w:pPr>
                    <w:rPr>
                      <w:sz w:val="16"/>
                      <w:szCs w:val="16"/>
                    </w:rPr>
                  </w:pPr>
                  <w:r>
                    <w:rPr>
                      <w:sz w:val="16"/>
                      <w:szCs w:val="16"/>
                    </w:rPr>
                    <w:t>Browser (Web &amp; PWA)</w:t>
                  </w:r>
                </w:p>
                <w:p w:rsidR="00982527" w:rsidRDefault="00982527">
                  <w:pPr>
                    <w:rPr>
                      <w:sz w:val="16"/>
                      <w:szCs w:val="16"/>
                    </w:rPr>
                  </w:pPr>
                </w:p>
                <w:p w:rsidR="00982527" w:rsidRPr="00982527" w:rsidRDefault="00982527">
                  <w:pPr>
                    <w:rPr>
                      <w:sz w:val="16"/>
                      <w:szCs w:val="16"/>
                    </w:rPr>
                  </w:pPr>
                </w:p>
              </w:txbxContent>
            </v:textbox>
          </v:roundrect>
        </w:pict>
      </w:r>
    </w:p>
    <w:p w:rsidR="006C518F" w:rsidRDefault="006C518F">
      <w:pPr>
        <w:jc w:val="center"/>
      </w:pPr>
    </w:p>
    <w:p w:rsidR="00E7602C" w:rsidRDefault="00E7602C">
      <w:pPr>
        <w:spacing w:after="60" w:line="360" w:lineRule="auto"/>
        <w:jc w:val="center"/>
        <w:rPr>
          <w:b/>
        </w:rPr>
      </w:pPr>
      <w:r>
        <w:rPr>
          <w:b/>
          <w:noProof/>
        </w:rPr>
        <w:pict>
          <v:shapetype id="_x0000_t32" coordsize="21600,21600" o:spt="32" o:oned="t" path="m,l21600,21600e" filled="f">
            <v:path arrowok="t" fillok="f" o:connecttype="none"/>
            <o:lock v:ext="edit" shapetype="t"/>
          </v:shapetype>
          <v:shape id="_x0000_s1027" type="#_x0000_t32" style="position:absolute;left:0;text-align:left;margin-left:74.85pt;margin-top:6.85pt;width:0;height:29.55pt;z-index:251659264" o:connectortype="straight">
            <v:stroke endarrow="block"/>
          </v:shape>
        </w:pict>
      </w:r>
    </w:p>
    <w:p w:rsidR="00E7602C" w:rsidRDefault="00AC6D6A">
      <w:pPr>
        <w:spacing w:after="60" w:line="360" w:lineRule="auto"/>
        <w:jc w:val="center"/>
        <w:rPr>
          <w:b/>
        </w:rPr>
      </w:pPr>
      <w:r>
        <w:rPr>
          <w:b/>
          <w:noProof/>
        </w:rPr>
        <w:pict>
          <v:roundrect id="_x0000_s1030" style="position:absolute;left:0;text-align:left;margin-left:350.95pt;margin-top:12.45pt;width:78pt;height:49.4pt;z-index:251662336" arcsize="10923f" fillcolor="white [3201]" strokecolor="#4f81bd [3204]" strokeweight="2.5pt">
            <v:shadow color="#868686"/>
            <v:textbox>
              <w:txbxContent>
                <w:p w:rsidR="00C66D7F" w:rsidRDefault="00C66D7F">
                  <w:pPr>
                    <w:rPr>
                      <w:sz w:val="16"/>
                      <w:szCs w:val="16"/>
                    </w:rPr>
                  </w:pPr>
                  <w:r>
                    <w:rPr>
                      <w:sz w:val="16"/>
                      <w:szCs w:val="16"/>
                    </w:rPr>
                    <w:t>Data Tier</w:t>
                  </w:r>
                </w:p>
                <w:p w:rsidR="00C66D7F" w:rsidRPr="00C66D7F" w:rsidRDefault="00C66D7F">
                  <w:pPr>
                    <w:rPr>
                      <w:sz w:val="16"/>
                      <w:szCs w:val="16"/>
                    </w:rPr>
                  </w:pPr>
                  <w:r>
                    <w:rPr>
                      <w:sz w:val="16"/>
                      <w:szCs w:val="16"/>
                    </w:rPr>
                    <w:t>Postgre Sql</w:t>
                  </w:r>
                  <w:r w:rsidR="00E7602C">
                    <w:rPr>
                      <w:sz w:val="16"/>
                      <w:szCs w:val="16"/>
                    </w:rPr>
                    <w:t xml:space="preserve"> Database (Eloquent ORM)</w:t>
                  </w:r>
                </w:p>
              </w:txbxContent>
            </v:textbox>
          </v:roundrect>
        </w:pict>
      </w:r>
      <w:r>
        <w:rPr>
          <w:b/>
          <w:noProof/>
        </w:rPr>
        <w:pict>
          <v:roundrect id="_x0000_s1029" style="position:absolute;left:0;text-align:left;margin-left:196.5pt;margin-top:12.7pt;width:83pt;height:49.15pt;z-index:251661312" arcsize="10923f" fillcolor="white [3201]" strokecolor="#4f81bd [3204]" strokeweight="2.5pt">
            <v:shadow color="#868686"/>
            <v:textbox style="mso-next-textbox:#_x0000_s1029">
              <w:txbxContent>
                <w:p w:rsidR="00C66D7F" w:rsidRDefault="00C66D7F">
                  <w:pPr>
                    <w:rPr>
                      <w:sz w:val="16"/>
                      <w:szCs w:val="16"/>
                    </w:rPr>
                  </w:pPr>
                  <w:r>
                    <w:rPr>
                      <w:sz w:val="16"/>
                      <w:szCs w:val="16"/>
                    </w:rPr>
                    <w:t>Logic Tier</w:t>
                  </w:r>
                </w:p>
                <w:p w:rsidR="00C66D7F" w:rsidRDefault="00C66D7F">
                  <w:pPr>
                    <w:rPr>
                      <w:sz w:val="16"/>
                      <w:szCs w:val="16"/>
                    </w:rPr>
                  </w:pPr>
                  <w:r>
                    <w:rPr>
                      <w:sz w:val="16"/>
                      <w:szCs w:val="16"/>
                    </w:rPr>
                    <w:t>Laravel 13 (mvc).</w:t>
                  </w:r>
                </w:p>
                <w:p w:rsidR="00C66D7F" w:rsidRDefault="00C66D7F">
                  <w:pPr>
                    <w:rPr>
                      <w:sz w:val="16"/>
                      <w:szCs w:val="16"/>
                    </w:rPr>
                  </w:pPr>
                  <w:r>
                    <w:rPr>
                      <w:sz w:val="16"/>
                      <w:szCs w:val="16"/>
                    </w:rPr>
                    <w:t xml:space="preserve">Auth, Routing, </w:t>
                  </w:r>
                </w:p>
                <w:p w:rsidR="00C66D7F" w:rsidRDefault="00C66D7F">
                  <w:pPr>
                    <w:rPr>
                      <w:sz w:val="16"/>
                      <w:szCs w:val="16"/>
                    </w:rPr>
                  </w:pPr>
                  <w:r>
                    <w:rPr>
                      <w:sz w:val="16"/>
                      <w:szCs w:val="16"/>
                    </w:rPr>
                    <w:t>Busines Logic</w:t>
                  </w:r>
                </w:p>
                <w:p w:rsidR="00C66D7F" w:rsidRPr="00C66D7F" w:rsidRDefault="00C66D7F">
                  <w:pPr>
                    <w:rPr>
                      <w:sz w:val="16"/>
                      <w:szCs w:val="16"/>
                    </w:rPr>
                  </w:pPr>
                </w:p>
              </w:txbxContent>
            </v:textbox>
          </v:roundrect>
        </w:pict>
      </w:r>
      <w:r>
        <w:rPr>
          <w:b/>
          <w:noProof/>
        </w:rPr>
        <w:pict>
          <v:roundrect id="_x0000_s1028" style="position:absolute;left:0;text-align:left;margin-left:36.4pt;margin-top:12.7pt;width:81pt;height:46.35pt;z-index:251660288" arcsize="10923f" fillcolor="white [3201]" strokecolor="#4f81bd [3204]" strokeweight="2.5pt">
            <v:shadow color="#868686"/>
            <v:textbox style="mso-next-textbox:#_x0000_s1028">
              <w:txbxContent>
                <w:p w:rsidR="00C66D7F" w:rsidRDefault="00C66D7F">
                  <w:pPr>
                    <w:rPr>
                      <w:sz w:val="16"/>
                      <w:szCs w:val="16"/>
                    </w:rPr>
                  </w:pPr>
                  <w:r>
                    <w:rPr>
                      <w:sz w:val="16"/>
                      <w:szCs w:val="16"/>
                    </w:rPr>
                    <w:t>Presentation Tier  React +Typescript</w:t>
                  </w:r>
                </w:p>
                <w:p w:rsidR="00C66D7F" w:rsidRPr="00C66D7F" w:rsidRDefault="00C66D7F">
                  <w:pPr>
                    <w:rPr>
                      <w:sz w:val="16"/>
                      <w:szCs w:val="16"/>
                    </w:rPr>
                  </w:pPr>
                  <w:r>
                    <w:rPr>
                      <w:sz w:val="16"/>
                      <w:szCs w:val="16"/>
                    </w:rPr>
                    <w:t>(via Inertia Js)</w:t>
                  </w:r>
                </w:p>
                <w:p w:rsidR="00C66D7F" w:rsidRDefault="00C66D7F"/>
              </w:txbxContent>
            </v:textbox>
          </v:roundrect>
        </w:pict>
      </w:r>
    </w:p>
    <w:p w:rsidR="00E7602C" w:rsidRDefault="00AC6D6A">
      <w:pPr>
        <w:spacing w:after="60" w:line="360" w:lineRule="auto"/>
        <w:jc w:val="center"/>
        <w:rPr>
          <w:b/>
        </w:rPr>
      </w:pPr>
      <w:r>
        <w:rPr>
          <w:b/>
          <w:noProof/>
        </w:rPr>
        <w:pict>
          <v:shape id="_x0000_s1036" type="#_x0000_t32" style="position:absolute;left:0;text-align:left;margin-left:280.85pt;margin-top:13.9pt;width:70.1pt;height:0;z-index:251668480" o:connectortype="straight">
            <v:stroke endarrow="block"/>
          </v:shape>
        </w:pict>
      </w:r>
      <w:r>
        <w:rPr>
          <w:b/>
          <w:noProof/>
        </w:rPr>
        <w:pict>
          <v:shape id="_x0000_s1031" type="#_x0000_t32" style="position:absolute;left:0;text-align:left;margin-left:117.4pt;margin-top:13.9pt;width:79.1pt;height:0;z-index:251663360" o:connectortype="straight">
            <v:stroke endarrow="block"/>
          </v:shape>
        </w:pict>
      </w:r>
    </w:p>
    <w:p w:rsidR="00E7602C" w:rsidRDefault="00AC6D6A">
      <w:pPr>
        <w:spacing w:after="60" w:line="360" w:lineRule="auto"/>
        <w:jc w:val="center"/>
        <w:rPr>
          <w:b/>
        </w:rPr>
      </w:pPr>
      <w:r>
        <w:rPr>
          <w:b/>
          <w:noProof/>
        </w:rPr>
        <w:pict>
          <v:shape id="_x0000_s1035" type="#_x0000_t32" style="position:absolute;left:0;text-align:left;margin-left:74.85pt;margin-top:11.65pt;width:0;height:22.7pt;z-index:251667456" o:connectortype="straight">
            <v:stroke endarrow="block"/>
          </v:shape>
        </w:pict>
      </w:r>
    </w:p>
    <w:p w:rsidR="00E7602C" w:rsidRDefault="00AC6D6A">
      <w:pPr>
        <w:spacing w:after="60" w:line="360" w:lineRule="auto"/>
        <w:jc w:val="center"/>
        <w:rPr>
          <w:b/>
        </w:rPr>
      </w:pPr>
      <w:r w:rsidRPr="00E7602C">
        <w:rPr>
          <w:noProof/>
          <w:sz w:val="16"/>
          <w:szCs w:val="16"/>
        </w:rPr>
        <w:pict>
          <v:roundrect id="_x0000_s1034" style="position:absolute;left:0;text-align:left;margin-left:350.95pt;margin-top:10.65pt;width:78pt;height:38.85pt;z-index:251666432" arcsize="10923f" fillcolor="white [3201]" strokecolor="#9bbb59 [3206]" strokeweight="2.5pt">
            <v:shadow color="#868686"/>
            <v:textbox>
              <w:txbxContent>
                <w:p w:rsidR="00E7602C" w:rsidRPr="00E7602C" w:rsidRDefault="00E7602C">
                  <w:pPr>
                    <w:rPr>
                      <w:sz w:val="16"/>
                      <w:szCs w:val="16"/>
                    </w:rPr>
                  </w:pPr>
                  <w:r>
                    <w:rPr>
                      <w:sz w:val="16"/>
                      <w:szCs w:val="16"/>
                    </w:rPr>
                    <w:t>Google Cloud maps API</w:t>
                  </w:r>
                </w:p>
              </w:txbxContent>
            </v:textbox>
          </v:roundrect>
        </w:pict>
      </w:r>
      <w:r>
        <w:rPr>
          <w:noProof/>
        </w:rPr>
        <w:pict>
          <v:roundrect id="_x0000_s1033" style="position:absolute;left:0;text-align:left;margin-left:196.5pt;margin-top:13.5pt;width:84.35pt;height:36.95pt;z-index:251665408" arcsize="10923f" fillcolor="white [3201]" strokecolor="#9bbb59 [3206]" strokeweight="2.5pt">
            <v:shadow color="#868686"/>
            <v:textbox>
              <w:txbxContent>
                <w:p w:rsidR="00E7602C" w:rsidRPr="00E7602C" w:rsidRDefault="00E7602C">
                  <w:pPr>
                    <w:rPr>
                      <w:sz w:val="16"/>
                      <w:szCs w:val="16"/>
                    </w:rPr>
                  </w:pPr>
                  <w:r>
                    <w:rPr>
                      <w:sz w:val="16"/>
                      <w:szCs w:val="16"/>
                    </w:rPr>
                    <w:t>Korapay Payment Gateway</w:t>
                  </w:r>
                </w:p>
              </w:txbxContent>
            </v:textbox>
          </v:roundrect>
        </w:pict>
      </w:r>
      <w:r>
        <w:rPr>
          <w:noProof/>
        </w:rPr>
        <w:pict>
          <v:roundrect id="_x0000_s1032" style="position:absolute;left:0;text-align:left;margin-left:36.4pt;margin-top:10.65pt;width:81pt;height:39.8pt;z-index:251664384" arcsize="10923f" fillcolor="white [3201]" strokecolor="#9bbb59 [3206]" strokeweight="2.5pt">
            <v:shadow color="#868686"/>
            <v:textbox>
              <w:txbxContent>
                <w:p w:rsidR="00E7602C" w:rsidRPr="00E7602C" w:rsidRDefault="00E7602C">
                  <w:pPr>
                    <w:rPr>
                      <w:sz w:val="16"/>
                      <w:szCs w:val="16"/>
                    </w:rPr>
                  </w:pPr>
                  <w:r>
                    <w:rPr>
                      <w:sz w:val="16"/>
                      <w:szCs w:val="16"/>
                    </w:rPr>
                    <w:t>SMTP mail service (otp &amp; notifications)</w:t>
                  </w:r>
                </w:p>
              </w:txbxContent>
            </v:textbox>
          </v:roundrect>
        </w:pict>
      </w:r>
    </w:p>
    <w:p w:rsidR="00E7602C" w:rsidRDefault="00AC6D6A">
      <w:pPr>
        <w:spacing w:after="60" w:line="360" w:lineRule="auto"/>
        <w:jc w:val="center"/>
        <w:rPr>
          <w:b/>
        </w:rPr>
      </w:pPr>
      <w:r>
        <w:rPr>
          <w:b/>
          <w:noProof/>
        </w:rPr>
        <w:pict>
          <v:shape id="_x0000_s1038" type="#_x0000_t32" style="position:absolute;left:0;text-align:left;margin-left:280.85pt;margin-top:6.75pt;width:70.1pt;height:0;z-index:251670528" o:connectortype="straight">
            <v:stroke endarrow="block"/>
          </v:shape>
        </w:pict>
      </w:r>
      <w:r>
        <w:rPr>
          <w:b/>
          <w:noProof/>
        </w:rPr>
        <w:pict>
          <v:shape id="_x0000_s1037" type="#_x0000_t32" style="position:absolute;left:0;text-align:left;margin-left:117.4pt;margin-top:6.75pt;width:79.1pt;height:0;z-index:251669504" o:connectortype="straight">
            <v:stroke endarrow="block"/>
          </v:shape>
        </w:pict>
      </w:r>
    </w:p>
    <w:p w:rsidR="00E7602C" w:rsidRDefault="00E7602C">
      <w:pPr>
        <w:spacing w:after="60" w:line="360" w:lineRule="auto"/>
        <w:jc w:val="center"/>
        <w:rPr>
          <w:b/>
        </w:rPr>
      </w:pPr>
    </w:p>
    <w:p w:rsidR="00E7602C" w:rsidRDefault="00393E22" w:rsidP="00AC6D6A">
      <w:pPr>
        <w:spacing w:after="60" w:line="360" w:lineRule="auto"/>
        <w:jc w:val="center"/>
      </w:pPr>
      <w:r>
        <w:rPr>
          <w:b/>
        </w:rPr>
        <w:t>Figure 2.1: System Architecture Diagram</w:t>
      </w:r>
    </w:p>
    <w:p w:rsidR="00AC6D6A" w:rsidRDefault="0002587E" w:rsidP="00AC6D6A">
      <w:pPr>
        <w:spacing w:after="60" w:line="360" w:lineRule="auto"/>
        <w:jc w:val="center"/>
      </w:pPr>
      <w:r>
        <w:t xml:space="preserve"> </w:t>
      </w:r>
    </w:p>
    <w:p w:rsidR="006C518F" w:rsidRDefault="00393E22">
      <w:pPr>
        <w:spacing w:after="120" w:line="360" w:lineRule="auto"/>
        <w:ind w:firstLine="720"/>
        <w:jc w:val="both"/>
      </w:pPr>
      <w:r>
        <w:t>Client and driver browsers communicate with the React/TypeScript presentation layer, which exchanges data with the Laravel backend through Inertia.js. The Laravel backend applies authentication and business logic before r</w:t>
      </w:r>
      <w:r w:rsidR="00352FB4">
        <w:t>eading from or writing to the Postgre</w:t>
      </w:r>
      <w:r>
        <w:t>SQL database, and also communicates with the Korapay payment gatew</w:t>
      </w:r>
      <w:r w:rsidR="00352FB4">
        <w:t>ay and the Goggle cloud</w:t>
      </w:r>
      <w:r>
        <w:t xml:space="preserve"> mapping service.</w:t>
      </w:r>
    </w:p>
    <w:p w:rsidR="006C518F" w:rsidRDefault="006C518F"/>
    <w:p w:rsidR="006C518F" w:rsidRDefault="006C518F">
      <w:pPr>
        <w:jc w:val="center"/>
      </w:pPr>
    </w:p>
    <w:p w:rsidR="006C518F" w:rsidRDefault="006C518F">
      <w:pPr>
        <w:spacing w:after="60" w:line="360" w:lineRule="auto"/>
        <w:jc w:val="center"/>
      </w:pPr>
    </w:p>
    <w:sectPr w:rsidR="006C518F" w:rsidSect="006C518F">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61A2" w:rsidRDefault="00DD61A2" w:rsidP="0055556A">
      <w:r>
        <w:separator/>
      </w:r>
    </w:p>
  </w:endnote>
  <w:endnote w:type="continuationSeparator" w:id="1">
    <w:p w:rsidR="00DD61A2" w:rsidRDefault="00DD61A2" w:rsidP="0055556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61A2" w:rsidRDefault="00DD61A2" w:rsidP="0055556A">
      <w:r>
        <w:separator/>
      </w:r>
    </w:p>
  </w:footnote>
  <w:footnote w:type="continuationSeparator" w:id="1">
    <w:p w:rsidR="00DD61A2" w:rsidRDefault="00DD61A2" w:rsidP="0055556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EB6939"/>
    <w:multiLevelType w:val="hybridMultilevel"/>
    <w:tmpl w:val="EA427FA4"/>
    <w:lvl w:ilvl="0" w:tplc="1CC6437E">
      <w:start w:val="1"/>
      <w:numFmt w:val="bullet"/>
      <w:lvlText w:val="●"/>
      <w:lvlJc w:val="left"/>
      <w:pPr>
        <w:ind w:left="720" w:hanging="360"/>
      </w:pPr>
    </w:lvl>
    <w:lvl w:ilvl="1" w:tplc="B672D44A">
      <w:start w:val="1"/>
      <w:numFmt w:val="bullet"/>
      <w:lvlText w:val="○"/>
      <w:lvlJc w:val="left"/>
      <w:pPr>
        <w:ind w:left="1440" w:hanging="360"/>
      </w:pPr>
    </w:lvl>
    <w:lvl w:ilvl="2" w:tplc="938E362E">
      <w:start w:val="1"/>
      <w:numFmt w:val="bullet"/>
      <w:lvlText w:val="■"/>
      <w:lvlJc w:val="left"/>
      <w:pPr>
        <w:ind w:left="2160" w:hanging="360"/>
      </w:pPr>
    </w:lvl>
    <w:lvl w:ilvl="3" w:tplc="F7FC1172">
      <w:start w:val="1"/>
      <w:numFmt w:val="bullet"/>
      <w:lvlText w:val="●"/>
      <w:lvlJc w:val="left"/>
      <w:pPr>
        <w:ind w:left="2880" w:hanging="360"/>
      </w:pPr>
    </w:lvl>
    <w:lvl w:ilvl="4" w:tplc="82461F22">
      <w:start w:val="1"/>
      <w:numFmt w:val="bullet"/>
      <w:lvlText w:val="○"/>
      <w:lvlJc w:val="left"/>
      <w:pPr>
        <w:ind w:left="3600" w:hanging="360"/>
      </w:pPr>
    </w:lvl>
    <w:lvl w:ilvl="5" w:tplc="A3020670">
      <w:start w:val="1"/>
      <w:numFmt w:val="bullet"/>
      <w:lvlText w:val="■"/>
      <w:lvlJc w:val="left"/>
      <w:pPr>
        <w:ind w:left="4320" w:hanging="360"/>
      </w:pPr>
    </w:lvl>
    <w:lvl w:ilvl="6" w:tplc="6C4E6B3C">
      <w:start w:val="1"/>
      <w:numFmt w:val="bullet"/>
      <w:lvlText w:val="●"/>
      <w:lvlJc w:val="left"/>
      <w:pPr>
        <w:ind w:left="5040" w:hanging="360"/>
      </w:pPr>
    </w:lvl>
    <w:lvl w:ilvl="7" w:tplc="437C41A2">
      <w:start w:val="1"/>
      <w:numFmt w:val="bullet"/>
      <w:lvlText w:val="●"/>
      <w:lvlJc w:val="left"/>
      <w:pPr>
        <w:ind w:left="5760" w:hanging="360"/>
      </w:pPr>
    </w:lvl>
    <w:lvl w:ilvl="8" w:tplc="321836DA">
      <w:start w:val="1"/>
      <w:numFmt w:val="bullet"/>
      <w:lvlText w:val="●"/>
      <w:lvlJc w:val="left"/>
      <w:pPr>
        <w:ind w:left="6480" w:hanging="360"/>
      </w:pPr>
    </w:lvl>
  </w:abstractNum>
  <w:abstractNum w:abstractNumId="1">
    <w:nsid w:val="470E1BCC"/>
    <w:multiLevelType w:val="hybridMultilevel"/>
    <w:tmpl w:val="544097B6"/>
    <w:lvl w:ilvl="0" w:tplc="99D06DA4">
      <w:start w:val="1"/>
      <w:numFmt w:val="decimal"/>
      <w:lvlText w:val="%1."/>
      <w:lvlJc w:val="left"/>
      <w:pPr>
        <w:ind w:left="720" w:hanging="360"/>
      </w:pPr>
    </w:lvl>
    <w:lvl w:ilvl="1" w:tplc="A9D02CB2">
      <w:numFmt w:val="decimal"/>
      <w:lvlText w:val=""/>
      <w:lvlJc w:val="left"/>
    </w:lvl>
    <w:lvl w:ilvl="2" w:tplc="F25696EA">
      <w:numFmt w:val="decimal"/>
      <w:lvlText w:val=""/>
      <w:lvlJc w:val="left"/>
    </w:lvl>
    <w:lvl w:ilvl="3" w:tplc="3C027DD8">
      <w:numFmt w:val="decimal"/>
      <w:lvlText w:val=""/>
      <w:lvlJc w:val="left"/>
    </w:lvl>
    <w:lvl w:ilvl="4" w:tplc="54720892">
      <w:numFmt w:val="decimal"/>
      <w:lvlText w:val=""/>
      <w:lvlJc w:val="left"/>
    </w:lvl>
    <w:lvl w:ilvl="5" w:tplc="266099B6">
      <w:numFmt w:val="decimal"/>
      <w:lvlText w:val=""/>
      <w:lvlJc w:val="left"/>
    </w:lvl>
    <w:lvl w:ilvl="6" w:tplc="860E4998">
      <w:numFmt w:val="decimal"/>
      <w:lvlText w:val=""/>
      <w:lvlJc w:val="left"/>
    </w:lvl>
    <w:lvl w:ilvl="7" w:tplc="9FC84572">
      <w:numFmt w:val="decimal"/>
      <w:lvlText w:val=""/>
      <w:lvlJc w:val="left"/>
    </w:lvl>
    <w:lvl w:ilvl="8" w:tplc="8304B406">
      <w:numFmt w:val="decimal"/>
      <w:lvlText w:val=""/>
      <w:lvlJc w:val="left"/>
    </w:lvl>
  </w:abstractNum>
  <w:abstractNum w:abstractNumId="2">
    <w:nsid w:val="66A64AC4"/>
    <w:multiLevelType w:val="hybridMultilevel"/>
    <w:tmpl w:val="15280E2E"/>
    <w:lvl w:ilvl="0" w:tplc="4E86E8EA">
      <w:start w:val="1"/>
      <w:numFmt w:val="bullet"/>
      <w:lvlText w:val="•"/>
      <w:lvlJc w:val="left"/>
      <w:pPr>
        <w:ind w:left="720" w:hanging="360"/>
      </w:pPr>
    </w:lvl>
    <w:lvl w:ilvl="1" w:tplc="FAE25EEC">
      <w:numFmt w:val="decimal"/>
      <w:lvlText w:val=""/>
      <w:lvlJc w:val="left"/>
    </w:lvl>
    <w:lvl w:ilvl="2" w:tplc="003696A0">
      <w:numFmt w:val="decimal"/>
      <w:lvlText w:val=""/>
      <w:lvlJc w:val="left"/>
    </w:lvl>
    <w:lvl w:ilvl="3" w:tplc="E474E196">
      <w:numFmt w:val="decimal"/>
      <w:lvlText w:val=""/>
      <w:lvlJc w:val="left"/>
    </w:lvl>
    <w:lvl w:ilvl="4" w:tplc="C57EFA40">
      <w:numFmt w:val="decimal"/>
      <w:lvlText w:val=""/>
      <w:lvlJc w:val="left"/>
    </w:lvl>
    <w:lvl w:ilvl="5" w:tplc="1ACEA334">
      <w:numFmt w:val="decimal"/>
      <w:lvlText w:val=""/>
      <w:lvlJc w:val="left"/>
    </w:lvl>
    <w:lvl w:ilvl="6" w:tplc="7EEA75EC">
      <w:numFmt w:val="decimal"/>
      <w:lvlText w:val=""/>
      <w:lvlJc w:val="left"/>
    </w:lvl>
    <w:lvl w:ilvl="7" w:tplc="78248D60">
      <w:numFmt w:val="decimal"/>
      <w:lvlText w:val=""/>
      <w:lvlJc w:val="left"/>
    </w:lvl>
    <w:lvl w:ilvl="8" w:tplc="11D47978">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8"/>
  <w:displayBackgroundShape/>
  <w:defaultTabStop w:val="720"/>
  <w:characterSpacingControl w:val="doNotCompress"/>
  <w:footnotePr>
    <w:footnote w:id="0"/>
    <w:footnote w:id="1"/>
  </w:footnotePr>
  <w:endnotePr>
    <w:endnote w:id="0"/>
    <w:endnote w:id="1"/>
  </w:endnotePr>
  <w:compat/>
  <w:rsids>
    <w:rsidRoot w:val="006C518F"/>
    <w:rsid w:val="0002587E"/>
    <w:rsid w:val="00045EA2"/>
    <w:rsid w:val="00047CBE"/>
    <w:rsid w:val="00091E20"/>
    <w:rsid w:val="00092BCF"/>
    <w:rsid w:val="00093D93"/>
    <w:rsid w:val="001811AD"/>
    <w:rsid w:val="001974F5"/>
    <w:rsid w:val="001F1B3C"/>
    <w:rsid w:val="002362B0"/>
    <w:rsid w:val="00350052"/>
    <w:rsid w:val="00352FB4"/>
    <w:rsid w:val="00393E22"/>
    <w:rsid w:val="003D7289"/>
    <w:rsid w:val="00403F8B"/>
    <w:rsid w:val="00515D9B"/>
    <w:rsid w:val="00523323"/>
    <w:rsid w:val="0055556A"/>
    <w:rsid w:val="005D5006"/>
    <w:rsid w:val="00640D5B"/>
    <w:rsid w:val="006A7247"/>
    <w:rsid w:val="006C518F"/>
    <w:rsid w:val="00811219"/>
    <w:rsid w:val="0082701F"/>
    <w:rsid w:val="00833765"/>
    <w:rsid w:val="00835479"/>
    <w:rsid w:val="00982527"/>
    <w:rsid w:val="00AB1F9F"/>
    <w:rsid w:val="00AC6D6A"/>
    <w:rsid w:val="00B0346C"/>
    <w:rsid w:val="00B34985"/>
    <w:rsid w:val="00C05D97"/>
    <w:rsid w:val="00C51CC8"/>
    <w:rsid w:val="00C66D7F"/>
    <w:rsid w:val="00D244F9"/>
    <w:rsid w:val="00D57D96"/>
    <w:rsid w:val="00D91938"/>
    <w:rsid w:val="00D949F3"/>
    <w:rsid w:val="00DA557A"/>
    <w:rsid w:val="00DB03A3"/>
    <w:rsid w:val="00DD61A2"/>
    <w:rsid w:val="00E04A0D"/>
    <w:rsid w:val="00E125B0"/>
    <w:rsid w:val="00E7602C"/>
    <w:rsid w:val="00E93850"/>
    <w:rsid w:val="00EB2F1C"/>
    <w:rsid w:val="00FD08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2" type="connector" idref="#_x0000_s1027"/>
        <o:r id="V:Rule4" type="connector" idref="#_x0000_s1031"/>
        <o:r id="V:Rule6" type="connector" idref="#_x0000_s1035"/>
        <o:r id="V:Rule7" type="connector" idref="#_x0000_s1036"/>
        <o:r id="V:Rule8" type="connector" idref="#_x0000_s1037"/>
        <o:r id="V:Rule9" type="connector" idref="#_x0000_s103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1938"/>
  </w:style>
  <w:style w:type="paragraph" w:styleId="Heading1">
    <w:name w:val="heading 1"/>
    <w:qFormat/>
    <w:rsid w:val="006C518F"/>
    <w:pPr>
      <w:spacing w:before="480" w:after="240"/>
      <w:outlineLvl w:val="0"/>
    </w:pPr>
    <w:rPr>
      <w:b/>
      <w:bCs/>
      <w:color w:val="000000"/>
      <w:sz w:val="28"/>
      <w:szCs w:val="28"/>
    </w:rPr>
  </w:style>
  <w:style w:type="paragraph" w:styleId="Heading2">
    <w:name w:val="heading 2"/>
    <w:qFormat/>
    <w:rsid w:val="006C518F"/>
    <w:pPr>
      <w:spacing w:before="360" w:after="180"/>
      <w:outlineLvl w:val="1"/>
    </w:pPr>
    <w:rPr>
      <w:b/>
      <w:bCs/>
      <w:color w:val="000000"/>
      <w:u w:val="single"/>
    </w:rPr>
  </w:style>
  <w:style w:type="paragraph" w:styleId="Heading3">
    <w:name w:val="heading 3"/>
    <w:qFormat/>
    <w:rsid w:val="006C518F"/>
    <w:pPr>
      <w:spacing w:before="240" w:after="120"/>
      <w:outlineLvl w:val="2"/>
    </w:pPr>
    <w:rPr>
      <w:b/>
      <w:bCs/>
      <w:color w:val="000000"/>
    </w:rPr>
  </w:style>
  <w:style w:type="paragraph" w:styleId="Heading4">
    <w:name w:val="heading 4"/>
    <w:qFormat/>
    <w:rsid w:val="006C518F"/>
    <w:pPr>
      <w:outlineLvl w:val="3"/>
    </w:pPr>
    <w:rPr>
      <w:i/>
      <w:iCs/>
      <w:color w:val="2E74B5"/>
    </w:rPr>
  </w:style>
  <w:style w:type="paragraph" w:styleId="Heading5">
    <w:name w:val="heading 5"/>
    <w:qFormat/>
    <w:rsid w:val="006C518F"/>
    <w:pPr>
      <w:outlineLvl w:val="4"/>
    </w:pPr>
    <w:rPr>
      <w:color w:val="2E74B5"/>
    </w:rPr>
  </w:style>
  <w:style w:type="paragraph" w:styleId="Heading6">
    <w:name w:val="heading 6"/>
    <w:qFormat/>
    <w:rsid w:val="006C518F"/>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6C518F"/>
    <w:rPr>
      <w:sz w:val="56"/>
      <w:szCs w:val="56"/>
    </w:rPr>
  </w:style>
  <w:style w:type="paragraph" w:customStyle="1" w:styleId="Strong1">
    <w:name w:val="Strong1"/>
    <w:qFormat/>
    <w:rsid w:val="006C518F"/>
    <w:rPr>
      <w:b/>
      <w:bCs/>
    </w:rPr>
  </w:style>
  <w:style w:type="paragraph" w:styleId="ListParagraph">
    <w:name w:val="List Paragraph"/>
    <w:qFormat/>
    <w:rsid w:val="006C518F"/>
  </w:style>
  <w:style w:type="character" w:styleId="Hyperlink">
    <w:name w:val="Hyperlink"/>
    <w:uiPriority w:val="99"/>
    <w:unhideWhenUsed/>
    <w:rsid w:val="006C518F"/>
    <w:rPr>
      <w:color w:val="0563C1"/>
      <w:u w:val="single"/>
    </w:rPr>
  </w:style>
  <w:style w:type="character" w:styleId="FootnoteReference">
    <w:name w:val="footnote reference"/>
    <w:uiPriority w:val="99"/>
    <w:semiHidden/>
    <w:unhideWhenUsed/>
    <w:rsid w:val="006C518F"/>
    <w:rPr>
      <w:vertAlign w:val="superscript"/>
    </w:rPr>
  </w:style>
  <w:style w:type="paragraph" w:styleId="FootnoteText">
    <w:name w:val="footnote text"/>
    <w:link w:val="FootnoteTextChar"/>
    <w:uiPriority w:val="99"/>
    <w:semiHidden/>
    <w:unhideWhenUsed/>
    <w:rsid w:val="006C518F"/>
    <w:rPr>
      <w:sz w:val="20"/>
      <w:szCs w:val="20"/>
    </w:rPr>
  </w:style>
  <w:style w:type="character" w:customStyle="1" w:styleId="FootnoteTextChar">
    <w:name w:val="Footnote Text Char"/>
    <w:link w:val="FootnoteText"/>
    <w:uiPriority w:val="99"/>
    <w:semiHidden/>
    <w:unhideWhenUsed/>
    <w:rsid w:val="006C518F"/>
    <w:rPr>
      <w:sz w:val="20"/>
      <w:szCs w:val="20"/>
    </w:rPr>
  </w:style>
  <w:style w:type="character" w:styleId="EndnoteReference">
    <w:name w:val="endnote reference"/>
    <w:uiPriority w:val="99"/>
    <w:semiHidden/>
    <w:unhideWhenUsed/>
    <w:rsid w:val="006C518F"/>
    <w:rPr>
      <w:vertAlign w:val="superscript"/>
    </w:rPr>
  </w:style>
  <w:style w:type="paragraph" w:styleId="EndnoteText">
    <w:name w:val="endnote text"/>
    <w:link w:val="EndnoteTextChar"/>
    <w:uiPriority w:val="99"/>
    <w:semiHidden/>
    <w:unhideWhenUsed/>
    <w:rsid w:val="006C518F"/>
    <w:rPr>
      <w:sz w:val="20"/>
      <w:szCs w:val="20"/>
    </w:rPr>
  </w:style>
  <w:style w:type="character" w:customStyle="1" w:styleId="EndnoteTextChar">
    <w:name w:val="Endnote Text Char"/>
    <w:link w:val="EndnoteText"/>
    <w:uiPriority w:val="99"/>
    <w:semiHidden/>
    <w:unhideWhenUsed/>
    <w:rsid w:val="006C518F"/>
    <w:rPr>
      <w:sz w:val="20"/>
      <w:szCs w:val="20"/>
    </w:rPr>
  </w:style>
  <w:style w:type="paragraph" w:styleId="Header">
    <w:name w:val="header"/>
    <w:basedOn w:val="Normal"/>
    <w:link w:val="HeaderChar"/>
    <w:uiPriority w:val="99"/>
    <w:semiHidden/>
    <w:unhideWhenUsed/>
    <w:rsid w:val="0055556A"/>
    <w:pPr>
      <w:tabs>
        <w:tab w:val="center" w:pos="4680"/>
        <w:tab w:val="right" w:pos="9360"/>
      </w:tabs>
    </w:pPr>
  </w:style>
  <w:style w:type="character" w:customStyle="1" w:styleId="HeaderChar">
    <w:name w:val="Header Char"/>
    <w:basedOn w:val="DefaultParagraphFont"/>
    <w:link w:val="Header"/>
    <w:uiPriority w:val="99"/>
    <w:semiHidden/>
    <w:rsid w:val="0055556A"/>
  </w:style>
  <w:style w:type="paragraph" w:styleId="Footer">
    <w:name w:val="footer"/>
    <w:basedOn w:val="Normal"/>
    <w:link w:val="FooterChar"/>
    <w:uiPriority w:val="99"/>
    <w:semiHidden/>
    <w:unhideWhenUsed/>
    <w:rsid w:val="0055556A"/>
    <w:pPr>
      <w:tabs>
        <w:tab w:val="center" w:pos="4680"/>
        <w:tab w:val="right" w:pos="9360"/>
      </w:tabs>
    </w:pPr>
  </w:style>
  <w:style w:type="character" w:customStyle="1" w:styleId="FooterChar">
    <w:name w:val="Footer Char"/>
    <w:basedOn w:val="DefaultParagraphFont"/>
    <w:link w:val="Footer"/>
    <w:uiPriority w:val="99"/>
    <w:semiHidden/>
    <w:rsid w:val="0055556A"/>
  </w:style>
  <w:style w:type="table" w:styleId="TableGrid">
    <w:name w:val="Table Grid"/>
    <w:basedOn w:val="TableNormal"/>
    <w:uiPriority w:val="59"/>
    <w:rsid w:val="00A65BD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47CBE"/>
    <w:rPr>
      <w:rFonts w:ascii="Tahoma" w:hAnsi="Tahoma" w:cs="Tahoma"/>
      <w:sz w:val="16"/>
      <w:szCs w:val="16"/>
    </w:rPr>
  </w:style>
  <w:style w:type="character" w:customStyle="1" w:styleId="BalloonTextChar">
    <w:name w:val="Balloon Text Char"/>
    <w:basedOn w:val="DefaultParagraphFont"/>
    <w:link w:val="BalloonText"/>
    <w:uiPriority w:val="99"/>
    <w:semiHidden/>
    <w:rsid w:val="00047CB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33400670">
      <w:bodyDiv w:val="1"/>
      <w:marLeft w:val="0"/>
      <w:marRight w:val="0"/>
      <w:marTop w:val="0"/>
      <w:marBottom w:val="0"/>
      <w:divBdr>
        <w:top w:val="none" w:sz="0" w:space="0" w:color="auto"/>
        <w:left w:val="none" w:sz="0" w:space="0" w:color="auto"/>
        <w:bottom w:val="none" w:sz="0" w:space="0" w:color="auto"/>
        <w:right w:val="none" w:sz="0" w:space="0" w:color="auto"/>
      </w:divBdr>
    </w:div>
    <w:div w:id="482087366">
      <w:bodyDiv w:val="1"/>
      <w:marLeft w:val="0"/>
      <w:marRight w:val="0"/>
      <w:marTop w:val="0"/>
      <w:marBottom w:val="0"/>
      <w:divBdr>
        <w:top w:val="none" w:sz="0" w:space="0" w:color="auto"/>
        <w:left w:val="none" w:sz="0" w:space="0" w:color="auto"/>
        <w:bottom w:val="none" w:sz="0" w:space="0" w:color="auto"/>
        <w:right w:val="none" w:sz="0" w:space="0" w:color="auto"/>
      </w:divBdr>
    </w:div>
    <w:div w:id="566916192">
      <w:bodyDiv w:val="1"/>
      <w:marLeft w:val="0"/>
      <w:marRight w:val="0"/>
      <w:marTop w:val="0"/>
      <w:marBottom w:val="0"/>
      <w:divBdr>
        <w:top w:val="none" w:sz="0" w:space="0" w:color="auto"/>
        <w:left w:val="none" w:sz="0" w:space="0" w:color="auto"/>
        <w:bottom w:val="none" w:sz="0" w:space="0" w:color="auto"/>
        <w:right w:val="none" w:sz="0" w:space="0" w:color="auto"/>
      </w:divBdr>
    </w:div>
    <w:div w:id="1040473622">
      <w:bodyDiv w:val="1"/>
      <w:marLeft w:val="0"/>
      <w:marRight w:val="0"/>
      <w:marTop w:val="0"/>
      <w:marBottom w:val="0"/>
      <w:divBdr>
        <w:top w:val="none" w:sz="0" w:space="0" w:color="auto"/>
        <w:left w:val="none" w:sz="0" w:space="0" w:color="auto"/>
        <w:bottom w:val="none" w:sz="0" w:space="0" w:color="auto"/>
        <w:right w:val="none" w:sz="0" w:space="0" w:color="auto"/>
      </w:divBdr>
    </w:div>
    <w:div w:id="2033920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58BFA4-8043-4D8A-B3CD-157BCA7F0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3</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5</cp:revision>
  <dcterms:created xsi:type="dcterms:W3CDTF">2026-05-27T00:51:00Z</dcterms:created>
  <dcterms:modified xsi:type="dcterms:W3CDTF">2026-06-23T10:09:00Z</dcterms:modified>
</cp:coreProperties>
</file>