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1923" w:rsidRPr="00B01923" w:rsidRDefault="00B01923" w:rsidP="00B01923">
      <w:pPr>
        <w:rPr>
          <w:rFonts w:ascii="Algerian" w:eastAsiaTheme="majorEastAsia" w:hAnsi="Algerian" w:cstheme="majorBidi"/>
          <w:color w:val="FF0000"/>
          <w:kern w:val="24"/>
          <w:sz w:val="32"/>
          <w:szCs w:val="32"/>
          <w:u w:val="single"/>
        </w:rPr>
      </w:pPr>
      <w:r w:rsidRPr="00B01923">
        <w:rPr>
          <w:rFonts w:ascii="Algerian" w:eastAsiaTheme="majorEastAsia" w:hAnsi="Algerian" w:cstheme="majorBidi"/>
          <w:color w:val="FF0000"/>
          <w:kern w:val="24"/>
          <w:sz w:val="32"/>
          <w:szCs w:val="32"/>
          <w:u w:val="single"/>
        </w:rPr>
        <w:t>Ecole supérieure polytechnique</w:t>
      </w:r>
    </w:p>
    <w:p w:rsidR="00B01923" w:rsidRPr="00B01923" w:rsidRDefault="00B01923" w:rsidP="00B01923">
      <w:pPr>
        <w:rPr>
          <w:rFonts w:ascii="Algerian" w:eastAsiaTheme="majorEastAsia" w:hAnsi="Algerian" w:cstheme="majorBidi"/>
          <w:color w:val="FF0000"/>
          <w:kern w:val="24"/>
          <w:sz w:val="32"/>
          <w:szCs w:val="32"/>
          <w:u w:val="single"/>
        </w:rPr>
      </w:pPr>
      <w:r w:rsidRPr="00B01923">
        <w:rPr>
          <w:rFonts w:ascii="Algerian" w:eastAsiaTheme="majorEastAsia" w:hAnsi="Algerian" w:cstheme="majorBidi"/>
          <w:color w:val="FF0000"/>
          <w:kern w:val="24"/>
          <w:sz w:val="32"/>
          <w:szCs w:val="32"/>
          <w:u w:val="single"/>
        </w:rPr>
        <w:t>Département génie informatique</w:t>
      </w:r>
    </w:p>
    <w:p w:rsidR="00B01923" w:rsidRPr="003348DE" w:rsidRDefault="00B01923" w:rsidP="00B01923">
      <w:pPr>
        <w:rPr>
          <w:rFonts w:ascii="Algerian" w:eastAsiaTheme="majorEastAsia" w:hAnsi="Algerian" w:cstheme="majorBidi"/>
          <w:color w:val="FF0000"/>
          <w:kern w:val="24"/>
          <w:sz w:val="36"/>
          <w:szCs w:val="36"/>
          <w:u w:val="single"/>
        </w:rPr>
      </w:pPr>
    </w:p>
    <w:p w:rsidR="00D76B7B" w:rsidRDefault="00D76B7B" w:rsidP="00B01923">
      <w:pPr>
        <w:jc w:val="center"/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</w:pPr>
    </w:p>
    <w:p w:rsidR="00B01923" w:rsidRDefault="00B01923" w:rsidP="00B01923">
      <w:pPr>
        <w:jc w:val="center"/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</w:pPr>
      <w:r w:rsidRPr="008139F2"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  <w:t>Conception et implémentation</w:t>
      </w:r>
      <w:r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  <w:t xml:space="preserve"> </w:t>
      </w:r>
    </w:p>
    <w:p w:rsidR="00B01923" w:rsidRDefault="00B01923" w:rsidP="00B01923">
      <w:pPr>
        <w:jc w:val="center"/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</w:pPr>
      <w:r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  <w:t>D’une application de gestion des</w:t>
      </w:r>
    </w:p>
    <w:p w:rsidR="00D76B7B" w:rsidRDefault="00B01923" w:rsidP="00D76B7B">
      <w:pPr>
        <w:jc w:val="center"/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</w:pPr>
      <w:r>
        <w:rPr>
          <w:rFonts w:ascii="Algerian" w:eastAsiaTheme="majorEastAsia" w:hAnsi="Algerian" w:cstheme="majorBidi"/>
          <w:b/>
          <w:color w:val="262626" w:themeColor="text1" w:themeTint="D9"/>
          <w:kern w:val="24"/>
          <w:sz w:val="44"/>
          <w:szCs w:val="44"/>
          <w:u w:val="single"/>
        </w:rPr>
        <w:t>Cours en ligne</w:t>
      </w:r>
    </w:p>
    <w:p w:rsidR="00A1054A" w:rsidRDefault="00A1054A"/>
    <w:p w:rsidR="00A4118A" w:rsidRDefault="00A4118A" w:rsidP="00B01923">
      <w:pPr>
        <w:rPr>
          <w:rFonts w:ascii="Algerian" w:hAnsi="Algerian"/>
          <w:b/>
          <w:sz w:val="32"/>
          <w:szCs w:val="32"/>
          <w:u w:val="single"/>
        </w:rPr>
      </w:pPr>
    </w:p>
    <w:p w:rsidR="00D76B7B" w:rsidRDefault="00D76B7B" w:rsidP="00B01923">
      <w:pPr>
        <w:rPr>
          <w:rFonts w:ascii="Algerian" w:hAnsi="Algerian"/>
          <w:b/>
          <w:sz w:val="32"/>
          <w:szCs w:val="32"/>
          <w:u w:val="single"/>
        </w:rPr>
      </w:pPr>
    </w:p>
    <w:p w:rsidR="00B01923" w:rsidRPr="008139F2" w:rsidRDefault="00B01923" w:rsidP="00B01923">
      <w:pPr>
        <w:rPr>
          <w:rFonts w:eastAsiaTheme="majorEastAsia" w:cstheme="minorHAnsi"/>
          <w:b/>
          <w:color w:val="262626" w:themeColor="text1" w:themeTint="D9"/>
          <w:kern w:val="24"/>
          <w:sz w:val="36"/>
          <w:szCs w:val="36"/>
          <w:u w:val="single"/>
        </w:rPr>
      </w:pPr>
      <w:r w:rsidRPr="008139F2">
        <w:rPr>
          <w:rFonts w:ascii="Algerian" w:hAnsi="Algerian"/>
          <w:b/>
          <w:sz w:val="32"/>
          <w:szCs w:val="32"/>
          <w:u w:val="single"/>
        </w:rPr>
        <w:t>Membres du groupe</w:t>
      </w:r>
      <w:r>
        <w:rPr>
          <w:rFonts w:ascii="Algerian" w:hAnsi="Algerian"/>
          <w:b/>
          <w:sz w:val="32"/>
          <w:szCs w:val="32"/>
          <w:u w:val="single"/>
        </w:rPr>
        <w:t xml:space="preserve"> </w:t>
      </w:r>
      <w:r w:rsidRPr="008139F2">
        <w:rPr>
          <w:b/>
          <w:sz w:val="32"/>
          <w:szCs w:val="32"/>
          <w:u w:val="single"/>
        </w:rPr>
        <w:t>:</w:t>
      </w:r>
    </w:p>
    <w:p w:rsidR="00B01923" w:rsidRPr="008139F2" w:rsidRDefault="00B01923" w:rsidP="00B01923">
      <w:pPr>
        <w:pStyle w:val="Paragraphedeliste"/>
        <w:numPr>
          <w:ilvl w:val="0"/>
          <w:numId w:val="1"/>
        </w:numP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</w:pPr>
      <w: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NDEYE RA</w:t>
      </w:r>
      <w:r w:rsidRPr="008139F2"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BIETOU DIEDH</w:t>
      </w:r>
      <w: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I</w:t>
      </w:r>
      <w:r w:rsidRPr="008139F2"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OU</w:t>
      </w:r>
    </w:p>
    <w:p w:rsidR="00B01923" w:rsidRDefault="00B01923" w:rsidP="00B01923">
      <w:pPr>
        <w:pStyle w:val="Paragraphedeliste"/>
        <w:numPr>
          <w:ilvl w:val="0"/>
          <w:numId w:val="1"/>
        </w:numP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</w:pPr>
      <w:r w:rsidRPr="008139F2"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SIRA ABDOULAYE DRAME</w:t>
      </w:r>
    </w:p>
    <w:p w:rsidR="003F52B6" w:rsidRDefault="003F52B6" w:rsidP="00B01923">
      <w:pPr>
        <w:pStyle w:val="Paragraphedeliste"/>
        <w:numPr>
          <w:ilvl w:val="0"/>
          <w:numId w:val="1"/>
        </w:numP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</w:pPr>
      <w: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MARTHE LOUISE ABY KALAMON</w:t>
      </w:r>
    </w:p>
    <w:p w:rsidR="003F52B6" w:rsidRDefault="003F52B6" w:rsidP="00B01923">
      <w:pPr>
        <w:pStyle w:val="Paragraphedeliste"/>
        <w:numPr>
          <w:ilvl w:val="0"/>
          <w:numId w:val="1"/>
        </w:numP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</w:pPr>
      <w: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FATIMATOU BINTOU RASSOUL DIOP</w:t>
      </w:r>
    </w:p>
    <w:p w:rsidR="003F52B6" w:rsidRPr="008139F2" w:rsidRDefault="003F52B6" w:rsidP="00B01923">
      <w:pPr>
        <w:pStyle w:val="Paragraphedeliste"/>
        <w:numPr>
          <w:ilvl w:val="0"/>
          <w:numId w:val="1"/>
        </w:numP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</w:pPr>
      <w:r>
        <w:rPr>
          <w:rFonts w:eastAsiaTheme="majorEastAsia" w:cstheme="minorHAnsi"/>
          <w:color w:val="262626" w:themeColor="text1" w:themeTint="D9"/>
          <w:kern w:val="24"/>
          <w:sz w:val="36"/>
          <w:szCs w:val="36"/>
        </w:rPr>
        <w:t>MAMADOU ALPHA DIALLO</w:t>
      </w:r>
    </w:p>
    <w:p w:rsidR="00A4118A" w:rsidRDefault="00A4118A" w:rsidP="00B01923">
      <w:pPr>
        <w:rPr>
          <w:rFonts w:ascii="Algerian" w:eastAsiaTheme="majorEastAsia" w:hAnsi="Algerian" w:cstheme="minorHAnsi"/>
          <w:b/>
          <w:color w:val="262626" w:themeColor="text1" w:themeTint="D9"/>
          <w:kern w:val="24"/>
          <w:sz w:val="36"/>
          <w:szCs w:val="36"/>
          <w:u w:val="single"/>
        </w:rPr>
      </w:pPr>
    </w:p>
    <w:p w:rsidR="007B216D" w:rsidRDefault="007B216D" w:rsidP="00B01923">
      <w:pPr>
        <w:rPr>
          <w:rFonts w:ascii="Algerian" w:eastAsiaTheme="majorEastAsia" w:hAnsi="Algerian" w:cstheme="minorHAnsi"/>
          <w:b/>
          <w:color w:val="262626" w:themeColor="text1" w:themeTint="D9"/>
          <w:kern w:val="24"/>
          <w:sz w:val="36"/>
          <w:szCs w:val="36"/>
          <w:u w:val="single"/>
        </w:rPr>
      </w:pPr>
    </w:p>
    <w:p w:rsidR="00B01923" w:rsidRDefault="00B01923" w:rsidP="00B01923">
      <w:pPr>
        <w:rPr>
          <w:rFonts w:ascii="Algerian" w:eastAsiaTheme="majorEastAsia" w:hAnsi="Algerian" w:cstheme="minorHAnsi"/>
          <w:b/>
          <w:color w:val="262626" w:themeColor="text1" w:themeTint="D9"/>
          <w:kern w:val="24"/>
          <w:sz w:val="36"/>
          <w:szCs w:val="36"/>
          <w:u w:val="single"/>
        </w:rPr>
      </w:pPr>
      <w:r>
        <w:rPr>
          <w:rFonts w:ascii="Algerian" w:eastAsiaTheme="majorEastAsia" w:hAnsi="Algerian" w:cstheme="minorHAnsi"/>
          <w:b/>
          <w:color w:val="262626" w:themeColor="text1" w:themeTint="D9"/>
          <w:kern w:val="24"/>
          <w:sz w:val="36"/>
          <w:szCs w:val="36"/>
          <w:u w:val="single"/>
        </w:rPr>
        <w:t xml:space="preserve">Classe : </w:t>
      </w:r>
    </w:p>
    <w:p w:rsidR="00B01923" w:rsidRPr="00BF0079" w:rsidRDefault="00BF0079" w:rsidP="00B01923">
      <w:pPr>
        <w:pStyle w:val="Paragraphedeliste"/>
        <w:numPr>
          <w:ilvl w:val="0"/>
          <w:numId w:val="2"/>
        </w:numPr>
        <w:rPr>
          <w:rFonts w:ascii="Algerian" w:eastAsiaTheme="majorEastAsia" w:hAnsi="Algerian" w:cstheme="minorHAnsi"/>
          <w:b/>
          <w:color w:val="262626" w:themeColor="text1" w:themeTint="D9"/>
          <w:kern w:val="24"/>
          <w:sz w:val="32"/>
          <w:szCs w:val="32"/>
        </w:rPr>
      </w:pPr>
      <w:r w:rsidRPr="00BF0079">
        <w:rPr>
          <w:rFonts w:ascii="Algerian" w:eastAsiaTheme="majorEastAsia" w:hAnsi="Algerian" w:cstheme="minorHAnsi"/>
          <w:b/>
          <w:color w:val="262626" w:themeColor="text1" w:themeTint="D9"/>
          <w:kern w:val="24"/>
          <w:sz w:val="32"/>
          <w:szCs w:val="32"/>
        </w:rPr>
        <w:t>LGLSIB</w:t>
      </w:r>
    </w:p>
    <w:p w:rsidR="00B01923" w:rsidRDefault="00B01923"/>
    <w:p w:rsidR="008F0C57" w:rsidRDefault="008F0C57" w:rsidP="008F0C57">
      <w:pPr>
        <w:pStyle w:val="Paragraphedeliste"/>
        <w:ind w:left="1440"/>
        <w:rPr>
          <w:rFonts w:ascii="Algerian" w:hAnsi="Algerian"/>
          <w:b/>
          <w:color w:val="FF0000"/>
          <w:sz w:val="44"/>
          <w:szCs w:val="44"/>
          <w:u w:val="single"/>
        </w:rPr>
      </w:pPr>
    </w:p>
    <w:p w:rsidR="008F0C57" w:rsidRDefault="008F0C57" w:rsidP="008F0C57">
      <w:pPr>
        <w:pStyle w:val="Paragraphedeliste"/>
        <w:ind w:left="1440"/>
        <w:rPr>
          <w:rFonts w:ascii="Algerian" w:hAnsi="Algerian"/>
          <w:b/>
          <w:color w:val="FF0000"/>
          <w:sz w:val="44"/>
          <w:szCs w:val="44"/>
          <w:u w:val="single"/>
        </w:rPr>
      </w:pPr>
    </w:p>
    <w:p w:rsidR="008F0C57" w:rsidRPr="002171DA" w:rsidRDefault="008F0C57" w:rsidP="008F0C57">
      <w:pPr>
        <w:pStyle w:val="Paragraphedeliste"/>
        <w:numPr>
          <w:ilvl w:val="0"/>
          <w:numId w:val="3"/>
        </w:numPr>
        <w:rPr>
          <w:rFonts w:ascii="Algerian" w:hAnsi="Algerian"/>
          <w:b/>
          <w:color w:val="FF0000"/>
          <w:sz w:val="44"/>
          <w:szCs w:val="44"/>
          <w:u w:val="single"/>
        </w:rPr>
      </w:pPr>
      <w:r w:rsidRPr="002171DA">
        <w:rPr>
          <w:rFonts w:ascii="Algerian" w:hAnsi="Algerian"/>
          <w:b/>
          <w:color w:val="FF0000"/>
          <w:sz w:val="44"/>
          <w:szCs w:val="44"/>
          <w:u w:val="single"/>
        </w:rPr>
        <w:t>Diagramme de cas d’utilisation</w:t>
      </w:r>
    </w:p>
    <w:p w:rsidR="008F0C57" w:rsidRDefault="008F0C57"/>
    <w:p w:rsidR="00E21BC9" w:rsidRDefault="00E21BC9">
      <w:r>
        <w:rPr>
          <w:noProof/>
          <w:lang w:eastAsia="fr-FR"/>
        </w:rPr>
        <w:drawing>
          <wp:inline distT="0" distB="0" distL="0" distR="0" wp14:anchorId="6752B439" wp14:editId="49CE5324">
            <wp:extent cx="6377940" cy="5013960"/>
            <wp:effectExtent l="0" t="0" r="381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7794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CC0" w:rsidRDefault="00781CC0"/>
    <w:p w:rsidR="00781CC0" w:rsidRPr="00A13FC6" w:rsidRDefault="00781CC0" w:rsidP="00781CC0">
      <w:pPr>
        <w:pStyle w:val="Paragraphedeliste"/>
        <w:numPr>
          <w:ilvl w:val="0"/>
          <w:numId w:val="4"/>
        </w:numPr>
        <w:rPr>
          <w:rFonts w:ascii="Algerian" w:hAnsi="Algerian"/>
          <w:b/>
          <w:sz w:val="44"/>
          <w:szCs w:val="44"/>
          <w:u w:val="single"/>
        </w:rPr>
      </w:pPr>
      <w:r w:rsidRPr="00A13FC6">
        <w:rPr>
          <w:rFonts w:ascii="Algerian" w:hAnsi="Algerian"/>
          <w:b/>
          <w:sz w:val="44"/>
          <w:szCs w:val="44"/>
          <w:u w:val="single"/>
        </w:rPr>
        <w:t>Analyse détaillée</w:t>
      </w:r>
    </w:p>
    <w:p w:rsidR="00781CC0" w:rsidRPr="00A13FC6" w:rsidRDefault="00781CC0" w:rsidP="00781CC0">
      <w:pPr>
        <w:pStyle w:val="Paragraphedeliste"/>
        <w:numPr>
          <w:ilvl w:val="0"/>
          <w:numId w:val="5"/>
        </w:numPr>
        <w:rPr>
          <w:rFonts w:ascii="Algerian" w:hAnsi="Algerian"/>
          <w:b/>
          <w:sz w:val="44"/>
          <w:szCs w:val="44"/>
          <w:u w:val="single"/>
        </w:rPr>
      </w:pPr>
      <w:r w:rsidRPr="00A13FC6">
        <w:rPr>
          <w:rFonts w:ascii="Algerian" w:hAnsi="Algerian"/>
          <w:b/>
          <w:sz w:val="36"/>
          <w:szCs w:val="36"/>
          <w:u w:val="single"/>
        </w:rPr>
        <w:t>Description des fonctionnalités</w:t>
      </w:r>
    </w:p>
    <w:p w:rsidR="00781CC0" w:rsidRDefault="00781CC0"/>
    <w:p w:rsidR="00A24B27" w:rsidRDefault="00A24B27"/>
    <w:p w:rsidR="00A24B27" w:rsidRDefault="00A24B27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A24B27" w:rsidRPr="00D7714A" w:rsidTr="00CB7911"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Titre</w:t>
            </w:r>
          </w:p>
        </w:tc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S’authentifier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</w:tr>
      <w:tr w:rsidR="00A24B27" w:rsidRPr="00D7714A" w:rsidTr="00CB7911"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Description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Il permet à l’acteur de s’identifier en saisissant son login et son mot de passe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</w:tr>
      <w:tr w:rsidR="00A24B27" w:rsidRPr="00D7714A" w:rsidTr="00CB7911"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Acteur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Professeur</w:t>
            </w:r>
            <w:bookmarkStart w:id="0" w:name="_GoBack"/>
            <w:bookmarkEnd w:id="0"/>
          </w:p>
        </w:tc>
      </w:tr>
      <w:tr w:rsidR="00A24B27" w:rsidRPr="00D7714A" w:rsidTr="00CB7911"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Précondition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L’acteur doit être présent dans la base de données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</w:tr>
      <w:tr w:rsidR="00A24B27" w:rsidRPr="00D7714A" w:rsidTr="00CB7911"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Scenario nominal</w:t>
            </w:r>
          </w:p>
        </w:tc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1. L’administrateur ouvre l’application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2. Le système affiche la page d’authentification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3.  L’acteur saisit le login et le mot de passe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4. Le système vérifie l’existence des donnes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5. Le système affiche la page d’accueil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</w:tr>
      <w:tr w:rsidR="00A24B27" w:rsidRPr="00D7714A" w:rsidTr="00CB7911"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Scenario alternatif</w:t>
            </w:r>
          </w:p>
        </w:tc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A1. A l’étape 4 si les données entrées en paramètres sont erronés alors le système affiche un message d’erreur et le scenario reprend à l’étape 2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 xml:space="preserve"> </w:t>
            </w:r>
          </w:p>
        </w:tc>
      </w:tr>
      <w:tr w:rsidR="00A24B27" w:rsidRPr="00D7714A" w:rsidTr="00CB7911"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proofErr w:type="spellStart"/>
            <w:r w:rsidRPr="00D7714A">
              <w:rPr>
                <w:sz w:val="32"/>
                <w:szCs w:val="32"/>
              </w:rPr>
              <w:t>Postconditions</w:t>
            </w:r>
            <w:proofErr w:type="spellEnd"/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  <w:r w:rsidRPr="00D7714A">
              <w:rPr>
                <w:sz w:val="32"/>
                <w:szCs w:val="32"/>
              </w:rPr>
              <w:t>L’authentification de l’acteur et l’affichage de la page d’accueil</w:t>
            </w:r>
          </w:p>
          <w:p w:rsidR="00A24B27" w:rsidRPr="00D7714A" w:rsidRDefault="00A24B27" w:rsidP="00CB7911">
            <w:pPr>
              <w:rPr>
                <w:sz w:val="32"/>
                <w:szCs w:val="32"/>
              </w:rPr>
            </w:pPr>
          </w:p>
        </w:tc>
      </w:tr>
    </w:tbl>
    <w:p w:rsidR="00A24B27" w:rsidRDefault="00A24B27"/>
    <w:sectPr w:rsidR="00A24B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6109C"/>
    <w:multiLevelType w:val="multilevel"/>
    <w:tmpl w:val="04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>
    <w:nsid w:val="0C525CF9"/>
    <w:multiLevelType w:val="hybridMultilevel"/>
    <w:tmpl w:val="513AA3A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3ACE21C2"/>
    <w:multiLevelType w:val="hybridMultilevel"/>
    <w:tmpl w:val="8758D2FC"/>
    <w:lvl w:ilvl="0" w:tplc="BB74E88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BC66395"/>
    <w:multiLevelType w:val="hybridMultilevel"/>
    <w:tmpl w:val="13E23930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7775E2E"/>
    <w:multiLevelType w:val="hybridMultilevel"/>
    <w:tmpl w:val="F23ED030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5CE9"/>
    <w:rsid w:val="00045CE9"/>
    <w:rsid w:val="003F52B6"/>
    <w:rsid w:val="00445524"/>
    <w:rsid w:val="004D3419"/>
    <w:rsid w:val="00781CC0"/>
    <w:rsid w:val="007B216D"/>
    <w:rsid w:val="008F0C57"/>
    <w:rsid w:val="00A1054A"/>
    <w:rsid w:val="00A24B27"/>
    <w:rsid w:val="00A4118A"/>
    <w:rsid w:val="00B01923"/>
    <w:rsid w:val="00BF0079"/>
    <w:rsid w:val="00D76B7B"/>
    <w:rsid w:val="00E21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4DF5CB-7072-4CDB-8361-1F1A30760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1923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B01923"/>
    <w:pPr>
      <w:ind w:left="720"/>
      <w:contextualSpacing/>
    </w:pPr>
  </w:style>
  <w:style w:type="table" w:styleId="Grilledutableau">
    <w:name w:val="Table Grid"/>
    <w:basedOn w:val="TableauNormal"/>
    <w:uiPriority w:val="39"/>
    <w:rsid w:val="00A24B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4</Pages>
  <Words>171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2021-03-28T12:55:00Z</dcterms:created>
  <dcterms:modified xsi:type="dcterms:W3CDTF">2021-03-29T14:49:00Z</dcterms:modified>
</cp:coreProperties>
</file>