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NADARAJ P</w:t>
      </w:r>
    </w:p>
    <w:p>
      <w:r>
        <w:t>📧 nadarajperiyasamy27@gmail.com | 📞 +91-9600964027 | 📍 Puducherry, India</w:t>
      </w:r>
    </w:p>
    <w:p>
      <w:r>
        <w:t>🔗 LinkedIn: linkedin.com/in/nadaraj-periyasamy-189b482b5</w:t>
      </w:r>
    </w:p>
    <w:p>
      <w:pPr>
        <w:pStyle w:val="Heading1"/>
      </w:pPr>
      <w:r>
        <w:t>PROFESSIONAL SUMMARY</w:t>
      </w:r>
    </w:p>
    <w:p>
      <w:r>
        <w:t>Quality Assurance &amp; Automation Engineer with 4+ years of experience in manual and automated testing of web applications. Proven expertise in Selenium, Java, TestNG, Postman, REST Assured, and CI/CD pipelines. Hands-on experience in AI-driven software development, test automation frameworks, and leading QA efforts for medium to large projects. Strong background in test planning, scripting, defect management, and QA leadership, with a track record of driving efficiency and quality in enterprise-scale solutions.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Software Developer</w:t>
      </w:r>
    </w:p>
    <w:p>
      <w:r>
        <w:t>Zoho Corporation Pvt. Ltd. – Chennai</w:t>
      </w:r>
    </w:p>
    <w:p>
      <w:r>
        <w:t>Aug 2024 – Present</w:t>
      </w:r>
    </w:p>
    <w:p>
      <w:r>
        <w:t>- Designed and developed an AI-powered customer retention and conversion analysis tool using the DeepSeek model.</w:t>
        <w:br/>
        <w:t>- Built an intelligent Reply Assistance tool for support teams leveraging the Qwen model with RAG framework, reducing response time and improving accuracy.</w:t>
        <w:br/>
        <w:t>- Successfully migrated 3.6 million (36 lakhs) support tickets and workflows, ensuring data integrity and business continuity.</w:t>
      </w:r>
    </w:p>
    <w:p>
      <w:pPr>
        <w:pStyle w:val="Heading2"/>
      </w:pPr>
      <w:r>
        <w:t>Quality Engineering Analyst</w:t>
      </w:r>
    </w:p>
    <w:p>
      <w:r>
        <w:t>Accenture Solutions Pvt. Ltd. – Chennai</w:t>
      </w:r>
    </w:p>
    <w:p>
      <w:r>
        <w:t>Oct 2021 – Aug 2024</w:t>
      </w:r>
    </w:p>
    <w:p>
      <w:r>
        <w:t>- Led QA automation efforts for multiple projects, acting as POC and SME for Selenium and REST API testing.</w:t>
        <w:br/>
        <w:t>- Developed a Selenium-Java based Hybrid Automation framework from scratch, applying OOPs concepts and Page Object Model (POM).</w:t>
        <w:br/>
        <w:t>- Designed and maintained CI/CD pipelines in Azure for production sanity and regression testing.</w:t>
        <w:br/>
        <w:t>- Conducted manual and automated testing, defect tracking, and test planning for enterprise-scale applications.</w:t>
        <w:br/>
        <w:t>- Delivered automation for Workday recruiting product and Azure DevOps Board migration.</w:t>
        <w:br/>
        <w:t>- Mentored a team of 6 QA engineers, conducting code reviews, knowledge-sharing sessions, and quality audits.</w:t>
        <w:br/>
        <w:t>- Recognized with ACE Award for automating a critical module that reduced testing effort by 80%.</w:t>
      </w:r>
    </w:p>
    <w:p>
      <w:pPr>
        <w:pStyle w:val="Heading1"/>
      </w:pPr>
      <w:r>
        <w:t>TECHNICAL SKILLS</w:t>
      </w:r>
    </w:p>
    <w:p>
      <w:r>
        <w:t>- Testing: Manual Testing, Automation Testing, Regression, Sanity, Functional &amp; Non-functional Testing, Accessibility Testing</w:t>
        <w:br/>
        <w:t>- Frameworks/Tools: Selenium, TestNG, Cucumber, Postman, REST Assured, Maven, Appium (basic)</w:t>
        <w:br/>
        <w:t>- Programming: Java, Python, SQL</w:t>
        <w:br/>
        <w:t>- DevOps: Git, Azure Pipelines, CI/CD</w:t>
        <w:br/>
        <w:t>- Methodologies: Agile (Scrum), SDLC, STLC</w:t>
      </w:r>
    </w:p>
    <w:p>
      <w:pPr>
        <w:pStyle w:val="Heading1"/>
      </w:pPr>
      <w:r>
        <w:t>EDUCATION</w:t>
      </w:r>
    </w:p>
    <w:p>
      <w:r>
        <w:t>B.Tech – Computer Science Engineering | Christ College of Engineering &amp; Technology, Puducherry (2017 – 2021)</w:t>
      </w:r>
    </w:p>
    <w:p>
      <w:r>
        <w:t>HSC – 87% | VOC Govt. Higher Secondary School, Puducherry (2016 – 2017)</w:t>
      </w:r>
    </w:p>
    <w:p>
      <w:r>
        <w:t>SSLC – 94% | Govt. High School, Puducherry (2014 – 2015)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73170a9a3869814c114a40837d3cb71134f4b0419514c4847440321091b5b58120b14031446505e00435601514841481f0f2b561358191b195115495d0c00584e4209430247460c590858184508105042445b0c0f054e4108120211474a411b02154e49405d58380c4f03434b110d160a10465a5c1b4d5849564360441403084b281e010303011641515501524d151b0d1152180c4f03434212091804154350540f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