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14:paraId="21DEFCEA">
      <w:pPr>
        <w:pStyle w:val="Heading1"/>
      </w:pPr>
      <w:r>
        <w:t>Vinay HN</w:t>
      </w:r>
    </w:p>
    <w:p w14:paraId="02995608">
      <w:r>
        <w:t>Senior System Development Engineer | AI/ML &amp; GenAI Specialist</w:t>
      </w:r>
    </w:p>
    <w:p w14:paraId="4F862D26">
      <w:r>
        <w:t xml:space="preserve">📍 Bengaluru, Karnataka, India | 📧 hnvinay91@gmail.com | 📞 8431573925 | </w:t>
      </w:r>
      <w:hyperlink r:id="rId5" w:history="1">
        <w:r>
          <w:rPr>
            <w:rStyle w:val="Hyperlink"/>
          </w:rPr>
          <w:t>LinkedIn</w:t>
        </w:r>
      </w:hyperlink>
    </w:p>
    <w:p w14:paraId="697EE624">
      <w:pPr>
        <w:pStyle w:val="Heading2"/>
      </w:pPr>
      <w:r>
        <w:t>Professional Summary</w:t>
      </w:r>
    </w:p>
    <w:p w14:paraId="444FF408">
      <w:r>
        <w:rPr>
          <w:rFonts w:hint="default"/>
          <w:lang w:val="en-AU"/>
        </w:rPr>
        <w:t>D</w:t>
      </w:r>
      <w:r>
        <w:t>ata Science and AI practitioner with 6.7+ years of experience in predictive modeling, LLM optimization, MLOps, and deep learning. Demonstrated expertise in benchmarking, fine-tuning, and deploying large models (LLAMA2/3, GPT-J, RAG systems) across high-performance Dell hardware platforms. Achieved 5–10% superior MLPerf results compared to HPE, Lenovo, and Asus.</w:t>
      </w:r>
      <w:r>
        <w:br/>
      </w:r>
      <w:r>
        <w:br/>
      </w:r>
      <w:r>
        <w:t>Recipient of the Game Changer Award and a ₹2 Lakh cash prize from Dan, President of Dell ISG, for transformative contributions to AI/ML. Featured in the Dean’s Record at QUT for academic excellence. Passionate about Generative AI, scalable MLOps, and AI hardware performance engineering with proven leadership managing a 5-member AI/ML team at Dell.</w:t>
      </w:r>
    </w:p>
    <w:p w14:paraId="4A51A189">
      <w:pPr>
        <w:pStyle w:val="Heading2"/>
      </w:pPr>
      <w:r>
        <w:t>Professional Experience</w:t>
      </w:r>
    </w:p>
    <w:p w14:paraId="38AEDB50">
      <w:pPr>
        <w:pStyle w:val="Heading3"/>
      </w:pPr>
      <w:r>
        <w:t>Dell Technologies — Senior System Development Engineer</w:t>
      </w:r>
    </w:p>
    <w:p w14:paraId="27205E09">
      <w:r>
        <w:t>September 2022 – Present | Bengaluru, Ind</w:t>
      </w:r>
      <w:bookmarkStart w:id="0" w:name="_GoBack"/>
      <w:bookmarkEnd w:id="0"/>
      <w:r>
        <w:t>ia</w:t>
      </w:r>
    </w:p>
    <w:p w14:paraId="1FC44E2C">
      <w:r>
        <w:t>AI/ML Benchmarking &amp; Hardware Optimization</w:t>
      </w:r>
    </w:p>
    <w:p w14:paraId="48F7ABBA">
      <w:r>
        <w:t>- Led a 5-member team delivering 5–10% higher AI/ML performance on Dell XE9680 &amp; XE9640 platforms across SPEC ML, MLPerf, and TPCxAI benchmarks.</w:t>
      </w:r>
      <w:r>
        <w:br/>
      </w:r>
      <w:r>
        <w:t>- Optimized LLM and CV models using TensorRT, Megatron, NIM, OpenVINO, and MIGraphX for NVIDIA, AMD, and Intel GPUs.</w:t>
      </w:r>
    </w:p>
    <w:p w14:paraId="6083CBD2">
      <w:r>
        <w:t>GPU Performance Prediction &amp; MLOps Pipeline</w:t>
      </w:r>
    </w:p>
    <w:p w14:paraId="3B2F1B8B">
      <w:r>
        <w:t>- Built XGBoost-based GPU performance models to predict optimal workload-to-GPU mapping.</w:t>
      </w:r>
      <w:r>
        <w:br/>
      </w:r>
      <w:r>
        <w:t>- Integrated into a Kubeflow + MLflow + Docker pipeline for automated training and deployment.</w:t>
      </w:r>
      <w:r>
        <w:br/>
      </w:r>
      <w:r>
        <w:t>- Improved hardware sizing accuracy and reduced manual benchmarking efforts by 40%.</w:t>
      </w:r>
    </w:p>
    <w:p w14:paraId="19407EB0">
      <w:r>
        <w:t>LLM Fine-Tuning &amp; Platform Efficiency (LLAMA2/3, GPT-J)</w:t>
      </w:r>
    </w:p>
    <w:p w14:paraId="5A48DB96">
      <w:r>
        <w:t>- Fine-tuned LLAMA3 models using LoRA across multiple hardware platforms, analyzing convergence vs. cost trade-offs.</w:t>
      </w:r>
      <w:r>
        <w:br/>
      </w:r>
      <w:r>
        <w:t>- Optimized LLAMA2 and GPT-J inference through quantization (INT8, FP8, GPTQ, AWQ), achieving up to 25% latency reduction on A30/A100/H100 GPUs.</w:t>
      </w:r>
    </w:p>
    <w:p w14:paraId="381CE56E">
      <w:r>
        <w:t>RAG Platform (Retrieval-Augmented Generation)</w:t>
      </w:r>
    </w:p>
    <w:p w14:paraId="479A81EE">
      <w:r>
        <w:t>- Designed and deployed an enterprise RAG-based QA system on OpenShift/Kubernetes, integrating LangChain + Pinecone for contextual retrieval.</w:t>
      </w:r>
      <w:r>
        <w:br/>
      </w:r>
      <w:r>
        <w:t>- Achieved 40% improvement in response relevance and reduced hallucinations for internal knowledge queries.</w:t>
      </w:r>
    </w:p>
    <w:p w14:paraId="0D77608E">
      <w:r>
        <w:t>Containerized AI Deployment &amp; Multi-Cluster Scaling</w:t>
      </w:r>
    </w:p>
    <w:p w14:paraId="37BFD9F0">
      <w:r>
        <w:t>- Built and deployed Dockerized training/inference pipelines across multi-cluster OpenShift environments.</w:t>
      </w:r>
      <w:r>
        <w:br/>
      </w:r>
      <w:r>
        <w:t>- Configured and validated R760/R660 GPU systems (A10, A30, A100, H100) for optimized AI workloads.</w:t>
      </w:r>
    </w:p>
    <w:p w14:paraId="5618A86C">
      <w:pPr>
        <w:pStyle w:val="Heading3"/>
      </w:pPr>
      <w:r>
        <w:t>Merkle — Senior Analyst</w:t>
      </w:r>
    </w:p>
    <w:p w14:paraId="0B022814">
      <w:r>
        <w:t>August 2021 – August 2022 | Bengaluru, India</w:t>
      </w:r>
    </w:p>
    <w:p w14:paraId="6CC84FDE">
      <w:r>
        <w:t>Client: Home Depot (US Retail)</w:t>
      </w:r>
    </w:p>
    <w:p w14:paraId="5BACF839">
      <w:r>
        <w:t>- Built sentiment analysis models using LSTM, BERT, and word embeddings on AWS SageMaker.</w:t>
      </w:r>
      <w:r>
        <w:br/>
      </w:r>
      <w:r>
        <w:t>- Developed XGBoost/DNN churn models leveraging Experian data, boosting prediction accuracy by ~15%.</w:t>
      </w:r>
    </w:p>
    <w:p w14:paraId="15BB9739">
      <w:r>
        <w:t>Client: Universal Studios (US Media &amp; Entertainment)</w:t>
      </w:r>
    </w:p>
    <w:p w14:paraId="58A52A7D">
      <w:r>
        <w:t>- Designed PySpark-based age and gender imputation pipelines using RF, GBT, and XGBoost, enhancing demographic completeness by 30%.</w:t>
      </w:r>
    </w:p>
    <w:p w14:paraId="535BF3DF">
      <w:r>
        <w:t>Client: Jaguar Land Rover (US Automobile)</w:t>
      </w:r>
    </w:p>
    <w:p w14:paraId="09A79286">
      <w:r>
        <w:t>- Developed look-alike and audience segmentation models using Merkle Digital Marketing data.</w:t>
      </w:r>
      <w:r>
        <w:br/>
      </w:r>
      <w:r>
        <w:t>- Built closed-loop analytics dashboards to visualize customer behavior patterns.</w:t>
      </w:r>
    </w:p>
    <w:p w14:paraId="7CACD05B">
      <w:pPr>
        <w:pStyle w:val="Heading3"/>
      </w:pPr>
      <w:r>
        <w:t>Tata Consultancy Services (TCS) — System Engineer</w:t>
      </w:r>
    </w:p>
    <w:p w14:paraId="0CC21D4F">
      <w:r>
        <w:t>July 2015 – February 2018 | Bengaluru, India</w:t>
      </w:r>
    </w:p>
    <w:p w14:paraId="0DEB290F">
      <w:r>
        <w:t>Client: PwC UK – Financial Services</w:t>
      </w:r>
    </w:p>
    <w:p w14:paraId="1192D142">
      <w:r>
        <w:t>- Analyzed large-scale customer datasets to uncover behavioral and transaction patterns.</w:t>
      </w:r>
      <w:r>
        <w:br/>
      </w:r>
      <w:r>
        <w:t>- Deployed SVM and XGBoost models on AWS SageMaker for customer segmentation and service personalization.</w:t>
      </w:r>
      <w:r>
        <w:br/>
      </w:r>
      <w:r>
        <w:t>- Collaborated with PwC consulting managers to embed insights into BI dashboards supporting strategic decision-making.</w:t>
      </w:r>
      <w:r>
        <w:br/>
      </w:r>
      <w:r>
        <w:t>- Managed secure UK data center operations — network configuration, access control, and system monitoring for analytics workloads.</w:t>
      </w:r>
    </w:p>
    <w:p w14:paraId="48729C48">
      <w:pPr>
        <w:pStyle w:val="Heading2"/>
      </w:pPr>
      <w:r>
        <w:t>Awards &amp; Achievements</w:t>
      </w:r>
    </w:p>
    <w:p w14:paraId="6FE23EAF">
      <w:r>
        <w:t>🏅 Game Changer Award – Presented by Dan, President of Dell ISG, for outstanding contributions to AI/ML.</w:t>
      </w:r>
    </w:p>
    <w:p w14:paraId="558BB92F">
      <w:r>
        <w:t>💰 ₹2 Lakh Cash Award – From VP Dan for exceptional AI/ML innovation and benchmarking excellence.</w:t>
      </w:r>
    </w:p>
    <w:p w14:paraId="6C4C126B">
      <w:r>
        <w:t>🎓 Dean’s Award – Recognized for academic excellence at Queensland University of Technology (QUT).</w:t>
      </w:r>
    </w:p>
    <w:p w14:paraId="3D6B849D">
      <w:pPr>
        <w:pStyle w:val="Heading2"/>
      </w:pPr>
      <w:r>
        <w:t>Certifications</w:t>
      </w:r>
    </w:p>
    <w:p w14:paraId="60CB4AAF">
      <w:r>
        <w:t>✅ AWS Certified Machine Learning – Specialty (Amazon Web Services, 2021)</w:t>
      </w:r>
    </w:p>
    <w:p w14:paraId="71FCF8A2">
      <w:pPr>
        <w:pStyle w:val="Heading2"/>
      </w:pPr>
      <w:r>
        <w:t>Education</w:t>
      </w:r>
    </w:p>
    <w:p w14:paraId="10DB4F9F">
      <w:r>
        <w:t>Queensland University of Technology (QUT) — Master of Information Technology (Data Science)</w:t>
      </w:r>
      <w:r>
        <w:br/>
      </w:r>
      <w:r>
        <w:t>2018 – 2020 | Grade: 5.5/7</w:t>
      </w:r>
    </w:p>
    <w:p w14:paraId="488A4879">
      <w:r>
        <w:t>Sri Siddhartha Institute of Technology — Bachelor of Engineering (Computer Science)</w:t>
      </w:r>
      <w:r>
        <w:br/>
      </w:r>
      <w:r>
        <w:t>2011 – 2015 | Grade: 8.1/10</w:t>
      </w:r>
    </w:p>
    <w:p w14:paraId="7C0B2F42">
      <w:pPr>
        <w:pStyle w:val="Heading2"/>
      </w:pPr>
      <w:r>
        <w:t>Technical Skills</w:t>
      </w:r>
    </w:p>
    <w:p w14:paraId="6BC87B8D">
      <w:r>
        <w:t>AI/ML: Predictive Modeling · LLMs (LLAMA2/3, GPT-J) · RAG · GenAI · Model Quantization · MLOps</w:t>
      </w:r>
      <w:r>
        <w:br/>
      </w:r>
      <w:r>
        <w:t>Frameworks: TensorFlow · Keras · PyTorch · XGBoost · LangChain, Langgraph</w:t>
      </w:r>
      <w:r>
        <w:br/>
      </w:r>
      <w:r>
        <w:t xml:space="preserve">Programming: Python </w:t>
      </w:r>
      <w:r>
        <w:br/>
      </w:r>
      <w:r>
        <w:t>Tools: Docker · Kubeflow · MLflow · GitHub · Jira</w:t>
      </w:r>
      <w:r>
        <w:br/>
      </w:r>
      <w:r>
        <w:t>Cloud: AWS (SageMaker, Lambda, S3)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       Database: Pinecone, FAISS, MS SQL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                       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>
      <w:pgSz w:w="12240" w:h="15840"/>
      <w:pgMar w:top="1440" w:right="1800" w:bottom="1440" w:left="1800" w:header="720" w:footer="720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B0E9C"/>
    <w:rsid w:val="001E4C0B"/>
    <w:rsid w:val="0029639D"/>
    <w:rsid w:val="00326F90"/>
    <w:rsid w:val="004F2F1B"/>
    <w:rsid w:val="00AA1D8D"/>
    <w:rsid w:val="00B03E9C"/>
    <w:rsid w:val="00B47730"/>
    <w:rsid w:val="00B50FC9"/>
    <w:rsid w:val="00BD58A4"/>
    <w:rsid w:val="00CB0664"/>
    <w:rsid w:val="00D80EE2"/>
    <w:rsid w:val="00DD2EC7"/>
    <w:rsid w:val="00FC693F"/>
    <w:rsid w:val="19767EAB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 w:semiHidden="0"/>
    <w:lsdException w:name="toa heading"/>
    <w:lsdException w:name="List" w:semiHidden="0" w:qFormat="1"/>
    <w:lsdException w:name="List Bullet" w:semiHidden="0" w:qFormat="1"/>
    <w:lsdException w:name="List Number" w:semiHidden="0"/>
    <w:lsdException w:name="List 2" w:semiHidden="0"/>
    <w:lsdException w:name="List 3" w:semiHidden="0"/>
    <w:lsdException w:name="List 4"/>
    <w:lsdException w:name="List 5"/>
    <w:lsdException w:name="List Bullet 2" w:semiHidden="0" w:qFormat="1"/>
    <w:lsdException w:name="List Bullet 3" w:semiHidden="0"/>
    <w:lsdException w:name="List Bullet 4"/>
    <w:lsdException w:name="List Bullet 5"/>
    <w:lsdException w:name="List Number 2" w:semiHidden="0" w:qFormat="1"/>
    <w:lsdException w:name="List Number 3" w:semiHidden="0" w:qFormat="1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 w:qFormat="1"/>
    <w:lsdException w:name="Body Text" w:semiHidden="0"/>
    <w:lsdException w:name="Body Text Indent"/>
    <w:lsdException w:name="List Continue" w:semiHidden="0" w:qFormat="1"/>
    <w:lsdException w:name="List Continue 2" w:semiHidden="0" w:qFormat="1"/>
    <w:lsdException w:name="List Continue 3" w:semiHidden="0" w:qFormat="1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 w:semiHidden="0"/>
    <w:lsdException w:name="Body Text 3" w:semiHidden="0" w:qFormat="1"/>
    <w:lsdException w:name="Body Text Indent 2"/>
    <w:lsdException w:name="Body Text Indent 3"/>
    <w:lsdException w:name="Block Text"/>
    <w:lsdException w:name="Hyperlink" w:semiHidden="0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 w:qFormat="1"/>
    <w:lsdException w:name="Table Theme"/>
    <w:lsdException w:name="No Spacing" w:semiHidden="0" w:uiPriority="1" w:unhideWhenUsed="0" w:qFormat="1"/>
    <w:lsdException w:name="Light Shading" w:semiHidden="0" w:uiPriority="60" w:unhideWhenUsed="0" w:qFormat="1"/>
    <w:lsdException w:name="Light List" w:semiHidden="0" w:uiPriority="61" w:unhideWhenUsed="0"/>
    <w:lsdException w:name="Light Grid" w:semiHidden="0" w:uiPriority="62" w:unhideWhenUsed="0" w:qFormat="1"/>
    <w:lsdException w:name="Medium Shading 1" w:semiHidden="0" w:uiPriority="63" w:unhideWhenUsed="0" w:qFormat="1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 w:qFormat="1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 w:qFormat="1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 w:qFormat="1"/>
    <w:lsdException w:name="Medium Shading 1 Accent 2" w:semiHidden="0" w:uiPriority="63" w:unhideWhenUsed="0" w:qFormat="1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 w:qFormat="1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 w:qFormat="1"/>
    <w:lsdException w:name="Light List Accent 4" w:semiHidden="0" w:uiPriority="61" w:unhideWhenUsed="0"/>
    <w:lsdException w:name="Light Grid Accent 4" w:semiHidden="0" w:uiPriority="62" w:unhideWhenUsed="0" w:qFormat="1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 w:qFormat="1"/>
    <w:lsdException w:name="Light List Accent 5" w:semiHidden="0" w:uiPriority="61" w:unhideWhenUsed="0" w:qFormat="1"/>
    <w:lsdException w:name="Light Grid Accent 5" w:semiHidden="0" w:uiPriority="62" w:unhideWhenUsed="0" w:qFormat="1"/>
    <w:lsdException w:name="Medium Shading 1 Accent 5" w:semiHidden="0" w:uiPriority="63" w:unhideWhenUsed="0" w:qFormat="1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5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DefaultParagraphFont">
    <w:name w:val="Default Paragraph Font"/>
    <w:uiPriority w:val="1"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ilvl w:val="0"/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ilvl w:val="0"/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ilvl w:val="0"/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ilvl w:val="0"/>
        <w:numId w:val="6"/>
      </w:numPr>
      <w:contextualSpacing/>
    </w:pPr>
  </w:style>
  <w:style w:type="paragraph" w:styleId="Macro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Accent1">
    <w:name w:val="Light Shading Accent 1"/>
    <w:basedOn w:val="TableNormal"/>
    <w:uiPriority w:val="60"/>
    <w:qFormat/>
    <w:pPr>
      <w:spacing w:after="0" w:line="240" w:lineRule="auto"/>
    </w:pPr>
    <w:rPr>
      <w:color w:val="376092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Accent3">
    <w:name w:val="Light Shading Accent 3"/>
    <w:basedOn w:val="TableNormal"/>
    <w:uiPriority w:val="60"/>
    <w:qFormat/>
    <w:pPr>
      <w:spacing w:after="0" w:line="240" w:lineRule="auto"/>
    </w:pPr>
    <w:rPr>
      <w:color w:val="7793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qFormat/>
    <w:pPr>
      <w:spacing w:after="0" w:line="240" w:lineRule="auto"/>
    </w:pPr>
    <w:rPr>
      <w:color w:val="604A7B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qFormat/>
    <w:pPr>
      <w:spacing w:after="0" w:line="240" w:lineRule="auto"/>
    </w:pPr>
    <w:rPr>
      <w:color w:val="31859C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qFormat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Accent2">
    <w:name w:val="Light Grid Accent 2"/>
    <w:basedOn w:val="TableNormal"/>
    <w:uiPriority w:val="62"/>
    <w:qFormat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Accent4">
    <w:name w:val="Light Grid Accent 4"/>
    <w:basedOn w:val="TableNormal"/>
    <w:uiPriority w:val="62"/>
    <w:qFormat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Accent5">
    <w:name w:val="Light Grid Accent 5"/>
    <w:basedOn w:val="TableNormal"/>
    <w:uiPriority w:val="62"/>
    <w:qFormat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pPr>
      <w:spacing w:after="0" w:line="240" w:lineRule="auto"/>
    </w:pPr>
    <w:tblPr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qFormat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qFormat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qFormat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F7F7F" w:themeFill="text1" w:themeFillTint="7F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C0DE" w:themeFill="accent1" w:themeFillTint="7F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76092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5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5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SubtleEmphasis">
    <w:name w:val="Subtle Emphasis"/>
    <w:basedOn w:val="DefaultParagraphFont"/>
    <w:uiPriority w:val="19"/>
    <w:qFormat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www.linkedin.com/in/vinay-hn-b3b9a7b3/" TargetMode="External" /><Relationship Id="rId6" Type="http://schemas.openxmlformats.org/officeDocument/2006/relationships/image" Target="https://rdxfootmark.naukri.com/v2/track/openCv?trackingInfo=727d6b57c2d1fa85042432ac7803be92134f4b0419514c4847440321091b5b58120b140017495a5b00435601514841481f0f2b561358191b195115495d0c00584e4209430247460c590858184508105042445b0c0f054e4108120211474a411b02154e49405d58380c4f03434b110d160a10465a5c1b4d5849564360441403084b281e0103030215415b5a095948101b0d1152180c4f034342100e110511425a5b0b4307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679</Words>
  <Characters>4218</Characters>
  <Application>Microsoft Office Word</Application>
  <DocSecurity>0</DocSecurity>
  <Lines>93</Lines>
  <Paragraphs>49</Paragraphs>
  <ScaleCrop>false</ScaleCrop>
  <Company/>
  <LinksUpToDate>false</LinksUpToDate>
  <CharactersWithSpaces>4848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Vinay</cp:lastModifiedBy>
  <cp:revision>10</cp:revision>
  <dcterms:created xsi:type="dcterms:W3CDTF">2013-12-23T23:15:00Z</dcterms:created>
  <dcterms:modified xsi:type="dcterms:W3CDTF">2025-12-09T07:40:03Z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9AD643BBABCD49188E2643BA88576108_12</vt:lpwstr>
  </property>
  <property fmtid="{D5CDD505-2E9C-101B-9397-08002B2CF9AE}" pid="3" name="KSOProductBuildVer">
    <vt:lpwstr>1033-12.2.0.23155</vt:lpwstr>
  </property>
  <property fmtid="{D5CDD505-2E9C-101B-9397-08002B2CF9AE}" pid="4" name="MSIP_Label_dad3be33-4108-4738-9e07-d8656a181486_ActionId">
    <vt:lpwstr>4f709853-3aec-4449-a234-2eb2977879fc</vt:lpwstr>
  </property>
  <property fmtid="{D5CDD505-2E9C-101B-9397-08002B2CF9AE}" pid="5" name="MSIP_Label_dad3be33-4108-4738-9e07-d8656a181486_ContentBits">
    <vt:lpwstr>0</vt:lpwstr>
  </property>
  <property fmtid="{D5CDD505-2E9C-101B-9397-08002B2CF9AE}" pid="6" name="MSIP_Label_dad3be33-4108-4738-9e07-d8656a181486_Enabled">
    <vt:lpwstr>true</vt:lpwstr>
  </property>
  <property fmtid="{D5CDD505-2E9C-101B-9397-08002B2CF9AE}" pid="7" name="MSIP_Label_dad3be33-4108-4738-9e07-d8656a181486_Method">
    <vt:lpwstr>Privileged</vt:lpwstr>
  </property>
  <property fmtid="{D5CDD505-2E9C-101B-9397-08002B2CF9AE}" pid="8" name="MSIP_Label_dad3be33-4108-4738-9e07-d8656a181486_Name">
    <vt:lpwstr>Public No Visual Label</vt:lpwstr>
  </property>
  <property fmtid="{D5CDD505-2E9C-101B-9397-08002B2CF9AE}" pid="9" name="MSIP_Label_dad3be33-4108-4738-9e07-d8656a181486_SetDate">
    <vt:lpwstr>2025-11-07T07:24:01Z</vt:lpwstr>
  </property>
  <property fmtid="{D5CDD505-2E9C-101B-9397-08002B2CF9AE}" pid="10" name="MSIP_Label_dad3be33-4108-4738-9e07-d8656a181486_SiteId">
    <vt:lpwstr>945c199a-83a2-4e80-9f8c-5a91be5752dd</vt:lpwstr>
  </property>
  <property fmtid="{D5CDD505-2E9C-101B-9397-08002B2CF9AE}" pid="11" name="MSIP_Label_dad3be33-4108-4738-9e07-d8656a181486_Tag">
    <vt:lpwstr>10, 0, 1, 1</vt:lpwstr>
  </property>
</Properties>
</file>