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313C2A" w:rsidRPr="007C227B" w:rsidRDefault="00CE36D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0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715241" w:rsidRPr="007C227B">
        <w:rPr>
          <w:rFonts w:ascii="EucrosiaUPC" w:hAnsi="EucrosiaUPC" w:cs="EucrosiaUPC"/>
          <w:sz w:val="40"/>
        </w:rPr>
        <w:t>Management monthly</w:t>
      </w:r>
    </w:p>
    <w:p w:rsidR="00CE36D0" w:rsidRDefault="00313C2A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2C" w:rsidRDefault="00473A2C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313C2A" w:rsidRPr="007C227B" w:rsidRDefault="00473A2C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</w:t>
      </w:r>
      <w:r w:rsidR="00F94455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F94455" w:rsidRPr="007C227B">
        <w:rPr>
          <w:rFonts w:ascii="EucrosiaUPC" w:hAnsi="EucrosiaUPC" w:cs="EucrosiaUPC"/>
          <w:sz w:val="40"/>
        </w:rPr>
        <w:t xml:space="preserve"> Check In</w:t>
      </w:r>
    </w:p>
    <w:p w:rsidR="00F94455" w:rsidRDefault="00F94455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229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F94455" w:rsidRPr="007C227B" w:rsidRDefault="00F94455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Check Out</w:t>
      </w:r>
    </w:p>
    <w:p w:rsidR="00F94455" w:rsidRDefault="00F94455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lastRenderedPageBreak/>
        <w:drawing>
          <wp:inline distT="0" distB="0" distL="0" distR="0">
            <wp:extent cx="42291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E759F0" w:rsidRPr="007C227B" w:rsidRDefault="00E759F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Covenant rent</w:t>
      </w:r>
    </w:p>
    <w:p w:rsidR="00E759F0" w:rsidRDefault="00E759F0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371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nant 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0" w:rsidRDefault="00E759F0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824E4B" w:rsidRPr="007C227B" w:rsidRDefault="00E759F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Select customer data</w:t>
      </w:r>
    </w:p>
    <w:p w:rsidR="00E759F0" w:rsidRDefault="007C227B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customer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7C227B">
      <w:pPr>
        <w:rPr>
          <w:rFonts w:ascii="EucrosiaUPC" w:hAnsi="EucrosiaUPC" w:cs="EucrosiaUPC"/>
          <w:sz w:val="40"/>
          <w:szCs w:val="40"/>
        </w:rPr>
      </w:pPr>
    </w:p>
    <w:p w:rsidR="007C227B" w:rsidRDefault="007C227B" w:rsidP="007C227B">
      <w:pPr>
        <w:rPr>
          <w:rFonts w:asciiTheme="majorBidi" w:hAnsiTheme="majorBidi" w:cstheme="majorBidi"/>
          <w:sz w:val="44"/>
          <w:szCs w:val="44"/>
          <w:u w:val="single"/>
        </w:rPr>
      </w:pPr>
      <w:r w:rsidRPr="007C227B">
        <w:rPr>
          <w:rFonts w:asciiTheme="majorBidi" w:hAnsiTheme="majorBidi" w:cstheme="majorBidi"/>
          <w:sz w:val="44"/>
          <w:szCs w:val="44"/>
          <w:u w:val="single"/>
        </w:rPr>
        <w:t>Static Structure and Data Analysis</w:t>
      </w:r>
    </w:p>
    <w:p w:rsidR="007C227B" w:rsidRDefault="007C227B" w:rsidP="007C22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7C227B">
        <w:rPr>
          <w:rFonts w:asciiTheme="majorBidi" w:hAnsiTheme="majorBidi" w:cstheme="majorBidi"/>
          <w:sz w:val="44"/>
          <w:szCs w:val="44"/>
        </w:rPr>
        <w:t>Check in</w:t>
      </w:r>
    </w:p>
    <w:p w:rsidR="007C227B" w:rsidRDefault="007C227B" w:rsidP="007C227B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42672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Check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410C44">
      <w:pPr>
        <w:rPr>
          <w:rFonts w:asciiTheme="majorBidi" w:hAnsiTheme="majorBidi" w:cstheme="majorBidi"/>
          <w:sz w:val="44"/>
          <w:szCs w:val="44"/>
        </w:rPr>
      </w:pP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CheckOut</w:t>
      </w:r>
      <w:proofErr w:type="spellEnd"/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4100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Check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Covenant rent</w:t>
      </w:r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42672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CovenantR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Select customer data</w:t>
      </w:r>
    </w:p>
    <w:p w:rsidR="00410C44" w:rsidRPr="00410C44" w:rsidRDefault="009D4927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195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SelectCustomer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C44" w:rsidRPr="00410C44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B7C"/>
    <w:multiLevelType w:val="hybridMultilevel"/>
    <w:tmpl w:val="D02A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10C44"/>
    <w:rsid w:val="00473A2C"/>
    <w:rsid w:val="00577E31"/>
    <w:rsid w:val="00703C50"/>
    <w:rsid w:val="00715241"/>
    <w:rsid w:val="007C227B"/>
    <w:rsid w:val="00824E4B"/>
    <w:rsid w:val="009B2031"/>
    <w:rsid w:val="009D4927"/>
    <w:rsid w:val="00AB2ABF"/>
    <w:rsid w:val="00B36AB6"/>
    <w:rsid w:val="00CC149C"/>
    <w:rsid w:val="00CE36D0"/>
    <w:rsid w:val="00E759F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CB2A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7C227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8</cp:revision>
  <dcterms:created xsi:type="dcterms:W3CDTF">2016-10-31T15:20:00Z</dcterms:created>
  <dcterms:modified xsi:type="dcterms:W3CDTF">2016-11-02T04:07:00Z</dcterms:modified>
</cp:coreProperties>
</file>