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3E7" w:rsidRDefault="00DD49CA" w:rsidP="00DD49CA">
      <w:pPr>
        <w:jc w:val="center"/>
        <w:rPr>
          <w:b/>
          <w:bCs/>
          <w:sz w:val="36"/>
          <w:szCs w:val="36"/>
        </w:rPr>
      </w:pPr>
      <w:r w:rsidRPr="00DD49CA">
        <w:rPr>
          <w:b/>
          <w:bCs/>
          <w:sz w:val="36"/>
          <w:szCs w:val="36"/>
        </w:rPr>
        <w:t>Lab 3 – Software Architecture</w:t>
      </w:r>
      <w:bookmarkStart w:id="0" w:name="_GoBack"/>
      <w:bookmarkEnd w:id="0"/>
    </w:p>
    <w:p w:rsidR="00DD49CA" w:rsidRDefault="00DD49CA" w:rsidP="00DD49CA">
      <w:pPr>
        <w:jc w:val="center"/>
        <w:rPr>
          <w:b/>
          <w:bCs/>
          <w:sz w:val="36"/>
          <w:szCs w:val="36"/>
        </w:rPr>
      </w:pPr>
    </w:p>
    <w:p w:rsidR="00DD49CA" w:rsidRDefault="00DD49CA" w:rsidP="00DD49CA">
      <w:pPr>
        <w:pStyle w:val="ListParagraph"/>
        <w:numPr>
          <w:ilvl w:val="0"/>
          <w:numId w:val="1"/>
        </w:numPr>
      </w:pPr>
      <w:r>
        <w:t>Client-server architecture (25 points)</w:t>
      </w:r>
    </w:p>
    <w:p w:rsidR="00DD49CA" w:rsidRPr="0053663A" w:rsidRDefault="00DD49CA" w:rsidP="00DD49CA">
      <w:pPr>
        <w:ind w:left="720"/>
        <w:rPr>
          <w:rFonts w:cstheme="majorBidi"/>
          <w:color w:val="000000"/>
          <w:sz w:val="28"/>
        </w:rPr>
      </w:pPr>
      <w:r>
        <w:t>Client:</w:t>
      </w:r>
      <w:r w:rsidRPr="00DD49CA">
        <w:rPr>
          <w:rFonts w:cstheme="majorBidi"/>
        </w:rPr>
        <w:t xml:space="preserve"> </w:t>
      </w:r>
      <w:r w:rsidRPr="00DD49CA">
        <w:rPr>
          <w:rFonts w:cstheme="majorBidi" w:hint="cs"/>
          <w:cs/>
        </w:rPr>
        <w:t>เป็น</w:t>
      </w:r>
      <w:r>
        <w:rPr>
          <w:rFonts w:cstheme="majorBidi" w:hint="cs"/>
          <w:cs/>
        </w:rPr>
        <w:t xml:space="preserve"> </w:t>
      </w:r>
      <w:bookmarkStart w:id="1" w:name="index2217"/>
      <w:r w:rsidR="0053663A" w:rsidRPr="0053663A">
        <w:rPr>
          <w:rFonts w:cstheme="majorBidi" w:hint="cs"/>
          <w:cs/>
        </w:rPr>
        <w:t xml:space="preserve">เครื่องคอมพิวเตอร์ลูกที่เรียกจากเครื่องแม่ </w:t>
      </w:r>
      <w:bookmarkEnd w:id="1"/>
      <w:r w:rsidR="0053663A" w:rsidRPr="0053663A">
        <w:rPr>
          <w:rFonts w:cstheme="majorBidi" w:hint="cs"/>
          <w:color w:val="000000"/>
          <w:sz w:val="28"/>
          <w:cs/>
        </w:rPr>
        <w:t xml:space="preserve">หรือการร้องขอบริการอย่างใดอย่างหนึ่งจาก </w:t>
      </w:r>
      <w:r w:rsidR="0053663A" w:rsidRPr="0053663A">
        <w:rPr>
          <w:rFonts w:cstheme="majorBidi"/>
          <w:color w:val="000000"/>
          <w:sz w:val="28"/>
        </w:rPr>
        <w:t>server</w:t>
      </w:r>
    </w:p>
    <w:p w:rsidR="00DD49CA" w:rsidRDefault="00DD49CA" w:rsidP="00DD49CA">
      <w:pPr>
        <w:ind w:left="720"/>
        <w:rPr>
          <w:rFonts w:cstheme="majorBidi" w:hint="cs"/>
          <w:color w:val="000000"/>
          <w:sz w:val="27"/>
          <w:szCs w:val="27"/>
        </w:rPr>
      </w:pPr>
      <w:r>
        <w:rPr>
          <w:rFonts w:cstheme="majorBidi"/>
          <w:color w:val="000000"/>
          <w:sz w:val="27"/>
          <w:szCs w:val="27"/>
        </w:rPr>
        <w:t>Server:</w:t>
      </w:r>
      <w:r w:rsidR="0053663A">
        <w:rPr>
          <w:rFonts w:cstheme="majorBidi" w:hint="cs"/>
          <w:color w:val="000000"/>
          <w:sz w:val="27"/>
          <w:szCs w:val="27"/>
          <w:cs/>
        </w:rPr>
        <w:t xml:space="preserve"> เป็นเครื่องคอมพิวเตอร์ที่ทำหน้าที่เป็นเครื่องแม่ และทำงานอยู่บน </w:t>
      </w:r>
      <w:r w:rsidR="0053663A">
        <w:rPr>
          <w:rFonts w:cstheme="majorBidi"/>
          <w:color w:val="000000"/>
          <w:sz w:val="27"/>
          <w:szCs w:val="27"/>
        </w:rPr>
        <w:t>Web server</w:t>
      </w:r>
      <w:r w:rsidR="0053663A">
        <w:rPr>
          <w:rFonts w:cstheme="majorBidi" w:hint="cs"/>
          <w:color w:val="000000"/>
          <w:sz w:val="27"/>
          <w:szCs w:val="27"/>
          <w:cs/>
        </w:rPr>
        <w:t xml:space="preserve"> และทำหน้าที่ให้บริการ</w:t>
      </w:r>
    </w:p>
    <w:p w:rsidR="0053663A" w:rsidRDefault="0053663A" w:rsidP="00DD49CA">
      <w:pPr>
        <w:ind w:left="720"/>
        <w:rPr>
          <w:rFonts w:cstheme="majorBidi"/>
          <w:color w:val="000000"/>
          <w:sz w:val="27"/>
          <w:szCs w:val="27"/>
        </w:rPr>
      </w:pPr>
      <w:r>
        <w:rPr>
          <w:rFonts w:cstheme="majorBidi" w:hint="cs"/>
          <w:color w:val="000000"/>
          <w:sz w:val="27"/>
          <w:szCs w:val="27"/>
          <w:cs/>
        </w:rPr>
        <w:t>อย่างใดอย่างหนึ่งแก่เครื่องลูกข่าย ในระบบเครือข่าย</w:t>
      </w:r>
    </w:p>
    <w:p w:rsidR="0053663A" w:rsidRDefault="0053663A" w:rsidP="00DD49CA">
      <w:pPr>
        <w:ind w:left="720"/>
        <w:rPr>
          <w:rFonts w:cstheme="majorBidi"/>
          <w:color w:val="000000"/>
          <w:sz w:val="27"/>
          <w:szCs w:val="27"/>
        </w:rPr>
      </w:pPr>
    </w:p>
    <w:p w:rsidR="0053663A" w:rsidRDefault="0053663A" w:rsidP="00DD49CA">
      <w:pPr>
        <w:ind w:left="720"/>
        <w:rPr>
          <w:rFonts w:cstheme="majorBidi"/>
          <w:color w:val="000000"/>
          <w:sz w:val="27"/>
          <w:szCs w:val="27"/>
        </w:rPr>
      </w:pPr>
    </w:p>
    <w:p w:rsidR="0053663A" w:rsidRDefault="0053663A" w:rsidP="00DD49CA">
      <w:pPr>
        <w:ind w:left="720"/>
        <w:rPr>
          <w:rFonts w:cstheme="majorBidi"/>
          <w:color w:val="000000"/>
          <w:sz w:val="27"/>
          <w:szCs w:val="27"/>
        </w:rPr>
      </w:pPr>
    </w:p>
    <w:p w:rsidR="0053663A" w:rsidRPr="0053663A" w:rsidRDefault="0053663A" w:rsidP="00DD49CA">
      <w:pPr>
        <w:ind w:left="720"/>
        <w:rPr>
          <w:rFonts w:cstheme="majorBidi" w:hint="cs"/>
          <w:color w:val="000000"/>
          <w:sz w:val="28"/>
          <w:cs/>
        </w:rPr>
      </w:pPr>
    </w:p>
    <w:p w:rsidR="00DD49CA" w:rsidRDefault="00DD49CA" w:rsidP="0053663A">
      <w:pPr>
        <w:jc w:val="right"/>
      </w:pPr>
      <w:r>
        <w:rPr>
          <w:rFonts w:ascii="THSarabunNew" w:hAnsi="THSarabunNew" w:cs="Angsana New"/>
          <w:color w:val="444444"/>
          <w:shd w:val="clear" w:color="auto" w:fill="F9F9F9"/>
          <w:cs/>
        </w:rPr>
        <w:t>ข้อมูลอ้างอิง</w:t>
      </w:r>
      <w:r>
        <w:rPr>
          <w:rFonts w:ascii="THSarabunNew" w:hAnsi="THSarabunNew"/>
          <w:color w:val="444444"/>
        </w:rPr>
        <w:br/>
      </w:r>
      <w:r>
        <w:rPr>
          <w:rFonts w:ascii="THSarabunNew" w:hAnsi="THSarabunNew"/>
          <w:color w:val="444444"/>
          <w:shd w:val="clear" w:color="auto" w:fill="F9F9F9"/>
        </w:rPr>
        <w:t>http://www.kmitl.ac.th</w:t>
      </w:r>
      <w:r>
        <w:rPr>
          <w:rFonts w:ascii="THSarabunNew" w:hAnsi="THSarabunNew"/>
          <w:color w:val="444444"/>
        </w:rPr>
        <w:br/>
      </w:r>
      <w:r>
        <w:rPr>
          <w:rFonts w:ascii="THSarabunNew" w:hAnsi="THSarabunNew"/>
          <w:color w:val="444444"/>
          <w:shd w:val="clear" w:color="auto" w:fill="F9F9F9"/>
        </w:rPr>
        <w:t>http://web.ofebia.com</w:t>
      </w:r>
    </w:p>
    <w:p w:rsidR="00DD49CA" w:rsidRDefault="00DD49CA" w:rsidP="00DD49CA"/>
    <w:p w:rsidR="00DD49CA" w:rsidRDefault="00DD49CA" w:rsidP="0053663A">
      <w:pPr>
        <w:pStyle w:val="ListParagraph"/>
        <w:numPr>
          <w:ilvl w:val="0"/>
          <w:numId w:val="1"/>
        </w:numPr>
      </w:pPr>
      <w:r>
        <w:t>Peer-to-peer architecture (25 points)</w:t>
      </w:r>
    </w:p>
    <w:p w:rsidR="0053663A" w:rsidRDefault="0053663A" w:rsidP="0053663A"/>
    <w:p w:rsidR="0053663A" w:rsidRDefault="0053663A" w:rsidP="0053663A"/>
    <w:p w:rsidR="0053663A" w:rsidRDefault="0053663A" w:rsidP="0053663A">
      <w:pPr>
        <w:rPr>
          <w:rFonts w:hint="cs"/>
        </w:rPr>
      </w:pPr>
    </w:p>
    <w:p w:rsidR="00DD49CA" w:rsidRDefault="00DD49CA" w:rsidP="00DD49CA">
      <w:pPr>
        <w:pStyle w:val="ListParagraph"/>
      </w:pPr>
      <w:r>
        <w:t xml:space="preserve"> 3. Service-oriented architecture (25 points)</w:t>
      </w:r>
    </w:p>
    <w:p w:rsidR="00DD49CA" w:rsidRPr="00DD49CA" w:rsidRDefault="00DD49CA" w:rsidP="00DD49CA">
      <w:pPr>
        <w:pStyle w:val="ListParagraph"/>
        <w:rPr>
          <w:b/>
          <w:bCs/>
          <w:sz w:val="36"/>
          <w:szCs w:val="36"/>
        </w:rPr>
      </w:pPr>
      <w:r>
        <w:t xml:space="preserve"> 4. Micro</w:t>
      </w:r>
      <w:r>
        <w:t xml:space="preserve"> </w:t>
      </w:r>
      <w:r>
        <w:t>services architecture (25 points)</w:t>
      </w:r>
    </w:p>
    <w:sectPr w:rsidR="00DD49CA" w:rsidRPr="00DD49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65F" w:rsidRDefault="0056565F" w:rsidP="0060091A">
      <w:pPr>
        <w:spacing w:after="0" w:line="240" w:lineRule="auto"/>
      </w:pPr>
      <w:r>
        <w:separator/>
      </w:r>
    </w:p>
  </w:endnote>
  <w:endnote w:type="continuationSeparator" w:id="0">
    <w:p w:rsidR="0056565F" w:rsidRDefault="0056565F" w:rsidP="0060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Angsana New">
    <w:altName w:val="TH SarabunPSK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THSarabunNe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65F" w:rsidRDefault="0056565F" w:rsidP="0060091A">
      <w:pPr>
        <w:spacing w:after="0" w:line="240" w:lineRule="auto"/>
      </w:pPr>
      <w:r>
        <w:separator/>
      </w:r>
    </w:p>
  </w:footnote>
  <w:footnote w:type="continuationSeparator" w:id="0">
    <w:p w:rsidR="0056565F" w:rsidRDefault="0056565F" w:rsidP="0060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91A" w:rsidRPr="0060091A" w:rsidRDefault="0060091A">
    <w:pPr>
      <w:pStyle w:val="Header"/>
      <w:rPr>
        <w:rFonts w:cstheme="majorBidi" w:hint="cs"/>
        <w:cs/>
      </w:rPr>
    </w:pPr>
    <w:r>
      <w:rPr>
        <w:rFonts w:hint="cs"/>
        <w:cs/>
      </w:rPr>
      <w:t xml:space="preserve">                                                                                  </w:t>
    </w:r>
    <w:r>
      <w:rPr>
        <w:rFonts w:cstheme="majorBidi" w:hint="cs"/>
        <w:cs/>
      </w:rPr>
      <w:t xml:space="preserve">นางสาว ชุติมา ไชยเสนา 5730213056 </w:t>
    </w:r>
    <w:r>
      <w:rPr>
        <w:rFonts w:cstheme="majorBidi"/>
      </w:rPr>
      <w:t>SE4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16060"/>
    <w:multiLevelType w:val="hybridMultilevel"/>
    <w:tmpl w:val="1102C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CA"/>
    <w:rsid w:val="004C43E7"/>
    <w:rsid w:val="0053663A"/>
    <w:rsid w:val="0056565F"/>
    <w:rsid w:val="0060091A"/>
    <w:rsid w:val="00D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432B"/>
  <w15:chartTrackingRefBased/>
  <w15:docId w15:val="{D562DB1F-C199-4BB0-BC44-301D97F9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9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1A"/>
  </w:style>
  <w:style w:type="paragraph" w:styleId="Footer">
    <w:name w:val="footer"/>
    <w:basedOn w:val="Normal"/>
    <w:link w:val="FooterChar"/>
    <w:uiPriority w:val="99"/>
    <w:unhideWhenUsed/>
    <w:rsid w:val="00600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1</cp:revision>
  <dcterms:created xsi:type="dcterms:W3CDTF">2017-09-07T08:58:00Z</dcterms:created>
  <dcterms:modified xsi:type="dcterms:W3CDTF">2017-09-07T09:23:00Z</dcterms:modified>
</cp:coreProperties>
</file>