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9300"/>
      </w:tblGrid>
      <w:t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-dp2-icon-19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pPr>
              <w:spacing w:after="40"/>
            </w:pPr>
            <w:r>
              <w:rPr>
                <w:rFonts w:ascii="Aptos" w:hAnsi="Aptos"/>
                <w:b/>
                <w:color w:val="741521"/>
                <w:sz w:val="36"/>
              </w:rPr>
              <w:t>KC DP2 · Persönliches Handschriftprofil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B58A42"/>
                <w:sz w:val="20"/>
              </w:rPr>
              <w:t>Druck- und Lernbogen · keine automatische Übernahme ohne Prüfung</w:t>
            </w:r>
          </w:p>
        </w:tc>
      </w:tr>
    </w:tbl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750"/>
        <w:gridCol w:w="1500"/>
        <w:gridCol w:w="3750"/>
      </w:tblGrid>
      <w:t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Profil-ID</w:t>
            </w:r>
          </w:p>
        </w:tc>
        <w:tc>
          <w:tcPr>
            <w:tcW w:type="dxa" w:w="375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____________________________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Bogen-ID</w:t>
            </w:r>
          </w:p>
        </w:tc>
        <w:tc>
          <w:tcPr>
            <w:tcW w:type="dxa" w:w="375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wird beim Einlesen erzeugt</w:t>
            </w:r>
          </w:p>
        </w:tc>
      </w:tr>
      <w:t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Datum</w:t>
            </w:r>
          </w:p>
        </w:tc>
        <w:tc>
          <w:tcPr>
            <w:tcW w:type="dxa" w:w="375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____________________________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Einwilligung</w:t>
            </w:r>
          </w:p>
        </w:tc>
        <w:tc>
          <w:tcPr>
            <w:tcW w:type="dxa" w:w="375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☐ bestätigt  ☐ noch offen</w:t>
            </w:r>
          </w:p>
        </w:tc>
      </w:tr>
    </w:tbl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0500"/>
      </w:tblGrid>
      <w:tr>
        <w:tc>
          <w:tcPr>
            <w:tcW w:type="dxa" w:w="10500"/>
            <w:tcMar>
              <w:top w:w="70" w:type="dxa"/>
              <w:start w:w="90" w:type="dxa"/>
              <w:bottom w:w="70" w:type="dxa"/>
              <w:end w:w="90" w:type="dxa"/>
            </w:tcMar>
            <w:shd w:fill="FFF8E9"/>
          </w:tcPr>
          <w:p>
            <w:r>
              <w:rPr>
                <w:rFonts w:ascii="Aptos" w:hAnsi="Aptos"/>
                <w:b/>
                <w:color w:val="B58A42"/>
                <w:sz w:val="18"/>
              </w:rPr>
              <w:t xml:space="preserve">Hinweis: </w:t>
            </w:r>
            <w:r>
              <w:rPr>
                <w:rFonts w:ascii="Aptos" w:hAnsi="Aptos"/>
                <w:b w:val="0"/>
                <w:color w:val="292522"/>
                <w:sz w:val="18"/>
              </w:rPr>
              <w:t>Bitte mit demselben Stift wie auf den Wunschformularen schreiben. Jedes Feld einzeln und vollständig ausfüllen. Der QR-/Profilbezug enthält keinen ausgeschriebenen Namen.</w:t>
            </w:r>
          </w:p>
        </w:tc>
      </w:tr>
    </w:tbl>
    <w:p>
      <w:pPr>
        <w:pStyle w:val="Heading1"/>
      </w:pPr>
      <w:r>
        <w:t>1 · Ziffern und typische Verwechslungen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0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1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2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3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4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5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6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7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8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9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  ________</w:t>
            </w:r>
          </w:p>
        </w:tc>
      </w:tr>
    </w:tbl>
    <w:p>
      <w:pPr>
        <w:pStyle w:val="Heading2"/>
      </w:pPr>
      <w:r>
        <w:t>Verwechslungsgruppen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3150"/>
        <w:gridCol w:w="7350"/>
      </w:tblGrid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0  O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1  I  l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2  Z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5  S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6  G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9  g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9300"/>
      </w:tblGrid>
      <w:t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" cy="4754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-dp2-icon-19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pPr>
              <w:spacing w:after="40"/>
            </w:pPr>
            <w:r>
              <w:rPr>
                <w:rFonts w:ascii="Aptos" w:hAnsi="Aptos"/>
                <w:b/>
                <w:color w:val="741521"/>
                <w:sz w:val="36"/>
              </w:rPr>
              <w:t>KC DP2 · Persönliches Handschriftprofil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B58A42"/>
                <w:sz w:val="20"/>
              </w:rPr>
              <w:t>Buchstaben und Bereichskürzel</w:t>
            </w:r>
          </w:p>
        </w:tc>
      </w:tr>
    </w:tbl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0500"/>
      </w:tblGrid>
      <w:tr>
        <w:tc>
          <w:tcPr>
            <w:tcW w:type="dxa" w:w="10500"/>
            <w:tcMar>
              <w:top w:w="70" w:type="dxa"/>
              <w:start w:w="90" w:type="dxa"/>
              <w:bottom w:w="70" w:type="dxa"/>
              <w:end w:w="90" w:type="dxa"/>
            </w:tcMar>
            <w:shd w:fill="FFF8E9"/>
          </w:tcPr>
          <w:p>
            <w:r>
              <w:rPr>
                <w:rFonts w:ascii="Aptos" w:hAnsi="Aptos"/>
                <w:b/>
                <w:color w:val="B58A42"/>
                <w:sz w:val="18"/>
              </w:rPr>
              <w:t xml:space="preserve">Hinweis: </w:t>
            </w:r>
            <w:r>
              <w:rPr>
                <w:rFonts w:ascii="Aptos" w:hAnsi="Aptos"/>
                <w:b w:val="0"/>
                <w:color w:val="292522"/>
                <w:sz w:val="18"/>
              </w:rPr>
              <w:t>Groß- und Kleinbuchstaben jeweils in die freien Felder schreiben. Umlaute und ß bitte besonders deutlich ausführen.</w:t>
            </w:r>
          </w:p>
        </w:tc>
      </w:tr>
    </w:tbl>
    <w:p>
      <w:pPr>
        <w:pStyle w:val="Heading1"/>
      </w:pPr>
      <w:r>
        <w:t>2 · Großbuchstaben A–Z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A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B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C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D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E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F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G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H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I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J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K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L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M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N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O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P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Q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R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S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T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U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V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W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X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Y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Z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</w:p>
        </w:tc>
      </w:tr>
    </w:tbl>
    <w:p>
      <w:pPr>
        <w:pStyle w:val="Heading1"/>
      </w:pPr>
      <w:r>
        <w:t>3 · Kleinbuchstaben und Sonderzeichen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a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b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c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d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e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f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g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h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i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j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k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l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m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n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o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p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q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r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s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t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u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v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w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x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y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z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Ä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Ö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Ü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ä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</w:tr>
      <w:tr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ö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ü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3EE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41521"/>
                <w:sz w:val="22"/>
              </w:rPr>
              <w:t xml:space="preserve">ß  </w:t>
            </w:r>
            <w:r>
              <w:rPr>
                <w:rFonts w:ascii="Aptos" w:hAnsi="Aptos"/>
                <w:b w:val="0"/>
                <w:color w:val="A9A19A"/>
                <w:sz w:val="16"/>
              </w:rPr>
              <w:t>________  ________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Bereiche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3150"/>
        <w:gridCol w:w="7350"/>
      </w:tblGrid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V = Vorne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H = Hinten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B = Beides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Z = Zusatzbereich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9300"/>
      </w:tblGrid>
      <w:t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" cy="4754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-dp2-icon-19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pPr>
              <w:spacing w:after="40"/>
            </w:pPr>
            <w:r>
              <w:rPr>
                <w:rFonts w:ascii="Aptos" w:hAnsi="Aptos"/>
                <w:b/>
                <w:color w:val="741521"/>
                <w:sz w:val="36"/>
              </w:rPr>
              <w:t>KC DP2 · Persönliches Handschriftprofil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B58A42"/>
                <w:sz w:val="20"/>
              </w:rPr>
              <w:t>Uhrzeiten, Datum und DP2-Praxisbegriffe</w:t>
            </w:r>
          </w:p>
        </w:tc>
      </w:tr>
    </w:tbl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0500"/>
      </w:tblGrid>
      <w:tr>
        <w:tc>
          <w:tcPr>
            <w:tcW w:type="dxa" w:w="10500"/>
            <w:tcMar>
              <w:top w:w="70" w:type="dxa"/>
              <w:start w:w="90" w:type="dxa"/>
              <w:bottom w:w="70" w:type="dxa"/>
              <w:end w:w="90" w:type="dxa"/>
            </w:tcMar>
            <w:shd w:fill="FFF8E9"/>
          </w:tcPr>
          <w:p>
            <w:r>
              <w:rPr>
                <w:rFonts w:ascii="Aptos" w:hAnsi="Aptos"/>
                <w:b/>
                <w:color w:val="B58A42"/>
                <w:sz w:val="18"/>
              </w:rPr>
              <w:t xml:space="preserve">Hinweis: </w:t>
            </w:r>
            <w:r>
              <w:rPr>
                <w:rFonts w:ascii="Aptos" w:hAnsi="Aptos"/>
                <w:b w:val="0"/>
                <w:color w:val="292522"/>
                <w:sz w:val="18"/>
              </w:rPr>
              <w:t>Diese Beispiele helfen der Erkennung im praktischen Einsatz. Bitte exakt den links vorgegebenen Inhalt rechts abschreiben.</w:t>
            </w:r>
          </w:p>
        </w:tc>
      </w:tr>
    </w:tbl>
    <w:p>
      <w:pPr>
        <w:pStyle w:val="Heading1"/>
      </w:pPr>
      <w:r>
        <w:t>4 · Uhrzeit und Datum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3150"/>
        <w:gridCol w:w="7350"/>
      </w:tblGrid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08:00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14:30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18:00–23:00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04.12.2026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</w:tbl>
    <w:p>
      <w:pPr>
        <w:pStyle w:val="Heading1"/>
      </w:pPr>
      <w:r>
        <w:t>5 · Status und Planung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3150"/>
        <w:gridCol w:w="7350"/>
      </w:tblGrid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frei / Urlaub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gesperrt / Reserve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nur wenn nötig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Aufbau / Nachbereitung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Wunsch 14:00–16:00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20"/>
              </w:rPr>
              <w:t>Kann 14:00–20:00</w:t>
            </w:r>
          </w:p>
        </w:tc>
        <w:tc>
          <w:tcPr>
            <w:tcW w:type="dxa" w:w="73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120"/>
            </w:pPr>
            <w:r>
              <w:rPr>
                <w:rFonts w:ascii="Aptos" w:hAnsi="Aptos"/>
                <w:b w:val="0"/>
                <w:color w:val="B8B1AA"/>
                <w:sz w:val="14"/>
              </w:rPr>
              <w:t>Bitte hier deutlich schreiben:</w:t>
            </w:r>
            <w:r>
              <w:br/>
            </w:r>
            <w:r>
              <w:rPr>
                <w:rFonts w:ascii="Aptos" w:hAnsi="Aptos"/>
                <w:b w:val="0"/>
                <w:color w:val="A9A19A"/>
                <w:sz w:val="18"/>
              </w:rPr>
              <w:t>________________________________________________________</w:t>
            </w:r>
          </w:p>
        </w:tc>
      </w:tr>
    </w:tbl>
    <w:p>
      <w:pPr>
        <w:pStyle w:val="Heading1"/>
      </w:pPr>
      <w:r>
        <w:t>6 · Qualitätskontrolle</w:t>
      </w:r>
    </w:p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900"/>
      </w:tblGrid>
      <w:t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Vollständigkeit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☐ vollständig  ☐ Nachlernen nötig</w:t>
            </w:r>
          </w:p>
        </w:tc>
      </w:tr>
      <w:t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Stift/Lesbarkeit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☐ gut  ☐ mittel  ☐ unzureichend</w:t>
            </w:r>
          </w:p>
        </w:tc>
      </w:tr>
      <w:t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Kontrolliert durch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shd w:fill="F7F3EE"/>
          </w:tcPr>
          <w:p>
            <w:r>
              <w:rPr>
                <w:rFonts w:ascii="Aptos" w:hAnsi="Aptos"/>
                <w:b/>
                <w:color w:val="741521"/>
                <w:sz w:val="18"/>
              </w:rPr>
              <w:t>Freigabe Profil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92522"/>
                <w:sz w:val="18"/>
              </w:rPr>
              <w:t>☐ noch nicht  ☐ einsatzbereit</w:t>
            </w:r>
          </w:p>
        </w:tc>
      </w:tr>
    </w:tbl>
    <w:tbl>
      <w:tblPr>
        <w:tblW w:type="dxa" w:w="10500"/>
        <w:jc w:val="center"/>
        <w:tblLayout w:type="fixed"/>
        <w:tblLook w:firstColumn="1" w:firstRow="1" w:lastColumn="0" w:lastRow="0" w:noHBand="0" w:noVBand="1" w:val="04A0"/>
      </w:tblPr>
      <w:tblGrid>
        <w:gridCol w:w="10500"/>
      </w:tblGrid>
      <w:tr>
        <w:tc>
          <w:tcPr>
            <w:tcW w:type="dxa" w:w="10500"/>
            <w:tcMar>
              <w:top w:w="70" w:type="dxa"/>
              <w:start w:w="90" w:type="dxa"/>
              <w:bottom w:w="70" w:type="dxa"/>
              <w:end w:w="90" w:type="dxa"/>
            </w:tcMar>
            <w:shd w:fill="FFF8E9"/>
          </w:tcPr>
          <w:p>
            <w:r>
              <w:rPr>
                <w:rFonts w:ascii="Aptos" w:hAnsi="Aptos"/>
                <w:b/>
                <w:color w:val="B58A42"/>
                <w:sz w:val="18"/>
              </w:rPr>
              <w:t xml:space="preserve">Hinweis: </w:t>
            </w:r>
            <w:r>
              <w:rPr>
                <w:rFonts w:ascii="Aptos" w:hAnsi="Aptos"/>
                <w:b w:val="0"/>
                <w:color w:val="292522"/>
                <w:sz w:val="18"/>
              </w:rPr>
              <w:t>Erkannte Schriftproben werden erst nach ausdrücklicher Bestätigung gespeichert. Das Profil kann gesperrt, nachgelernt oder vollständig gelöscht werden.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D655F"/>
        <w:sz w:val="16"/>
      </w:rPr>
      <w:t>KC DP2 · Persönliches Handschriftprofil · Lernbogen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925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74152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74152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