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2"/>
        <w:gridCol w:w="1701"/>
      </w:tblGrid>
      <w:tr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KC DP2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Formular V7</w:t>
            </w:r>
          </w:p>
        </w:tc>
        <w:tc>
          <w:tcPr>
            <w:tcW w:type="dxa" w:w="1247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32"/>
              </w:rPr>
              <w:t>Köcheclub Werne · KC DP2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5"/>
              </w:rPr>
              <w:t>Persönliche Verfügbarkeitsmatrix · Weihnachtsmarkt 2026</w:t>
            </w:r>
          </w:p>
        </w:tc>
        <w:tc>
          <w:tcPr>
            <w:tcW w:type="dxa" w:w="1701"/>
            <w:vAlign w:val="top"/>
            <w:tcMar>
              <w:top w:w="7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17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dp2_v7_qr_p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70" w:after="0"/>
              <w:ind w:right="0"/>
              <w:jc w:val="right"/>
            </w:pPr>
            <w:r>
              <w:rPr>
                <w:rFonts w:ascii="Arial" w:hAnsi="Arial"/>
                <w:b/>
                <w:sz w:val="13"/>
              </w:rPr>
              <w:t>QR-ID · Blatt 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654"/>
      </w:tblGrid>
      <w:tr>
        <w:tc>
          <w:tcPr>
            <w:tcW w:type="dxa" w:w="7909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Mitglied / Name:  __________________________________________</w:t>
            </w:r>
          </w:p>
        </w:tc>
        <w:tc>
          <w:tcPr>
            <w:tcW w:type="dxa" w:w="7909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Mitgliedsnummer / Person-ID:  ______________________________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/>
          <w:sz w:val="17"/>
        </w:rPr>
        <w:t>Wunsch = bevorzugte Einsatzzeit · Kann = gesamter möglicher Einsatzbereich · Sperrzeit = in diesem Zeitraum nicht verfügbar · Sperrtag = ganzer Tag nicht verfügbar · Nur wenn nötig = Reserve. · Einsatzbereich: V = vorne · H = hinten · B = beides. Wenn V/H/B leer bleibt, wird automatisch B (= beides) angenommen.</w:t>
      </w:r>
      <w:r>
        <w:rPr>
          <w:rFonts w:ascii="Arial" w:hAnsi="Arial"/>
          <w:sz w:val="17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val="425" w:hRule="exact"/>
        </w:trPr>
        <w:tc>
          <w:tcPr>
            <w:tcW w:type="dxa" w:w="879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Datum</w:t>
            </w:r>
          </w:p>
        </w:tc>
        <w:tc>
          <w:tcPr>
            <w:tcW w:type="dxa" w:w="1446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Tag / Bereich</w:t>
            </w:r>
          </w:p>
        </w:tc>
        <w:tc>
          <w:tcPr>
            <w:tcW w:type="dxa" w:w="822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Rahmenzeit</w:t>
            </w:r>
          </w:p>
        </w:tc>
        <w:tc>
          <w:tcPr>
            <w:tcW w:type="dxa" w:w="822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Kann</w:t>
              <w:br/>
              <w:t>von</w:t>
            </w:r>
          </w:p>
        </w:tc>
        <w:tc>
          <w:tcPr>
            <w:tcW w:type="dxa" w:w="822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Kann</w:t>
              <w:br/>
              <w:t>bis</w:t>
            </w:r>
          </w:p>
        </w:tc>
        <w:tc>
          <w:tcPr>
            <w:tcW w:type="dxa" w:w="822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Wunsch</w:t>
              <w:br/>
              <w:t>von</w:t>
            </w:r>
          </w:p>
        </w:tc>
        <w:tc>
          <w:tcPr>
            <w:tcW w:type="dxa" w:w="879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Wunsch</w:t>
              <w:br/>
              <w:t>bis</w:t>
            </w:r>
          </w:p>
        </w:tc>
        <w:tc>
          <w:tcPr>
            <w:tcW w:type="dxa" w:w="879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Sperrzeit</w:t>
              <w:br/>
              <w:t>von</w:t>
            </w:r>
          </w:p>
        </w:tc>
        <w:tc>
          <w:tcPr>
            <w:tcW w:type="dxa" w:w="595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Sperrzeit</w:t>
              <w:br/>
              <w:t>bis</w:t>
            </w:r>
          </w:p>
        </w:tc>
        <w:tc>
          <w:tcPr>
            <w:tcW w:type="dxa" w:w="652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Sperrtag</w:t>
            </w:r>
          </w:p>
        </w:tc>
        <w:tc>
          <w:tcPr>
            <w:tcW w:type="dxa" w:w="595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Nur wenn</w:t>
              <w:br/>
              <w:t>nötig</w:t>
            </w:r>
          </w:p>
        </w:tc>
        <w:tc>
          <w:tcPr>
            <w:tcW w:type="dxa" w:w="595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V/H/B</w:t>
            </w:r>
          </w:p>
        </w:tc>
        <w:tc>
          <w:tcPr>
            <w:tcW w:type="dxa" w:w="2920"/>
            <w:shd w:fill="D9E2F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Bemerkung</w:t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02.12.26</w:t>
            </w:r>
          </w:p>
        </w:tc>
        <w:tc>
          <w:tcPr>
            <w:tcW w:type="dxa" w:w="1446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Mi · Vorbereitung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08:00–18:00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03.12.26</w:t>
            </w:r>
          </w:p>
        </w:tc>
        <w:tc>
          <w:tcPr>
            <w:tcW w:type="dxa" w:w="1446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Do · Vorbereitung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08:00–18:00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04.12.26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Fr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05.12.26</w:t>
            </w:r>
          </w:p>
        </w:tc>
        <w:tc>
          <w:tcPr>
            <w:tcW w:type="dxa" w:w="1446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Sa · Weihnachtsmarkt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06.12.26</w:t>
            </w:r>
          </w:p>
        </w:tc>
        <w:tc>
          <w:tcPr>
            <w:tcW w:type="dxa" w:w="1446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So · Weihnachtsmarkt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07.12.26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Mo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13:00–23:00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08.12.26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Di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09.12.26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Mi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13:00–23:00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10.12.26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Do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13:00–23:00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11.12.26</w:t>
            </w:r>
          </w:p>
        </w:tc>
        <w:tc>
          <w:tcPr>
            <w:tcW w:type="dxa" w:w="1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Fr · Weihnachtsmarkt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12.12.26</w:t>
            </w:r>
          </w:p>
        </w:tc>
        <w:tc>
          <w:tcPr>
            <w:tcW w:type="dxa" w:w="1446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Sa · Weihnachtsmarkt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13.12.26</w:t>
            </w:r>
          </w:p>
        </w:tc>
        <w:tc>
          <w:tcPr>
            <w:tcW w:type="dxa" w:w="1446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So · Weihnachtsmarkt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11:00–23:00</w:t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shd w:fill="E7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37" w:hRule="exact"/>
        </w:trPr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14.12.26</w:t>
            </w:r>
          </w:p>
        </w:tc>
        <w:tc>
          <w:tcPr>
            <w:tcW w:type="dxa" w:w="1446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Mo · Nachbereitung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08:00–15:00</w:t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2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879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52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595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type="dxa" w:w="1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920"/>
            <w:vAlign w:val="center"/>
            <w:tcBorders>
              <w:top w:val="single" w:sz="6" w:color="000000" w:space="0"/>
              <w:left w:val="single" w:sz="6" w:color="000000" w:space="0"/>
              <w:bottom w:val="single" w:sz="6" w:color="000000" w:space="0"/>
              <w:right w:val="single" w:sz="6" w:color="000000" w:space="0"/>
            </w:tcBorders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sz w:val="21"/>
        </w:rPr>
        <w:t>Bereitschaftsdienst</w:t>
      </w:r>
    </w:p>
    <w:p>
      <w:pPr>
        <w:spacing w:after="20" w:before="0"/>
      </w:pPr>
      <w:r>
        <w:rPr>
          <w:rFonts w:ascii="Arial" w:hAnsi="Arial"/>
          <w:b w:val="0"/>
          <w:sz w:val="17"/>
        </w:rPr>
        <w:t>☐ Ja, grundsätzlich möglich     ☐ Nur an bestimmten Tagen / Zeiten     ☐ Nein, kein Bereitschaftsdienst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rHeight w:val="283" w:hRule="exact"/>
        </w:trPr>
        <w:tc>
          <w:tcPr>
            <w:tcW w:type="dxa" w:w="1474"/>
            <w:shd w:fill="E7E6E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Datum</w:t>
            </w:r>
          </w:p>
        </w:tc>
        <w:tc>
          <w:tcPr>
            <w:tcW w:type="dxa" w:w="2835"/>
            <w:shd w:fill="E7E6E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Bereitschaft von</w:t>
            </w:r>
          </w:p>
        </w:tc>
        <w:tc>
          <w:tcPr>
            <w:tcW w:type="dxa" w:w="2835"/>
            <w:shd w:fill="E7E6E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Bereitschaft bis</w:t>
            </w:r>
          </w:p>
        </w:tc>
        <w:tc>
          <w:tcPr>
            <w:tcW w:type="dxa" w:w="8164"/>
            <w:shd w:fill="E7E6E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Bemerkung</w:t>
            </w:r>
          </w:p>
        </w:tc>
      </w:tr>
      <w:tr>
        <w:trPr>
          <w:trHeight w:val="295" w:hRule="exact"/>
        </w:trPr>
        <w:tc>
          <w:tcPr>
            <w:tcW w:type="dxa" w:w="147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816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295" w:hRule="exact"/>
        </w:trPr>
        <w:tc>
          <w:tcPr>
            <w:tcW w:type="dxa" w:w="147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816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295" w:hRule="exact"/>
        </w:trPr>
        <w:tc>
          <w:tcPr>
            <w:tcW w:type="dxa" w:w="147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816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295" w:hRule="exact"/>
        </w:trPr>
        <w:tc>
          <w:tcPr>
            <w:tcW w:type="dxa" w:w="147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835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816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295" w:hRule="exact"/>
        </w:trPr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295" w:hRule="exact"/>
        </w:trPr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2"/>
        <w:gridCol w:w="1701"/>
      </w:tblGrid>
      <w:tr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KC DP2</w:t>
            </w:r>
          </w:p>
          <w:p>
            <w:r>
              <w:rPr>
                <w:rFonts w:ascii="Arial" w:hAnsi="Arial"/>
                <w:sz w:val="15"/>
              </w:rPr>
              <w:t>Anleitung V7</w:t>
            </w:r>
          </w:p>
        </w:tc>
        <w:tc>
          <w:tcPr>
            <w:tcW w:type="dxa" w:w="1247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30"/>
              </w:rPr>
              <w:t>KC DP2 · Anleitung zur Verfügbarkeitsmatrix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sz w:val="20"/>
              </w:rPr>
              <w:t>Papierbogen und Excel verwenden dieselben Felder in derselben Reihenfolge</w:t>
            </w:r>
          </w:p>
        </w:tc>
        <w:tc>
          <w:tcPr>
            <w:tcW w:type="dxa" w:w="1701"/>
            <w:vAlign w:val="top"/>
            <w:tcMar>
              <w:top w:w="7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17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dp2_v7_qr_p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70" w:after="0"/>
              <w:ind w:right="0"/>
              <w:jc w:val="right"/>
            </w:pPr>
            <w:r>
              <w:rPr>
                <w:rFonts w:ascii="Arial" w:hAnsi="Arial"/>
                <w:b/>
                <w:sz w:val="13"/>
              </w:rPr>
              <w:t>QR-ID · Blatt 2</w:t>
            </w:r>
          </w:p>
        </w:tc>
      </w:tr>
    </w:tbl>
    <w:p>
      <w:pPr>
        <w:spacing w:after="80" w:before="20" w:line="269" w:lineRule="auto"/>
      </w:pPr>
      <w:r>
        <w:rPr>
          <w:rFonts w:ascii="Arial" w:hAnsi="Arial"/>
          <w:b/>
          <w:sz w:val="19"/>
        </w:rPr>
        <w:t xml:space="preserve">Grundregel: </w:t>
      </w:r>
      <w:r>
        <w:rPr>
          <w:rFonts w:ascii="Arial" w:hAnsi="Arial"/>
          <w:sz w:val="19"/>
        </w:rPr>
        <w:t>Zuerst die gesamte mögliche Zeit unter „Kann“ eintragen. „Wunsch“ ist die bevorzugte Zeit innerhalb dieses Rahmens. Sperren haben Vorrang.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05"/>
        <w:gridCol w:w="4876"/>
      </w:tblGrid>
      <w:tr>
        <w:trPr>
          <w:trHeight w:val="476" w:hRule="atLeast"/>
        </w:trPr>
        <w:tc>
          <w:tcPr>
            <w:tcW w:type="dxa" w:w="5273"/>
            <w:shd w:fill="8B163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color w:val="FFFFFF"/>
              </w:rPr>
              <w:t>Feld</w:t>
            </w:r>
          </w:p>
        </w:tc>
        <w:tc>
          <w:tcPr>
            <w:tcW w:type="dxa" w:w="5273"/>
            <w:shd w:fill="8B163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color w:val="FFFFFF"/>
              </w:rPr>
              <w:t>Bedeutung</w:t>
            </w:r>
          </w:p>
        </w:tc>
        <w:tc>
          <w:tcPr>
            <w:tcW w:type="dxa" w:w="5273"/>
            <w:shd w:fill="8B163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color w:val="FFFFFF"/>
              </w:rPr>
              <w:t>So wird es ausgefüllt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Kann von / bis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Gesamter möglicher Einsatzzeitraum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Hier darf grundsätzlich geplant werden.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Wunsch von / bis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Bevorzugte Einsatzzeit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Diese Zeit soll nach Möglichkeit zuerst berücksichtigt werden.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Sperrzeit von / bis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Innerhalb des Tages nicht verfügbar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In diesem Zeitraum darf nicht eingeplant werden.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Sperrtag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Ganzer Tag nicht verfügbar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Bei Ja wird der komplette Tag gesperrt.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Nur wenn nötig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Reserve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Die Kann-Zeit darf nur bei zusätzlichem Personalbedarf genutzt werden.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V / H / B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Einsatzbereich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V = vorne · H = hinten · B = beides. Leer wird automatisch als B gewertet.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Bemerkung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Zusätzlicher Hinweis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shd w:fill="F5F5F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Nur wichtige Einschränkungen oder Absprachen eintragen.</w:t>
            </w:r>
          </w:p>
        </w:tc>
      </w:tr>
      <w:tr>
        <w:trPr>
          <w:trHeight w:val="493" w:hRule="atLeast"/>
        </w:trPr>
        <w:tc>
          <w:tcPr>
            <w:tcW w:type="dxa" w:w="2154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Bereitschaftsdienst</w:t>
            </w:r>
          </w:p>
        </w:tc>
        <w:tc>
          <w:tcPr>
            <w:tcW w:type="dxa" w:w="3005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Separater Bereitschaftszeitraum</w:t>
            </w:r>
          </w:p>
        </w:tc>
        <w:tc>
          <w:tcPr>
            <w:tcW w:type="dxa" w:w="4876"/>
            <w:tcBorders>
              <w:top w:val="single" w:sz="6" w:color="8A8A8A"/>
              <w:left w:val="single" w:sz="6" w:color="8A8A8A"/>
              <w:bottom w:val="single" w:sz="6" w:color="8A8A8A"/>
              <w:right w:val="single" w:sz="6" w:color="8A8A8A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9"/>
              </w:rPr>
              <w:t>Nicht mit V/H/B verwechseln; Datum und Bereitschaft von/bis separat eintragen.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9"/>
        </w:rPr>
        <w:t>Beispiel</w:t>
      </w:r>
    </w:p>
    <w:p>
      <w:pPr>
        <w:spacing w:after="20" w:line="283" w:lineRule="auto" w:before="20"/>
        <w:ind w:left="283"/>
      </w:pPr>
      <w:r>
        <w:rPr>
          <w:rFonts w:ascii="Arial" w:hAnsi="Arial"/>
          <w:b/>
          <w:sz w:val="19"/>
        </w:rPr>
        <w:t>Kann: 14:00–22:00 Uhr   ·   Wunsch: 16:00–20:00 Uhr   ·   V/H/B: H</w:t>
      </w:r>
      <w:r>
        <w:rPr>
          <w:rFonts w:ascii="Arial" w:hAnsi="Arial"/>
          <w:sz w:val="19"/>
        </w:rPr>
        <w:br/>
        <w:t>DP2 versucht zuerst 16:00–20:00 Uhr einzuplanen. 14:00–16:00 und 20:00–22:00 Uhr stehen zusätzlich zur Verfügung. Bereichswunsch: hinten.</w:t>
      </w:r>
    </w:p>
    <w:p>
      <w:pPr>
        <w:spacing w:before="40" w:after="20" w:line="269" w:lineRule="auto"/>
      </w:pPr>
      <w:r>
        <w:rPr>
          <w:rFonts w:ascii="Arial" w:hAnsi="Arial"/>
          <w:b/>
          <w:sz w:val="18"/>
        </w:rPr>
        <w:t xml:space="preserve">Wichtig zu V/H/B: </w:t>
      </w:r>
      <w:r>
        <w:rPr>
          <w:rFonts w:ascii="Arial" w:hAnsi="Arial"/>
          <w:sz w:val="18"/>
        </w:rPr>
        <w:t>Wenn kein Buchstabe eingetragen wird, gilt automatisch B = beides. Bereitschaft bleibt davon unabhängig und wird im eigenen Abschnitt angegeben.</w:t>
      </w:r>
    </w:p>
    <w:p>
      <w:pPr>
        <w:spacing w:before="40" w:after="20" w:line="269" w:lineRule="auto"/>
      </w:pPr>
      <w:r>
        <w:rPr>
          <w:rFonts w:ascii="Arial" w:hAnsi="Arial"/>
          <w:b/>
          <w:sz w:val="18"/>
        </w:rPr>
        <w:t xml:space="preserve">Abgabe / Übernahme: </w:t>
      </w:r>
      <w:r>
        <w:rPr>
          <w:rFonts w:ascii="Arial" w:hAnsi="Arial"/>
          <w:sz w:val="18"/>
        </w:rPr>
        <w:t>Der Bogen kann handschriftlich abgegeben, fotografiert oder in Excel ausgefüllt werden. Die Daten werden nach derselben Feldreihenfolge in KC DP2 übernommen.</w:t>
      </w:r>
    </w:p>
    <w:p>
      <w:pPr>
        <w:spacing w:before="40" w:after="20" w:line="269" w:lineRule="auto"/>
      </w:pPr>
      <w:r>
        <w:rPr>
          <w:rFonts w:ascii="Arial" w:hAnsi="Arial"/>
          <w:b/>
          <w:sz w:val="18"/>
        </w:rPr>
        <w:t xml:space="preserve">QR-Identifikation beim Ausdruck: </w:t>
      </w:r>
      <w:r>
        <w:rPr>
          <w:rFonts w:ascii="Arial" w:hAnsi="Arial"/>
          <w:sz w:val="18"/>
        </w:rPr>
        <w:t>Jeder personalisierte Papierbogen erhält einen eigenen QR-Code mit Person-ID, Formularversion und Blattnummer. Dadurch kann ein fotografierter oder eingescannter Bogen automatisch der richtigen Person und dem richtigen Formular zugeordnet werden.</w:t>
      </w:r>
    </w:p>
    <w:sectPr w:rsidR="00FC693F" w:rsidRPr="0006063C" w:rsidSect="00034616">
      <w:footerReference w:type="default" r:id="rId11"/>
      <w:pgSz w:w="16838" w:h="11906" w:orient="landscape"/>
      <w:pgMar w:top="85" w:right="482" w:bottom="408" w:left="482" w:header="720" w:footer="1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91"/>
      <w:gridCol w:w="5291"/>
      <w:gridCol w:w="5291"/>
    </w:tblGrid>
    <w:tr>
      <w:tc>
        <w:tcPr>
          <w:tcW w:type="dxa" w:w="5291"/>
          <w:vAlign w:val="center"/>
          <w:tcMar>
            <w:top w:w="25" w:type="dxa"/>
            <w:start w:w="40" w:type="dxa"/>
            <w:bottom w:w="5" w:type="dxa"/>
            <w:end w:w="40" w:type="dxa"/>
          </w:tcMar>
          <w:tcBorders>
            <w:left w:val="nil"/>
            <w:right w:val="nil"/>
            <w:bottom w:val="nil"/>
            <w:top w:val="single" w:sz="8" w:color="777777"/>
          </w:tcBorders>
        </w:tcPr>
        <w:p>
          <w:pPr>
            <w:spacing w:before="0" w:after="0"/>
            <w:jc w:val="left"/>
          </w:pPr>
          <w:r>
            <w:rPr>
              <w:rFonts w:ascii="Arial" w:hAnsi="Arial"/>
              <w:sz w:val="15"/>
            </w:rPr>
            <w:t>Köcheclub Werne · KC DP2</w:t>
          </w:r>
        </w:p>
      </w:tc>
      <w:tc>
        <w:tcPr>
          <w:tcW w:type="dxa" w:w="5291"/>
          <w:vAlign w:val="center"/>
          <w:tcMar>
            <w:top w:w="25" w:type="dxa"/>
            <w:start w:w="40" w:type="dxa"/>
            <w:bottom w:w="5" w:type="dxa"/>
            <w:end w:w="40" w:type="dxa"/>
          </w:tcMar>
          <w:tcBorders>
            <w:left w:val="nil"/>
            <w:right w:val="nil"/>
            <w:bottom w:val="nil"/>
            <w:top w:val="single" w:sz="8" w:color="777777"/>
          </w:tcBorders>
        </w:tcPr>
        <w:p>
          <w:pPr>
            <w:spacing w:before="0" w:after="0"/>
            <w:jc w:val="center"/>
          </w:pPr>
          <w:r>
            <w:rPr>
              <w:rFonts w:ascii="Arial" w:hAnsi="Arial"/>
              <w:sz w:val="15"/>
            </w:rPr>
            <w:t xml:space="preserve">Seite </w:t>
          </w:r>
          <w:r>
            <w:rPr>
              <w:rFonts w:ascii="Arial" w:hAnsi="Arial"/>
              <w:sz w:val="15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5"/>
            </w:rPr>
            <w:t xml:space="preserve"> von </w:t>
          </w:r>
          <w:r>
            <w:rPr>
              <w:rFonts w:ascii="Arial" w:hAnsi="Arial"/>
              <w:sz w:val="15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5291"/>
          <w:vAlign w:val="center"/>
          <w:tcMar>
            <w:top w:w="25" w:type="dxa"/>
            <w:start w:w="40" w:type="dxa"/>
            <w:bottom w:w="5" w:type="dxa"/>
            <w:end w:w="40" w:type="dxa"/>
          </w:tcMar>
          <w:tcBorders>
            <w:left w:val="nil"/>
            <w:right w:val="nil"/>
            <w:bottom w:val="nil"/>
            <w:top w:val="single" w:sz="8" w:color="777777"/>
          </w:tcBorders>
        </w:tcPr>
        <w:p>
          <w:pPr>
            <w:spacing w:before="0" w:after="0"/>
            <w:jc w:val="right"/>
          </w:pPr>
          <w:r>
            <w:rPr>
              <w:rFonts w:ascii="Arial" w:hAnsi="Arial"/>
              <w:sz w:val="15"/>
            </w:rPr>
            <w:t>Internes Clubdokument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