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Tahoma" w:hAnsi="Tahoma" w:cs="Tahoma"/>
          <w:b/>
          <w:bCs/>
          <w:sz w:val="32"/>
          <w:szCs w:val="32"/>
          <w:rtl/>
        </w:rPr>
        <w:t>اساسنامه انجمن علمی دانشکده فیزیک دانشگاه صنعتی شریف</w:t>
      </w:r>
    </w:p>
    <w:p>
      <w:pPr>
        <w:bidi/>
      </w:pPr>
      <w:r>
        <w:rPr>
          <w:rFonts w:ascii="Tahoma" w:hAnsi="Tahoma" w:cs="Tahoma"/>
          <w:rtl/>
        </w:rPr>
        <w:t>نسخه ۱٫۰ — پیش‌نویس | تاریخ تصویب: — | تاریخ تأیید: — | جلسه عمومی: —</w:t>
      </w:r>
    </w:p>
    <w:p>
      <w:pPr>
        <w:bidi/>
      </w:pPr>
      <w:r>
        <w:rPr>
          <w:rFonts w:ascii="Tahoma" w:hAnsi="Tahoma" w:cs="Tahoma"/>
          <w:b/>
          <w:bCs/>
          <w:sz w:val="26"/>
          <w:szCs w:val="26"/>
          <w:rtl/>
        </w:rPr>
        <w:t>بخش اول: کلیات و تعاریف</w:t>
      </w:r>
    </w:p>
    <w:p>
      <w:pPr>
        <w:bidi/>
      </w:pPr>
      <w:r>
        <w:rPr>
          <w:rFonts w:ascii="Tahoma" w:hAnsi="Tahoma" w:cs="Tahoma"/>
          <w:rtl/>
        </w:rPr>
        <w:t>ماده ۱ (نام و قلمرو): نام تشکل «انجمن علمی دانشکده فیزیک دانشگاه صنعتی شریف» است که به‌عنوان تشکل دانشجویی علمی و فرهنگی وابسته به دانشکده فیزیک دانشگاه صنعتی شریف فعالیت می‌کند.</w:t>
      </w:r>
    </w:p>
    <w:p>
      <w:pPr>
        <w:bidi/>
      </w:pPr>
      <w:r>
        <w:rPr>
          <w:rFonts w:ascii="Tahoma" w:hAnsi="Tahoma" w:cs="Tahoma"/>
          <w:rtl/>
        </w:rPr>
        <w:t>ماده ۲ (تعاریف): در این اساسنامه اصطلاحات زیر به این معانی به کار می‌رود: (۱) «انجمن»: انجمن علمی دانشکده فیزیک دانشگاه صنعتی شریف؛ (۲) «دانشگاه»: دانشگاه صنعتی شریف؛ (۳) «دانشکده»: دانشکده فیزیک دانشگاه؛ (۴) «آیین‌نامه»: آیین‌نامه انجمن‌های علمی دانشجویی مصوب ۱۳۹۹ وزارت علوم، تحقیقات و فناوری یا هر آیین‌نامه جایگزین آن؛ (۵) «معاونت»: معاونت فرهنگی و اجتماعی دانشگاه و، حسب مورد، معاونت دانشجویی یا فرهنگی دانشکده؛ (۶) «شورا»: شورای مرکزی انجمن؛ (۷) «دبیر»: دبیر شورای مرکزی؛ (۸) «استاد مشاور»: عضو هیئت علمی منصوب مطابق ماده ۱۹ همین اساسنامه؛ (۹) «عضو»: دانشجوی ثبت‌شده در دفتر عضویت انجمن مطابق ماده ۲۰ همین اساسنامه؛ (۱۰) «مجمع»: اجتماع دانشجویان دانشکده و دیگر مشارکت‌کنندگان در فعالیت‌های انجمن؛ (۱۱) «جلسه عمومی انجمن» یا به اختصار «جلسه عمومی»: جلسه‌ای که مجمع در حالت رسمی خود و با اختیارات مقرر در این اساسنامه برگزار می‌کند (آیین‌نامه، مواد ۱۰ و ۱۱) و در آن فقط اعضا حق رأی دارند و حضور غیراعضا آزاد و بدون حق رأی است؛ (۱۲) «اسناد داخلی»: شیوه‌نامه داخلی شورای مرکزی، منشور مجمع و شیوه‌نامه اجرایی مجمع؛ (۱۳) «برنامه»: هر فعالیت انجمن که به عموم اعلام شود یا ثبت‌نام، پرداخت، میهمان بیرونی یا استفاده از نام و نشان انجمن داشته باشد. تأیید اساسنامه و اصلاحات آن، احراز صلاحیت نامزدها و نظارت بر انتخابات در هر حال با معاونت فرهنگی و اجتماعی دانشگاه است.</w:t>
      </w:r>
    </w:p>
    <w:p>
      <w:pPr>
        <w:bidi/>
      </w:pPr>
      <w:r>
        <w:rPr>
          <w:rFonts w:ascii="Tahoma" w:hAnsi="Tahoma" w:cs="Tahoma"/>
          <w:rtl/>
        </w:rPr>
        <w:t>ماده ۳ (ماهیت حقوقی): انجمن شخصیت حقوقی مستقل از دانشگاه ندارد و تعهدی که به نام انجمن پذیرفته شود تعهد دانشگاه به شمار می‌آید. از این رو تعهد الزام‌آور به نام انجمن فقط از مسیر رسمی دانشگاه ایجاد می‌شود و اقدام اعضا در این زمینه، مطابق ماده ۳۱ همین اساسنامه، به حدود تفویض کتبی شورا محدود است.</w:t>
      </w:r>
    </w:p>
    <w:p>
      <w:pPr>
        <w:bidi/>
      </w:pPr>
      <w:r>
        <w:rPr>
          <w:rFonts w:ascii="Tahoma" w:hAnsi="Tahoma" w:cs="Tahoma"/>
          <w:rtl/>
        </w:rPr>
        <w:t>ماده ۴ (سلسله‌مراتب و اعتبارگذاری اسناد داخلی): این اساسنامه سند بنیادین انجمن است. اسناد داخلی تابع این اساسنامه‌اند، هر یک جداگانه اصلاح می‌شوند و در صورت تعارض، حکم سند بالاتر معتبر است. شورای مرکزی شیوه‌نامه داخلی خود و اصلاحات آن را با حد نصاب مقرر در همان سند تصویب می‌کند؛ منشور مجمع و شیوه‌نامه اجرایی آن به تصویب خودِ مجمع در جلسات باز می‌رسد. هیچ‌یک نباید با این اساسنامه و مقررات بالادستی مغایر باشد.</w:t>
      </w:r>
    </w:p>
    <w:p>
      <w:pPr>
        <w:bidi/>
      </w:pPr>
      <w:r>
        <w:rPr>
          <w:rFonts w:ascii="Tahoma" w:hAnsi="Tahoma" w:cs="Tahoma"/>
          <w:b/>
          <w:bCs/>
          <w:sz w:val="26"/>
          <w:szCs w:val="26"/>
          <w:rtl/>
        </w:rPr>
        <w:t>بخش دوم: اهداف و حدود فعالیت</w:t>
      </w:r>
    </w:p>
    <w:p>
      <w:pPr>
        <w:bidi/>
      </w:pPr>
      <w:r>
        <w:rPr>
          <w:rFonts w:ascii="Tahoma" w:hAnsi="Tahoma" w:cs="Tahoma"/>
          <w:rtl/>
        </w:rPr>
        <w:t>ماده ۵ (اهداف): اهداف انجمن عبارت‌اند از: ارتقای سطح علمی و مهارتی دانشجویان؛ ایجاد فضای گفت‌وگو و مشارکت دانشجویان در زندگی علمی دانشکده؛ پیوند دانشجویان با استادان، دانش‌آموختگان و صنعت؛ و گسترش فرهنگ علمی و نشاط در دانشکده.</w:t>
      </w:r>
    </w:p>
    <w:p>
      <w:pPr>
        <w:bidi/>
      </w:pPr>
      <w:r>
        <w:rPr>
          <w:rFonts w:ascii="Tahoma" w:hAnsi="Tahoma" w:cs="Tahoma"/>
          <w:rtl/>
        </w:rPr>
        <w:t>ماده ۶ (ماهیت فعالیت و منع فعالیت سیاسی): فعالیت انجمن علمی و فرهنگی است و هر برنامه آن به مجوز مرجع صالح نیاز دارد. هرگونه فعالیت سیاسی یا حزبی به نام انجمن ممنوع است.</w:t>
      </w:r>
    </w:p>
    <w:p>
      <w:pPr>
        <w:bidi/>
      </w:pPr>
      <w:r>
        <w:rPr>
          <w:rFonts w:ascii="Tahoma" w:hAnsi="Tahoma" w:cs="Tahoma"/>
          <w:rtl/>
        </w:rPr>
        <w:t>تبصره: پرداختن به موضوعاتی که ابعاد صنفی یا سیاسی دارند، فقط با رویکرد علمی و تخصصی و به تشخیص مرجع صدور مجوز ممکن است (آیین‌نامه، تبصره ماده ۶).</w:t>
      </w:r>
    </w:p>
    <w:p>
      <w:pPr>
        <w:bidi/>
      </w:pPr>
      <w:r>
        <w:rPr>
          <w:rFonts w:ascii="Tahoma" w:hAnsi="Tahoma" w:cs="Tahoma"/>
          <w:rtl/>
        </w:rPr>
        <w:t>ماده ۷ (غیرانتفاعی بودن): انجمن نهادی غیرانتفاعی است و هیچ‌گونه تقسیم نقدی یا غیرنقدی درآمد یا دارایی انجمن میان اعضا، اعضای شورا یا همکاران مجاز نیست. پرداخت هزینه‌های مصوب برنامه‌ها، از جمله حق‌الزحمه قراردادی و هزینه پذیرایی و قدردانی از عوامل اجرایی که از پیش در بودجه برنامه آمده باشد، تقسیم درآمد به شمار نمی‌آید.</w:t>
      </w:r>
    </w:p>
    <w:p>
      <w:pPr>
        <w:bidi/>
      </w:pPr>
      <w:r>
        <w:rPr>
          <w:rFonts w:ascii="Tahoma" w:hAnsi="Tahoma" w:cs="Tahoma"/>
          <w:rtl/>
        </w:rPr>
        <w:t>ماده ۸ (زنجیره مجوز): هیچ برنامه‌ای پیش از تأیید استاد مشاور و دریافت مجوز کتبی مرجع صالح متناسب با سطح برنامه (دانشکده‌ای، دانشگاهی یا فرادانشگاهی) اعلام، ثبت‌نام یا اجرا نمی‌شود (آیین‌نامه، ماده ۲۱). تفصیل مراجع و مراحل مجوز در شیوه‌نامه داخلی شورای مرکزی می‌آید.</w:t>
      </w:r>
    </w:p>
    <w:p>
      <w:pPr>
        <w:bidi/>
      </w:pPr>
      <w:r>
        <w:rPr>
          <w:rFonts w:ascii="Tahoma" w:hAnsi="Tahoma" w:cs="Tahoma"/>
          <w:rtl/>
        </w:rPr>
        <w:t>تبصره ۱: جلسات داخلی گروه‌های کاری و تیم‌های پروژه‌ای مجمع که اعلام عمومی، ثبت‌نام، پرداخت، میهمان بیرونی یا استفاده از نام و نشان انجمن ندارند، مشمول این ماده نیستند.</w:t>
      </w:r>
    </w:p>
    <w:p>
      <w:pPr>
        <w:bidi/>
      </w:pPr>
      <w:r>
        <w:rPr>
          <w:rFonts w:ascii="Tahoma" w:hAnsi="Tahoma" w:cs="Tahoma"/>
          <w:rtl/>
        </w:rPr>
        <w:t>تبصره ۲: برای جلسات باز و منظم مجمع (از جمله جلسات هفتگی موسوم به «چای») که در فضای انجمن و بدون ثبت‌نام، پرداخت و میهمان بیرونی برگزار می‌شوند، اخذ یک مجوز برای هر نیمسال کافی است.</w:t>
      </w:r>
    </w:p>
    <w:p>
      <w:pPr>
        <w:bidi/>
      </w:pPr>
      <w:r>
        <w:rPr>
          <w:rFonts w:ascii="Tahoma" w:hAnsi="Tahoma" w:cs="Tahoma"/>
          <w:b/>
          <w:bCs/>
          <w:sz w:val="26"/>
          <w:szCs w:val="26"/>
          <w:rtl/>
        </w:rPr>
        <w:t>بخش سوم: ارکان انجمن</w:t>
      </w:r>
    </w:p>
    <w:p>
      <w:pPr>
        <w:bidi/>
      </w:pPr>
      <w:r>
        <w:rPr>
          <w:rFonts w:ascii="Tahoma" w:hAnsi="Tahoma" w:cs="Tahoma"/>
          <w:rtl/>
        </w:rPr>
        <w:t>ماده ۹ (ارکان و مراجع ناظر): ارکان انجمن عبارت‌اند از مجمع، شورای مرکزی، دبیر و استاد مشاور. مراجع نظارت بر انجمن و صدور مجوز برنامه‌های آن، مطابق آیین‌نامه، از جمله معاونت و کارگروه پشتیبانی و نظارت دانشگاه‌اند.</w:t>
      </w:r>
    </w:p>
    <w:p>
      <w:pPr>
        <w:bidi/>
      </w:pPr>
      <w:r>
        <w:rPr>
          <w:rFonts w:ascii="Tahoma" w:hAnsi="Tahoma" w:cs="Tahoma"/>
          <w:rtl/>
        </w:rPr>
        <w:t>ماده ۱۰ (مجمع و دو حالت آن): مجمع اجتماع دانشجویان دانشکده و دیگر مشارکت‌کنندگان در فعالیت‌های انجمن است و در دو حالت عمل می‌کند. (الف) حالت باز: مجمع از راه جلسات باز (چای)، گروه‌های کاری و تیم‌های پروژه‌ای فعالیت می‌کند؛ مشارکت در این حالت آزاد است و چارچوب آن را منشور مجمع و شیوه‌نامه اجرایی مجمع تعیین می‌کند. (ب) حالت رسمی: همان مجمع در قالب جلسه عمومی انجمن و با اختیارات مقرر در مواد ۱۱ تا ۱۳ همین اساسنامه تشکیل می‌شود.</w:t>
      </w:r>
    </w:p>
    <w:p>
      <w:pPr>
        <w:bidi/>
      </w:pPr>
      <w:r>
        <w:rPr>
          <w:rFonts w:ascii="Tahoma" w:hAnsi="Tahoma" w:cs="Tahoma"/>
          <w:rtl/>
        </w:rPr>
        <w:t>تبصره: مشارکت در حالت باز مستلزم عضویت رسمی در انجمن نیست و برای دانشجویان خارج از رشته فیزیک نیز گشوده است.</w:t>
      </w:r>
    </w:p>
    <w:p>
      <w:pPr>
        <w:bidi/>
      </w:pPr>
      <w:r>
        <w:rPr>
          <w:rFonts w:ascii="Tahoma" w:hAnsi="Tahoma" w:cs="Tahoma"/>
          <w:rtl/>
        </w:rPr>
        <w:t>ماده ۱۱ (جلسه عمومی سالانه): جلسه عمومی انجمن دست‌کم سالی یک‌بار به دعوت شورا و با اطلاع‌رسانی عمومی دست‌کم دو هفته پیش از برگزاری تشکیل می‌شود. دستور کار این جلسه دست‌کم شامل گزارش عملکرد شورا، گزارش مالی، پرسش و پاسخ و، در صورت هم‌زمانی با دوره انتخابات، هماهنگی با انتخابات است.</w:t>
      </w:r>
    </w:p>
    <w:p>
      <w:pPr>
        <w:bidi/>
      </w:pPr>
      <w:r>
        <w:rPr>
          <w:rFonts w:ascii="Tahoma" w:hAnsi="Tahoma" w:cs="Tahoma"/>
          <w:rtl/>
        </w:rPr>
        <w:t>تبصره ۱: رسمیت جلسه با حضور بیش از نیمی از اعضای انجمن است و مصوبات با اکثریت مطلق اعضای حاضر تصویب می‌شود؛ حضور دانشجویان غیرعضو آزاد و بدون حق رأی است.</w:t>
      </w:r>
    </w:p>
    <w:p>
      <w:pPr>
        <w:bidi/>
      </w:pPr>
      <w:r>
        <w:rPr>
          <w:rFonts w:ascii="Tahoma" w:hAnsi="Tahoma" w:cs="Tahoma"/>
          <w:rtl/>
        </w:rPr>
        <w:t>تبصره ۲: رسمیت جلسه عمومی‌ای که برای اصلاح اساسنامه تشکیل می‌شود با حضور دوسوم اعضای انجمن است و مصوبات آن با رأی دوسوم اعضای حاضر تصویب می‌شود.</w:t>
      </w:r>
    </w:p>
    <w:p>
      <w:pPr>
        <w:bidi/>
      </w:pPr>
      <w:r>
        <w:rPr>
          <w:rFonts w:ascii="Tahoma" w:hAnsi="Tahoma" w:cs="Tahoma"/>
          <w:rtl/>
        </w:rPr>
        <w:t>تبصره ۳: هرگاه جلسه عمومی سالانه یا فوق‌العاده به نصاب تبصره ۱ نرسد، جلسه در نوبت دومی که زمان آن در همان دعوت نخست اعلام شده است با حضور دست‌کم یک‌پنجم اعضای انجمن رسمیت می‌یابد؛ این حکم شامل جلسه موضوع تبصره ۲ نیست.</w:t>
      </w:r>
    </w:p>
    <w:p>
      <w:pPr>
        <w:bidi/>
      </w:pPr>
      <w:r>
        <w:rPr>
          <w:rFonts w:ascii="Tahoma" w:hAnsi="Tahoma" w:cs="Tahoma"/>
          <w:rtl/>
        </w:rPr>
        <w:t>ماده ۱۲ (اختیارات جلسه عمومی): اختیارات جلسه عمومی عبارت‌اند از: (۱) تصویب و اصلاح اساسنامه؛ (۲) بررسی و تأیید گزارش عملکرد و گزارش مالی شورا؛ (۳) نظارت بر عملکرد و امور مالی انجمن؛ (۴) طرح پرسش، انتقاد و پیشنهاد و دریافت پاسخ شورا و دبیر؛ (۵) نظارت بر انتخابات شورا از راه استماع گزارش کمیته انتخابات (مطابق ماده ۲۳ همین اساسنامه). نظارت رسمی بر انتخابات، مطابق ماده ۱۸ آیین‌نامه، با معاونت است.</w:t>
      </w:r>
    </w:p>
    <w:p>
      <w:pPr>
        <w:bidi/>
      </w:pPr>
      <w:r>
        <w:rPr>
          <w:rFonts w:ascii="Tahoma" w:hAnsi="Tahoma" w:cs="Tahoma"/>
          <w:rtl/>
        </w:rPr>
        <w:t>ماده ۱۳ (جلسه عمومی فوق‌العاده): شورا جلسه عمومی فوق‌العاده را به تصمیم خود یا به درخواست کتبی دبیر یا دست‌کم یک‌پنجم اعضای انجمن برگزار می‌کند؛ این جلسه فقط به موضوع مشخص‌شده در تصمیم یا درخواست می‌پردازد و ظرف یک ماه پس از تصمیم شورا یا وصول درخواست تشکیل می‌شود. جلسه فوق‌العاده جایگزین جلسه عمومی سالانه نیست و رسمیت و تصویب در آن تابع تبصره‌های ماده ۱۱ همین اساسنامه است.</w:t>
      </w:r>
    </w:p>
    <w:p>
      <w:pPr>
        <w:bidi/>
      </w:pPr>
      <w:r>
        <w:rPr>
          <w:rFonts w:ascii="Tahoma" w:hAnsi="Tahoma" w:cs="Tahoma"/>
          <w:rtl/>
        </w:rPr>
        <w:t>ماده ۱۴ (ترکیب شورای مرکزی): شورای مرکزی از هفت نفر تشکیل می‌شود: پنج عضو اصلی و دو عضو علی‌البدل که به ترتیب آرا نفرات ششم و هفتم انتخابات‌اند. دوره فعالیت هر شورا یک سال است که از نخستین جلسه آن مطابق ماده ۲۴ همین اساسنامه آغاز می‌شود؛ هر شورا تا نخستین جلسه شورای بعد، امور جاری انجمن را اداره می‌کند.</w:t>
      </w:r>
    </w:p>
    <w:p>
      <w:pPr>
        <w:bidi/>
      </w:pPr>
      <w:r>
        <w:rPr>
          <w:rFonts w:ascii="Tahoma" w:hAnsi="Tahoma" w:cs="Tahoma"/>
          <w:rtl/>
        </w:rPr>
        <w:t>تبصره ۱: هر هفت عضو شورا، اعم از اصلی و علی‌البدل، در جلسات شورا حضور می‌یابند و حق رأی دارند.</w:t>
      </w:r>
    </w:p>
    <w:p>
      <w:pPr>
        <w:bidi/>
      </w:pPr>
      <w:r>
        <w:rPr>
          <w:rFonts w:ascii="Tahoma" w:hAnsi="Tahoma" w:cs="Tahoma"/>
          <w:rtl/>
        </w:rPr>
        <w:t>تبصره ۲: با خالی شدن دائمی کرسی یک عضو اصلی، عضو علی‌البدل به ترتیب آرا خودبه‌خود عضو اصلی می‌شود. کرسی خالی علی‌البدل مطابق شیوه‌نامه داخلی، از میان نامزدهای همان انتخابات به ترتیب آرا و با رضایت فرد، بازبینی شرایط نامزدی و اطلاع معاونت تکمیل می‌شود.</w:t>
      </w:r>
    </w:p>
    <w:p>
      <w:pPr>
        <w:bidi/>
      </w:pPr>
      <w:r>
        <w:rPr>
          <w:rFonts w:ascii="Tahoma" w:hAnsi="Tahoma" w:cs="Tahoma"/>
          <w:rtl/>
        </w:rPr>
        <w:t>ماده ۱۵ (وظایف شورای مرکزی): وظایف شورای مرکزی، در چارچوب ماده ۱۶ آیین‌نامه، عبارت‌اند از:</w:t>
      </w:r>
    </w:p>
    <w:p>
      <w:pPr>
        <w:bidi/>
      </w:pPr>
      <w:r>
        <w:rPr>
          <w:rFonts w:ascii="Tahoma" w:hAnsi="Tahoma" w:cs="Tahoma"/>
          <w:rtl/>
        </w:rPr>
        <w:t xml:space="preserve">•  </w:t>
      </w:r>
      <w:r>
        <w:rPr>
          <w:rFonts w:ascii="Tahoma" w:hAnsi="Tahoma" w:cs="Tahoma"/>
          <w:rtl/>
        </w:rPr>
        <w:t>۱) عضوگیری و ثبت اعضا در دفتر عضویت، به‌گونه‌ای که شمار اعضا هیچ‌گاه از بیست نفر کمتر نشود؛</w:t>
      </w:r>
    </w:p>
    <w:p>
      <w:pPr>
        <w:bidi/>
      </w:pPr>
      <w:r>
        <w:rPr>
          <w:rFonts w:ascii="Tahoma" w:hAnsi="Tahoma" w:cs="Tahoma"/>
          <w:rtl/>
        </w:rPr>
        <w:t xml:space="preserve">•  </w:t>
      </w:r>
      <w:r>
        <w:rPr>
          <w:rFonts w:ascii="Tahoma" w:hAnsi="Tahoma" w:cs="Tahoma"/>
          <w:rtl/>
        </w:rPr>
        <w:t>۲) برنامه‌ریزی و اجرای برنامه‌های انجمن و اخذ مجوز پیش از اعلام، ثبت‌نام یا اجرای هر برنامه؛</w:t>
      </w:r>
    </w:p>
    <w:p>
      <w:pPr>
        <w:bidi/>
      </w:pPr>
      <w:r>
        <w:rPr>
          <w:rFonts w:ascii="Tahoma" w:hAnsi="Tahoma" w:cs="Tahoma"/>
          <w:rtl/>
        </w:rPr>
        <w:t xml:space="preserve">•  </w:t>
      </w:r>
      <w:r>
        <w:rPr>
          <w:rFonts w:ascii="Tahoma" w:hAnsi="Tahoma" w:cs="Tahoma"/>
          <w:rtl/>
        </w:rPr>
        <w:t>۳) ارتباط با انجمن‌ها و تشکل‌های علمی دانشگاه و سایر دانشگاه‌ها؛</w:t>
      </w:r>
    </w:p>
    <w:p>
      <w:pPr>
        <w:bidi/>
      </w:pPr>
      <w:r>
        <w:rPr>
          <w:rFonts w:ascii="Tahoma" w:hAnsi="Tahoma" w:cs="Tahoma"/>
          <w:rtl/>
        </w:rPr>
        <w:t xml:space="preserve">•  </w:t>
      </w:r>
      <w:r>
        <w:rPr>
          <w:rFonts w:ascii="Tahoma" w:hAnsi="Tahoma" w:cs="Tahoma"/>
          <w:rtl/>
        </w:rPr>
        <w:t>۴) ارتباط با اعضای هیئت علمی دانشکده و استاد مشاور؛</w:t>
      </w:r>
    </w:p>
    <w:p>
      <w:pPr>
        <w:bidi/>
      </w:pPr>
      <w:r>
        <w:rPr>
          <w:rFonts w:ascii="Tahoma" w:hAnsi="Tahoma" w:cs="Tahoma"/>
          <w:rtl/>
        </w:rPr>
        <w:t xml:space="preserve">•  </w:t>
      </w:r>
      <w:r>
        <w:rPr>
          <w:rFonts w:ascii="Tahoma" w:hAnsi="Tahoma" w:cs="Tahoma"/>
          <w:rtl/>
        </w:rPr>
        <w:t>۵) ارتباط با دانش‌آموختگان دانشکده؛</w:t>
      </w:r>
    </w:p>
    <w:p>
      <w:pPr>
        <w:bidi/>
      </w:pPr>
      <w:r>
        <w:rPr>
          <w:rFonts w:ascii="Tahoma" w:hAnsi="Tahoma" w:cs="Tahoma"/>
          <w:rtl/>
        </w:rPr>
        <w:t xml:space="preserve">•  </w:t>
      </w:r>
      <w:r>
        <w:rPr>
          <w:rFonts w:ascii="Tahoma" w:hAnsi="Tahoma" w:cs="Tahoma"/>
          <w:rtl/>
        </w:rPr>
        <w:t>۶) ایجاد و پشتیبانی سازوکارهای مشارکت دانشجویان، از جمله مجمع، گروه‌های کاری و تیم‌های پروژه‌ای، و توانمندسازی داوطلبان؛</w:t>
      </w:r>
    </w:p>
    <w:p>
      <w:pPr>
        <w:bidi/>
      </w:pPr>
      <w:r>
        <w:rPr>
          <w:rFonts w:ascii="Tahoma" w:hAnsi="Tahoma" w:cs="Tahoma"/>
          <w:rtl/>
        </w:rPr>
        <w:t xml:space="preserve">•  </w:t>
      </w:r>
      <w:r>
        <w:rPr>
          <w:rFonts w:ascii="Tahoma" w:hAnsi="Tahoma" w:cs="Tahoma"/>
          <w:rtl/>
        </w:rPr>
        <w:t>۷) برگزاری جلسات منظم شورا و تهیه صورت‌جلسه؛</w:t>
      </w:r>
    </w:p>
    <w:p>
      <w:pPr>
        <w:bidi/>
      </w:pPr>
      <w:r>
        <w:rPr>
          <w:rFonts w:ascii="Tahoma" w:hAnsi="Tahoma" w:cs="Tahoma"/>
          <w:rtl/>
        </w:rPr>
        <w:t xml:space="preserve">•  </w:t>
      </w:r>
      <w:r>
        <w:rPr>
          <w:rFonts w:ascii="Tahoma" w:hAnsi="Tahoma" w:cs="Tahoma"/>
          <w:rtl/>
        </w:rPr>
        <w:t>۸) برگزاری جلسه عمومی سالانه؛</w:t>
      </w:r>
    </w:p>
    <w:p>
      <w:pPr>
        <w:bidi/>
      </w:pPr>
      <w:r>
        <w:rPr>
          <w:rFonts w:ascii="Tahoma" w:hAnsi="Tahoma" w:cs="Tahoma"/>
          <w:rtl/>
        </w:rPr>
        <w:t xml:space="preserve">•  </w:t>
      </w:r>
      <w:r>
        <w:rPr>
          <w:rFonts w:ascii="Tahoma" w:hAnsi="Tahoma" w:cs="Tahoma"/>
          <w:rtl/>
        </w:rPr>
        <w:t>۹) برگزاری به‌موقع انتخابات دوره بعد در بازه قانونی؛</w:t>
      </w:r>
    </w:p>
    <w:p>
      <w:pPr>
        <w:bidi/>
      </w:pPr>
      <w:r>
        <w:rPr>
          <w:rFonts w:ascii="Tahoma" w:hAnsi="Tahoma" w:cs="Tahoma"/>
          <w:rtl/>
        </w:rPr>
        <w:t xml:space="preserve">•  </w:t>
      </w:r>
      <w:r>
        <w:rPr>
          <w:rFonts w:ascii="Tahoma" w:hAnsi="Tahoma" w:cs="Tahoma"/>
          <w:rtl/>
        </w:rPr>
        <w:t>۱۰) حفظ و نگهداری اموال، تجهیزات و اسناد انجمن و تحویل آن‌ها به شورای دوره بعد؛</w:t>
      </w:r>
    </w:p>
    <w:p>
      <w:pPr>
        <w:bidi/>
      </w:pPr>
      <w:r>
        <w:rPr>
          <w:rFonts w:ascii="Tahoma" w:hAnsi="Tahoma" w:cs="Tahoma"/>
          <w:rtl/>
        </w:rPr>
        <w:t xml:space="preserve">•  </w:t>
      </w:r>
      <w:r>
        <w:rPr>
          <w:rFonts w:ascii="Tahoma" w:hAnsi="Tahoma" w:cs="Tahoma"/>
          <w:rtl/>
        </w:rPr>
        <w:t>۱۱) مدیریت مالی شفاف و ارائه گزارش مالی به جلسه عمومی و معاونت؛</w:t>
      </w:r>
    </w:p>
    <w:p>
      <w:pPr>
        <w:bidi/>
      </w:pPr>
      <w:r>
        <w:rPr>
          <w:rFonts w:ascii="Tahoma" w:hAnsi="Tahoma" w:cs="Tahoma"/>
          <w:rtl/>
        </w:rPr>
        <w:t xml:space="preserve">•  </w:t>
      </w:r>
      <w:r>
        <w:rPr>
          <w:rFonts w:ascii="Tahoma" w:hAnsi="Tahoma" w:cs="Tahoma"/>
          <w:rtl/>
        </w:rPr>
        <w:t>۱۲) مستندسازی فعالیت‌ها و تهیه گزارش عملکرد.</w:t>
      </w:r>
    </w:p>
    <w:p>
      <w:pPr>
        <w:bidi/>
      </w:pPr>
      <w:r>
        <w:rPr>
          <w:rFonts w:ascii="Tahoma" w:hAnsi="Tahoma" w:cs="Tahoma"/>
          <w:rtl/>
        </w:rPr>
        <w:t>ماده ۱۶ (جلسات و مصوبات شورا): شورا جلسات منظم برگزار می‌کند و برای هر جلسه صورت‌جلسه تهیه می‌شود. رسمیت جلسات با حضور بیش از نیمی از اعضای شوراست و مصوبات با رأی بیش از نیمی از حاضران تصویب می‌شود، مگر آنکه شیوه‌نامه داخلی برای دسته‌ای از تصمیم‌ها نصاب بالاتری مقرر کرده باشد. رأی کتبی غایبان و حضور برخط، در حدودی که شیوه‌نامه داخلی تعیین می‌کند، معتبر است. آیین تفصیلی جلسات و تصمیم‌گیری در شیوه‌نامه داخلی شورای مرکزی می‌آید.</w:t>
      </w:r>
    </w:p>
    <w:p>
      <w:pPr>
        <w:bidi/>
      </w:pPr>
      <w:r>
        <w:rPr>
          <w:rFonts w:ascii="Tahoma" w:hAnsi="Tahoma" w:cs="Tahoma"/>
          <w:rtl/>
        </w:rPr>
        <w:t>ماده ۱۷ (دبیر): شورا در نخستین جلسه خود دبیر را از میان اعضای اصلی با رأی بیش از نیمی از اعضای حاضر شورای جدید انتخاب می‌کند. دبیر مسئول اجرای مصوبات شورا و نماینده و سخنگوی رسمی انجمن نزد همه مراجع است (آیین‌نامه، تبصره ۳ ماده ۱۷). در صورت خروج دبیر از شورا یا کناره‌گیری او از دبیری، شورا ظرف یک هفته جانشین او را به همین ترتیب انتخاب می‌کند. اختیارات تفصیلی دبیر در شیوه‌نامه داخلی می‌آید.</w:t>
      </w:r>
    </w:p>
    <w:p>
      <w:pPr>
        <w:bidi/>
      </w:pPr>
      <w:r>
        <w:rPr>
          <w:rFonts w:ascii="Tahoma" w:hAnsi="Tahoma" w:cs="Tahoma"/>
          <w:rtl/>
        </w:rPr>
        <w:t>ماده ۱۸ (مسئولیت‌های تخصصی): شورا در نخستین جلسه خود مسئولیت‌های تخصصی، از جمله نائب دبیر، مسئول مالی، مسئول رسانه و روابط عمومی و سایر حوزه‌ها، را میان اعضا تقسیم می‌کند. تعیین مسئول مالی الزامی است و مسئول مالی و دبیر نباید یک نفر باشند. شرح این مسئولیت‌ها در شیوه‌نامه داخلی می‌آید. مسئولیت‌ها و حوزه‌ها به نقش‌ها وابسته‌اند نه به اشخاص، و با تغییر افراد به جانشینان آنان منتقل می‌شوند.</w:t>
      </w:r>
    </w:p>
    <w:p>
      <w:pPr>
        <w:bidi/>
      </w:pPr>
      <w:r>
        <w:rPr>
          <w:rFonts w:ascii="Tahoma" w:hAnsi="Tahoma" w:cs="Tahoma"/>
          <w:rtl/>
        </w:rPr>
        <w:t>ماده ۱۹ (استاد مشاور): شورا حداکثر سه عضو هیئت علمی را برای استاد مشاوری پیشنهاد می‌کند و معاونت هر سال یک نفر را از میان آنان منصوب می‌کند (آیین‌نامه، ماده ۲۰). استاد مشاور شورا را در برنامه‌ریزی راهنمایی می‌کند و ارتباط انجمن با دانشکده، دانشگاه و دانش‌آموختگان را تسهیل می‌کند. تأیید استاد مشاور نخستین مرحله مجوز همه برنامه‌های انجمن است.</w:t>
      </w:r>
    </w:p>
    <w:p>
      <w:pPr>
        <w:bidi/>
      </w:pPr>
      <w:r>
        <w:rPr>
          <w:rFonts w:ascii="Tahoma" w:hAnsi="Tahoma" w:cs="Tahoma"/>
          <w:b/>
          <w:bCs/>
          <w:sz w:val="26"/>
          <w:szCs w:val="26"/>
          <w:rtl/>
        </w:rPr>
        <w:t>بخش چهارم: عضویت و انتخابات</w:t>
      </w:r>
    </w:p>
    <w:p>
      <w:pPr>
        <w:bidi/>
      </w:pPr>
      <w:r>
        <w:rPr>
          <w:rFonts w:ascii="Tahoma" w:hAnsi="Tahoma" w:cs="Tahoma"/>
          <w:rtl/>
        </w:rPr>
        <w:t>ماده ۲۰ (عضویت): هر دانشجوی شاغل به تحصیل در رشته فیزیک دانشگاه، در همه مقاطع، می‌تواند با ثبت در دفتر عضویت به عضویت انجمن درآید. عضویت با فراغت از تحصیل یا انصراف کتبی عضو پایان می‌یابد. مشارکت فعال در برنامه‌های انجمن در چارچوب این اساسنامه تکلیف هر عضو است. شمار اعضای انجمن هیچ‌گاه نباید از بیست نفر کمتر شود (آیین‌نامه، ماده ۵).</w:t>
      </w:r>
    </w:p>
    <w:p>
      <w:pPr>
        <w:bidi/>
      </w:pPr>
      <w:r>
        <w:rPr>
          <w:rFonts w:ascii="Tahoma" w:hAnsi="Tahoma" w:cs="Tahoma"/>
          <w:rtl/>
        </w:rPr>
        <w:t>ماده ۲۱ (حقوق اعضا): هر عضو حق دارد در فعالیت‌ها و جلسات باز انجمن شرکت کند، به گزارش‌ها و اسناد عمومی انجمن دسترسی داشته باشد، پیشنهاد و انتقاد خود را به شورا و در جلسه عمومی مطرح کند و در جلسه عمومی و انتخابات شورا رأی دهد.</w:t>
      </w:r>
    </w:p>
    <w:p>
      <w:pPr>
        <w:bidi/>
      </w:pPr>
      <w:r>
        <w:rPr>
          <w:rFonts w:ascii="Tahoma" w:hAnsi="Tahoma" w:cs="Tahoma"/>
          <w:rtl/>
        </w:rPr>
        <w:t>ماده ۲۲ (شرایط نامزدی): نامزد عضویت در شورا باید عضو انجمن باشد؛ هم‌زمان عضو شورای مرکزی تشکل دیگر، اعم از صنفی، سیاسی، ورزشی یا فرهنگی، بسیج دانشجویی یا جهاد دانشگاهی، نباشد؛ محکومیت انضباطی منجر به توبیخ کتبی با درج در پرونده یا بالاتر نداشته باشد؛ و در نیمسال گذشته معدل مشروط نگرفته باشد (آیین‌نامه، مواد ۱۳ و ۲۴). اعضای شورای منحل‌شده نیز نمی‌توانند دوباره نامزد عضویت در شورا شوند (ماده ۳۵ همین اساسنامه). احراز نهایی صلاحیت نامزدها با معاونت است (آیین‌نامه، ماده ۱۴).</w:t>
      </w:r>
    </w:p>
    <w:p>
      <w:pPr>
        <w:bidi/>
      </w:pPr>
      <w:r>
        <w:rPr>
          <w:rFonts w:ascii="Tahoma" w:hAnsi="Tahoma" w:cs="Tahoma"/>
          <w:rtl/>
        </w:rPr>
        <w:t>ماده ۲۳ (انتخابات): انتخابات شورای مرکزی هر سال در بازه ۱۰ اردیبهشت تا ۱۰ خرداد برگزار می‌شود (آیین‌نامه، ماده ۱۸). انتخابات فرایندی جدا از جلسه عمومی است که کمیته انتخابات آن را زیر نظارت و با تأیید معاونت فرهنگی و اجتماعی دانشگاه اجرا می‌کند؛ سازوکار اجرایی آن، از جمله فراخوان، تبلیغات، صیانت از آرا و شمارش، در شیوه‌نامه داخلی می‌آید. دانشجویان دانشکده از میان نامزدهای واجد شرایط رأی می‌دهند؛ پنج نفر نخست به ترتیب آرا عضو اصلی و دو نفر بعدی عضو علی‌البدل شورا می‌شوند.</w:t>
      </w:r>
    </w:p>
    <w:p>
      <w:pPr>
        <w:bidi/>
      </w:pPr>
      <w:r>
        <w:rPr>
          <w:rFonts w:ascii="Tahoma" w:hAnsi="Tahoma" w:cs="Tahoma"/>
          <w:rtl/>
        </w:rPr>
        <w:t>تبصره ۱: برگزاری به‌موقع انتخابات تکلیف قانونی شوراست؛ اگر انتخابات تا یک ماه پس از پایان دوره برگزار نشود، انجمن باید از نو تأسیس شود (آیین‌نامه، تبصره ۲ ماده ۱۹).</w:t>
      </w:r>
    </w:p>
    <w:p>
      <w:pPr>
        <w:bidi/>
      </w:pPr>
      <w:r>
        <w:rPr>
          <w:rFonts w:ascii="Tahoma" w:hAnsi="Tahoma" w:cs="Tahoma"/>
          <w:rtl/>
        </w:rPr>
        <w:t>تبصره ۲: در صورت کمتر از هفت نامزد واجد شرایط، کرسی‌های خالی با هماهنگی معاونت از طریق انتخابات تکمیلی یا دعوت از اعضای واجد شرایط با مصوبه حساس شورا و تأیید معاونت تکمیل می‌شود؛ سازوکار آن در شیوه‌نامه داخلی تعیین می‌شود.</w:t>
      </w:r>
    </w:p>
    <w:p>
      <w:pPr>
        <w:bidi/>
      </w:pPr>
      <w:r>
        <w:rPr>
          <w:rFonts w:ascii="Tahoma" w:hAnsi="Tahoma" w:cs="Tahoma"/>
          <w:rtl/>
        </w:rPr>
        <w:t>ماده ۲۴ (آغاز دوره و انتقال): نخستین جلسه شورای جدید بی‌درنگ پس از اعلام رسمی نتیجه انتخابات، به دعوت شورای پیشین و با حضور اعضای هر دو شورا برگزار می‌شود. در این جلسه اسناد، اموال، دسترسی‌ها و تجربه‌های دوره پیشین به شورای جدید منتقل می‌شود، شورای جدید دبیر خود را انتخاب می‌کند و مسئولیت‌ها را میان اعضا تقسیم می‌کند. تفصیل انتقال دوره در شیوه‌نامه داخلی می‌آید.</w:t>
      </w:r>
    </w:p>
    <w:p>
      <w:pPr>
        <w:bidi/>
      </w:pPr>
      <w:r>
        <w:rPr>
          <w:rFonts w:ascii="Tahoma" w:hAnsi="Tahoma" w:cs="Tahoma"/>
          <w:rtl/>
        </w:rPr>
        <w:t>ماده ۲۵ (لغو خودکار عضویت در شورا): عضویت در شورا در هر یک از این موارد خودبه‌خود لغو می‌شود: عضویت هم‌زمان در شورای مرکزی تشکل دیگر، اعم از صنفی، سیاسی، ورزشی یا فرهنگی، بسیج دانشجویی یا جهاد دانشگاهی؛ محکومیت انضباطی منجر به توبیخ کتبی با درج در پرونده یا بالاتر؛ معدل مشروط در نیمسال گذشته؛ فارغ‌التحصیلی (آیین‌نامه، ماده ۲۴). پیگیری این شرایط تکلیف دبیر است و کرسی خالی مطابق تبصره ۲ ماده ۱۴ همین اساسنامه تکمیل می‌شود. هرگاه عضو علی‌البدلی باقی نماند یا شمار اعضای شورا به کمتر از شش نفر برسد، انتخابات میان‌دوره‌ای برای باقی‌مانده دوره و مطابق ماده ۲۳ همین اساسنامه حداکثر ظرف یک ماه برگزار می‌شود.</w:t>
      </w:r>
    </w:p>
    <w:p>
      <w:pPr>
        <w:bidi/>
      </w:pPr>
      <w:r>
        <w:rPr>
          <w:rFonts w:ascii="Tahoma" w:hAnsi="Tahoma" w:cs="Tahoma"/>
          <w:rtl/>
        </w:rPr>
        <w:t>ماده ۲۶ (استعفا، تعلیق و انصراف): عضو شورا می‌تواند با اعلام کتبی به شورا استعفا دهد و منتخبان انتخابات می‌توانند پیش از نخستین جلسه شورای جدید انصراف دهند. تعلیق عضو شورا با تصمیم شورا و مطابق شیوه‌نامه داخلی، پس از شنیدن دفاع عضو و با ثبت در صورت‌جلسه انجام می‌شود. لغو عضویت در شورا فقط در موارد ماده ۲۵ همین اساسنامه یا با پذیرش استعفا ممکن است.</w:t>
      </w:r>
    </w:p>
    <w:p>
      <w:pPr>
        <w:bidi/>
      </w:pPr>
      <w:r>
        <w:rPr>
          <w:rFonts w:ascii="Tahoma" w:hAnsi="Tahoma" w:cs="Tahoma"/>
          <w:b/>
          <w:bCs/>
          <w:sz w:val="26"/>
          <w:szCs w:val="26"/>
          <w:rtl/>
        </w:rPr>
        <w:t>بخش پنجم: امور مالی</w:t>
      </w:r>
    </w:p>
    <w:p>
      <w:pPr>
        <w:bidi/>
      </w:pPr>
      <w:r>
        <w:rPr>
          <w:rFonts w:ascii="Tahoma" w:hAnsi="Tahoma" w:cs="Tahoma"/>
          <w:rtl/>
        </w:rPr>
        <w:t>ماده ۲۷ (منابع مالی): منابع مالی انجمن عبارت‌اند از بودجه‌ای که دانشگاه یا دانشکده اختصاص می‌دهد، درآمد برنامه‌های دارای مجوز و کمک حامیان و اهداکنندگان. کمک حامیان و اهداکنندگان فقط از مسیر رسمی دانشگاه دریافت می‌شود.</w:t>
      </w:r>
    </w:p>
    <w:p>
      <w:pPr>
        <w:bidi/>
      </w:pPr>
      <w:r>
        <w:rPr>
          <w:rFonts w:ascii="Tahoma" w:hAnsi="Tahoma" w:cs="Tahoma"/>
          <w:rtl/>
        </w:rPr>
        <w:t>ماده ۲۸ (مسیر رسمی وجوه): هر وجهی که به نام انجمن دریافت می‌شود فقط به درگاه یا حسابی واریز می‌شود که دانشگاه تعیین کرده است. دریافت وجه به نام انجمن به کارت یا حساب شخصی تخلف و قابل پیگرد است. هر هزینه باید مستند باشد و با امضای مسئول مالی و دبیر انجام شود؛ این دو امضا باید از دو شخص متفاوت باشد.</w:t>
      </w:r>
    </w:p>
    <w:p>
      <w:pPr>
        <w:bidi/>
      </w:pPr>
      <w:r>
        <w:rPr>
          <w:rFonts w:ascii="Tahoma" w:hAnsi="Tahoma" w:cs="Tahoma"/>
          <w:rtl/>
        </w:rPr>
        <w:t>ماده ۲۹ (گزارش‌دهی مالی): مسئول مالی وضعیت مالی انجمن را به‌طور منظم در جلسات شورا گزارش می‌کند. شورا گزارش مالی سالانه را به جلسه عمومی و معاونت ارائه می‌کند و پس از هر برنامه پولی، تسویه‌حساب آن را همراه با اسناد به معاونت تحویل می‌دهد.</w:t>
      </w:r>
    </w:p>
    <w:p>
      <w:pPr>
        <w:bidi/>
      </w:pPr>
      <w:r>
        <w:rPr>
          <w:rFonts w:ascii="Tahoma" w:hAnsi="Tahoma" w:cs="Tahoma"/>
          <w:rtl/>
        </w:rPr>
        <w:t>ماده ۳۰ (مازاد درآمد برنامه‌ها): مازاد درآمد برنامه‌ها سود انجمن یا اعضا نیست و در مسیر رسمی دانشگاه باقی می‌ماند. مازاد فقط با مصوبه شورا و اعلام به مجمع و معاونت صرف فعالیت‌های علمی و آموزشی، تجهیزات و یارانه ثبت‌نام انجمن می‌شود. تقسیم مازاد میان اعضا، به هر شکل، ممنوع است.</w:t>
      </w:r>
    </w:p>
    <w:p>
      <w:pPr>
        <w:bidi/>
      </w:pPr>
      <w:r>
        <w:rPr>
          <w:rFonts w:ascii="Tahoma" w:hAnsi="Tahoma" w:cs="Tahoma"/>
          <w:rtl/>
        </w:rPr>
        <w:t>ماده ۳۱ (قراردادها و تعهدات): دبیر و اعضای شورا اختیار امضای قرارداد الزام‌آور به نام انجمن یا دانشگاه را ندارند و هر قرارداد از مسیر رسمی دانشگاه منعقد و امضا می‌شود. هیچ‌کس جز با تفویض کتبی شورا و در حدود آن حق ندارد به نام انجمن مذاکره کند یا قولی بدهد؛ این تفویض اختیار امضای قرارداد الزام‌آور نمی‌دهد.</w:t>
      </w:r>
    </w:p>
    <w:p>
      <w:pPr>
        <w:bidi/>
      </w:pPr>
      <w:r>
        <w:rPr>
          <w:rFonts w:ascii="Tahoma" w:hAnsi="Tahoma" w:cs="Tahoma"/>
          <w:b/>
          <w:bCs/>
          <w:sz w:val="26"/>
          <w:szCs w:val="26"/>
          <w:rtl/>
        </w:rPr>
        <w:t>بخش ششم: ساختارهای مشارکتی</w:t>
      </w:r>
    </w:p>
    <w:p>
      <w:pPr>
        <w:bidi/>
      </w:pPr>
      <w:r>
        <w:rPr>
          <w:rFonts w:ascii="Tahoma" w:hAnsi="Tahoma" w:cs="Tahoma"/>
          <w:rtl/>
        </w:rPr>
        <w:t>ماده ۳۲ (زیرگروه‌ها): گروه‌ها و حلقه‌های علمی مرتبط با انجمن، مانند نشریات، گروه نجوم و حلقه‌های آموزشی، با هماهنگی شورا و در چارچوب مجوزهای انجمن فعالیت می‌کنند. نشریات، افزون بر این، تابع مجوز جداگانه مرجع ناظر بر نشریات دانشجویی‌اند. نحوه ارتباط شورا با زیرگروه‌ها در شیوه‌نامه داخلی می‌آید.</w:t>
      </w:r>
    </w:p>
    <w:p>
      <w:pPr>
        <w:bidi/>
      </w:pPr>
      <w:r>
        <w:rPr>
          <w:rFonts w:ascii="Tahoma" w:hAnsi="Tahoma" w:cs="Tahoma"/>
          <w:rtl/>
        </w:rPr>
        <w:t>ماده ۳۳ (گروه‌های کاری مجمع و تیم‌های پروژه‌ای): گروه‌های کاری و تیم‌های پروژه‌ای ساختارهای مشارکتی مجمع در حالت باز هستند؛ مشارکت در آن‌ها داوطلبانه است و سلسله‌مراتب الزامی ندارند. چارچوب فعالیت آن‌ها در منشور مجمع و شیوه‌نامه اجرایی مجمع می‌آید. فعالیتی از این ساختارها که از آستانه‌های موضوعیت فراتر رود، با هماهنگی شورا و با رعایت ماده ۸ همین اساسنامه انجام می‌شود. آستانه‌های موضوعیت (نام انجمن، وجه، میهمان بیرونی و…) در شیوه‌نامه اجرایی مجمع تعیین می‌شود.</w:t>
      </w:r>
    </w:p>
    <w:p>
      <w:pPr>
        <w:bidi/>
      </w:pPr>
      <w:r>
        <w:rPr>
          <w:rFonts w:ascii="Tahoma" w:hAnsi="Tahoma" w:cs="Tahoma"/>
          <w:b/>
          <w:bCs/>
          <w:sz w:val="26"/>
          <w:szCs w:val="26"/>
          <w:rtl/>
        </w:rPr>
        <w:t>بخش هفتم: انضباط، اصلاح اساسنامه و احکام پایانی</w:t>
      </w:r>
    </w:p>
    <w:p>
      <w:pPr>
        <w:bidi/>
      </w:pPr>
      <w:r>
        <w:rPr>
          <w:rFonts w:ascii="Tahoma" w:hAnsi="Tahoma" w:cs="Tahoma"/>
          <w:rtl/>
        </w:rPr>
        <w:t>ماده ۳۴ (تعهدات اعضا و همکاران): هر عضو انجمن، عضو شورا و داوطلبی که در فعالیت‌های انجمن همکاری می‌کند، تعهدات زیر را رعایت می‌کند:</w:t>
      </w:r>
    </w:p>
    <w:p>
      <w:pPr>
        <w:bidi/>
      </w:pPr>
      <w:r>
        <w:rPr>
          <w:rFonts w:ascii="Tahoma" w:hAnsi="Tahoma" w:cs="Tahoma"/>
          <w:rtl/>
        </w:rPr>
        <w:t xml:space="preserve">•  </w:t>
      </w:r>
      <w:r>
        <w:rPr>
          <w:rFonts w:ascii="Tahoma" w:hAnsi="Tahoma" w:cs="Tahoma"/>
          <w:rtl/>
        </w:rPr>
        <w:t>الف) در اقدامات به نام انجمن یا با استفاده از منابع، فضای انجمن یا ثبت‌نام شرکت‌کنندگان، فقط در محدوده تفویض کتبی شورا عمل می‌کند؛</w:t>
      </w:r>
    </w:p>
    <w:p>
      <w:pPr>
        <w:bidi/>
      </w:pPr>
      <w:r>
        <w:rPr>
          <w:rFonts w:ascii="Tahoma" w:hAnsi="Tahoma" w:cs="Tahoma"/>
          <w:rtl/>
        </w:rPr>
        <w:t xml:space="preserve">•  </w:t>
      </w:r>
      <w:r>
        <w:rPr>
          <w:rFonts w:ascii="Tahoma" w:hAnsi="Tahoma" w:cs="Tahoma"/>
          <w:rtl/>
        </w:rPr>
        <w:t>ب) داده‌های شرکت‌کنندگان را فقط به اندازه نیاز گردآوری و استفاده می‌کند و آن‌ها را منتشر نمی‌کند؛</w:t>
      </w:r>
    </w:p>
    <w:p>
      <w:pPr>
        <w:bidi/>
      </w:pPr>
      <w:r>
        <w:rPr>
          <w:rFonts w:ascii="Tahoma" w:hAnsi="Tahoma" w:cs="Tahoma"/>
          <w:rtl/>
        </w:rPr>
        <w:t xml:space="preserve">•  </w:t>
      </w:r>
      <w:r>
        <w:rPr>
          <w:rFonts w:ascii="Tahoma" w:hAnsi="Tahoma" w:cs="Tahoma"/>
          <w:rtl/>
        </w:rPr>
        <w:t>ج) از نام و نشان انجمن و دانشگاه فقط در طرح‌های تأییدشده استفاده می‌کند؛</w:t>
      </w:r>
    </w:p>
    <w:p>
      <w:pPr>
        <w:bidi/>
      </w:pPr>
      <w:r>
        <w:rPr>
          <w:rFonts w:ascii="Tahoma" w:hAnsi="Tahoma" w:cs="Tahoma"/>
          <w:rtl/>
        </w:rPr>
        <w:t xml:space="preserve">•  </w:t>
      </w:r>
      <w:r>
        <w:rPr>
          <w:rFonts w:ascii="Tahoma" w:hAnsi="Tahoma" w:cs="Tahoma"/>
          <w:rtl/>
        </w:rPr>
        <w:t>د) نظر شخصی خود را به نام انجمن منتشر نمی‌کند؛</w:t>
      </w:r>
    </w:p>
    <w:p>
      <w:pPr>
        <w:bidi/>
      </w:pPr>
      <w:r>
        <w:rPr>
          <w:rFonts w:ascii="Tahoma" w:hAnsi="Tahoma" w:cs="Tahoma"/>
          <w:rtl/>
        </w:rPr>
        <w:t xml:space="preserve">•  </w:t>
      </w:r>
      <w:r>
        <w:rPr>
          <w:rFonts w:ascii="Tahoma" w:hAnsi="Tahoma" w:cs="Tahoma"/>
          <w:rtl/>
        </w:rPr>
        <w:t>هـ) هنگام ترک مسئولیت، اسناد، اموال و رمزهای انجمن را تحویل می‌دهد؛</w:t>
      </w:r>
    </w:p>
    <w:p>
      <w:pPr>
        <w:bidi/>
      </w:pPr>
      <w:r>
        <w:rPr>
          <w:rFonts w:ascii="Tahoma" w:hAnsi="Tahoma" w:cs="Tahoma"/>
          <w:rtl/>
        </w:rPr>
        <w:t xml:space="preserve">•  </w:t>
      </w:r>
      <w:r>
        <w:rPr>
          <w:rFonts w:ascii="Tahoma" w:hAnsi="Tahoma" w:cs="Tahoma"/>
          <w:rtl/>
        </w:rPr>
        <w:t>و) از مقررات انضباطی دانشجویی و الگوهای رفتاری مصوب دانشگاه تبعیت می‌کند.</w:t>
      </w:r>
    </w:p>
    <w:p>
      <w:pPr>
        <w:bidi/>
      </w:pPr>
      <w:r>
        <w:rPr>
          <w:rFonts w:ascii="Tahoma" w:hAnsi="Tahoma" w:cs="Tahoma"/>
          <w:rtl/>
        </w:rPr>
        <w:t>ماده ۳۵ (تخلف شورا): رسیدگی به تخلف شورا، مطابق ماده ۳۰ آیین‌نامه، با کارگروه پشتیبانی و نظارت است. این رسیدگی به ترتیب با تذکر شفاهی، تذکر کتبی و فراخواندن دبیر برای توضیح انجام می‌شود و در نهایت می‌تواند به توقف فعالیت، تعلیق یا انحلال شورا بینجامد. اعضای شورای منحل‌شده نمی‌توانند دوباره نامزد عضویت در شورا شوند. این روند مانع رسیدگی به مسئولیت شخصی افراد در مراجع انضباطی یا قضایی نیست.</w:t>
      </w:r>
    </w:p>
    <w:p>
      <w:pPr>
        <w:bidi/>
      </w:pPr>
      <w:r>
        <w:rPr>
          <w:rFonts w:ascii="Tahoma" w:hAnsi="Tahoma" w:cs="Tahoma"/>
          <w:rtl/>
        </w:rPr>
        <w:t>ماده ۳۶ (اصلاح اساسنامه): پیشنهاد اصلاح اساسنامه از سوی شورا، معاونت یا دست‌کم یک‌پنجم اعضای انجمن مطرح می‌شود. اصلاح اساسنامه فقط در جلسه عمومی‌ای که با موضوع «اصلاح اساسنامه» اعلام شده است و با رعایت نصاب تبصره ۲ ماده ۱۱ همین اساسنامه انجام می‌شود. متن اصلاح‌شده برای تأیید به معاونت ارسال می‌شود و تا تأیید آن، متن پیشین معتبر است.</w:t>
      </w:r>
    </w:p>
    <w:p>
      <w:pPr>
        <w:bidi/>
      </w:pPr>
      <w:r>
        <w:rPr>
          <w:rFonts w:ascii="Tahoma" w:hAnsi="Tahoma" w:cs="Tahoma"/>
          <w:rtl/>
        </w:rPr>
        <w:t>ماده ۳۷ (تفسیر): تفسیر این اساسنامه بر عهده شورای مرکزی است و پس از اخذ نظر استاد مشاور انجام می‌شود.</w:t>
      </w:r>
    </w:p>
    <w:p>
      <w:pPr>
        <w:bidi/>
      </w:pPr>
      <w:r>
        <w:rPr>
          <w:rFonts w:ascii="Tahoma" w:hAnsi="Tahoma" w:cs="Tahoma"/>
          <w:rtl/>
        </w:rPr>
        <w:t>ماده ۳۸ (تقدم مقررات بالادستی و تفکیک‌پذیری مواد): این اساسنامه در چارچوب قوانین کشور، مصوبات شورای عالی انقلاب فرهنگی، آیین‌نامه و مقررات دانشگاه اجرا می‌شود و در صورت مغایرت، مقررات بالادستی مقدم است. در مواردی که این اساسنامه حکمی ندارد، آیین‌نامه و مقررات دانشگاه ملاک عمل است.</w:t>
      </w:r>
    </w:p>
    <w:p>
      <w:pPr>
        <w:bidi/>
      </w:pPr>
      <w:r>
        <w:rPr>
          <w:rFonts w:ascii="Tahoma" w:hAnsi="Tahoma" w:cs="Tahoma"/>
          <w:rtl/>
        </w:rPr>
        <w:t>تبصره: بی‌اعتبار شدن هر ماده یا بخشی از این اساسنامه به اعتبار سایر مواد آن خللی وارد نمی‌کند.</w:t>
      </w:r>
    </w:p>
    <w:p>
      <w:pPr>
        <w:bidi/>
      </w:pPr>
      <w:r>
        <w:rPr>
          <w:rFonts w:ascii="Tahoma" w:hAnsi="Tahoma" w:cs="Tahoma"/>
          <w:rtl/>
        </w:rPr>
        <w:t>ماده ۳۹ (اعتبار و اجرا): این اساسنامه پس از تصویب جلسه عمومی انجمن و تأیید معاونت لازم‌الاجراست. تاریخ تصویب، تاریخ تأیید و شماره نسخه در سرآیند این اساسنامه درج می‌شود. از تاریخ لازم‌الاجرا شدن این اساسنامه، اساسنامه و اسناد پیشین انجمن در موارد مغایر ملغی است؛ شورای مستقر تا پایان دوره خود با ترکیب موجود ادامه می‌دهد و ماده ۱۴ از نخستین انتخابات پس از آن اجرا می‌شود.</w:t>
      </w:r>
    </w:p>
    <w:p>
      <w:pPr>
        <w:bidi/>
      </w:pPr>
      <w:r>
        <w:rPr>
          <w:rFonts w:ascii="Tahoma" w:hAnsi="Tahoma" w:cs="Tahoma"/>
          <w:rtl/>
        </w:rPr>
        <w:t>این اساسنامه در هفت بخش، سی‌ونه ماده و دوازده تبصره در جلسه عمومی انجمن مورخ — به تصویب و در تاریخ — به تأیید معاونت فرهنگی و اجتماعی دانشگاه رسید.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اساسنامه انجمن علمی دانشکده فیزیک دانشگاه صنعتی شریف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