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Portfolio Data - Hariprasad</w:t>
      </w:r>
    </w:p>
    <w:p>
      <w:r>
        <w:t xml:space="preserve">Bollu Hari Prasad </w:t>
        <w:br/>
        <w:t xml:space="preserve">Investment Overview of DSP Large &amp; Mid Cap Fund Reg </w:t>
        <w:br/>
        <w:t xml:space="preserve">Bollu Hari Prasad has invested in the DSP Large &amp; Mid Cap Fund Reg, which falls under the Equity category. The total number of units held in this fund is 4.9050, with an average purchase NAV of 611.63, resulting in a total purchase value of 3,000.04. As of the current date, the NAV stands at 612.1250, with a total current value of 3,002.47. The absolute gain from this investment is 2.44, with a percentage return of 0.08. The compound annual growth rate (CAGR) for this fund is 1.80% over a holding period of 17 days. It is essential to note that this fund has shown a relatively stable performance, with minimal gains. </w:t>
        <w:br/>
        <w:br/>
        <w:t xml:space="preserve">Bollu Hari Prasad </w:t>
        <w:br/>
        <w:t xml:space="preserve">Investment Overview of HSBC Value Fund </w:t>
        <w:br/>
        <w:t xml:space="preserve">Bollu Hari Prasad has also invested in the HSBC Value Fund, which is classified as an Equity fund. The total number of units held in this fund is 9.3790, with an average purchase NAV of 106.63, resulting in a total purchase value of 1,000.05. As of the current date, the NAV stands at 109.1654, with a total current value of 1,023.86. The absolute gain from this investment is 23.81, with a percentage return of 2.38. The compound annual growth rate (CAGR) for this fund is 26.34% over a holding period of 33 days. This fund has demonstrated a notable performance, with significant gains. </w:t>
        <w:br/>
        <w:br/>
        <w:t xml:space="preserve">Bollu Hari Prasad </w:t>
        <w:br/>
        <w:t xml:space="preserve">Portfolio Overview </w:t>
        <w:br/>
        <w:t xml:space="preserve">Bollu Hari Prasad's investment portfolio consists of a total of 2 funds across the Equity category. The total original investment value is 4,000.08, with a current investment value of 4,026.34. The total gain from the portfolio is 26.25, with a percentage return of 0.66. The average CAGR for the portfolio is 11.61% over a holding period of 21 days. It is crucial to highlight that the HSBC Value Fund has been a high-performing fund in the portfolio, while the DSP Large &amp; Mid Cap Fund Reg has shown relatively stable performance. The portfolio's overall performance indicates a moderate growth, with some funds demonstrating significant gains. </w:t>
        <w:br/>
        <w:br/>
        <w:t xml:space="preserve">Bollu Hari Prasad </w:t>
        <w:br/>
        <w:t xml:space="preserve">Final Portfolio Summary </w:t>
        <w:br/>
        <w:t>Bollu Hari Prasad's investment portfolio comprises 2 funds, with a total original investment value of 4,000.08 and a current investment value of 4,026.34. The total gain from the portfolio is 26.25, with a percentage return of 0.66. The average CAGR for the portfolio is 11.61% over a holding period of 21 days. The portfolio's performance is largely driven by the HSBC Value Fund, which has demonstrated significant gains. In contrast, the DSP Large &amp; Mid Cap Fund Reg has shown relatively stable performance. To optimize the portfolio's growth, it may be beneficial to consider rebalancing or exploring other investment opportunities. Overall, the portfolio's moderate growth indicates a relatively stable investment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