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Portfolio Data - Lakshmi Devi</w:t>
      </w:r>
    </w:p>
    <w:p>
      <w:r>
        <w:t>BOLLU LAKSHMI DEVI</w:t>
        <w:br/>
        <w:t>ICICI Pru Large &amp; Mid Cap Fund Reg (G) Overview</w:t>
        <w:br/>
        <w:t xml:space="preserve">BOLLU LAKSHMI DEVI holds an investment in the ICICI Pru Large &amp; Mid Cap Fund Reg (G), which falls under the Equity category. The total number of units held in this fund is 1,511.0, with an average purchase NAV of 992.88, resulting in a total purchase value of 1,500.24. As of the current date, the NAV stands at 991.2900, with a total current value of 1,497.84. The dividend gain is 0.00, and the absolute return is -2.40, representing a percentage return of -0.16. The holding period for this investment is 33 days, with a CAGR of -1.77. It is essential to note that this fund has underperformed, with a negative return over the holding period. The details of this investment are crucial in assessing the overall performance of BOLLU LAKSHMI DEVI's portfolio. The Equity category is a significant component of the portfolio, and the ICICI Pru Large &amp; Mid Cap Fund Reg (G) is one of the two funds within this category. The performance of this fund will be compared to the other fund in the category to determine the overall performance of the Equity component of the portfolio. </w:t>
        <w:br/>
        <w:br/>
        <w:t>BOLLU LAKSHMI DEVI</w:t>
        <w:br/>
        <w:t>Tata Smallcap Fund Reg (G) Overview</w:t>
        <w:br/>
        <w:t xml:space="preserve">BOLLU LAKSHMI DEVI also holds an investment in the Tata Smallcap Fund Reg (G), which falls under the Equity category. The total number of units held in this fund is 26.1980, with an average purchase NAV of 38.17, resulting in a total purchase value of 1,000.00. As of the current date, the NAV stands at 39.8577, with a total current value of 1,044.19. The dividend gain is 0.00, and the absolute return is 44.20, representing a percentage return of 4.42. The holding period for this investment is 33 days, with a CAGR of 48.88. This fund has performed exceptionally well, with a high percentage return over the holding period. The details of this investment are crucial in assessing the overall performance of BOLLU LAKSHMI DEVI's portfolio. The Equity category is a significant component of the portfolio, and the Tata Smallcap Fund Reg (G) is one of the two funds within this category. The performance of this fund will be compared to the other fund in the category to determine the overall performance of the Equity component of the portfolio. </w:t>
        <w:br/>
        <w:br/>
        <w:t>BOLLU LAKSHMI DEVI</w:t>
        <w:br/>
        <w:t>Final Portfolio Overview</w:t>
        <w:br/>
        <w:t>BOLLU LAKSHMI DEVI's portfolio consists of a total of 2 mutual funds across the Equity category. The total original investment value is 2,500.24, with a total current investment value of 2,542.03. The total gain is 41.79, representing a percentage return of 1.67. The average CAGR for the portfolio is 18.49, with a holding period of 33 days. It is essential to note that the portfolio has performed moderately, with a positive return over the holding period. The Equity category is the only component of the portfolio, and its performance is crucial in determining the overall performance of the portfolio. The ICICI Pru Large &amp; Mid Cap Fund Reg (G) has underperformed, while the Tata Smallcap Fund Reg (G) has performed exceptionally well. The overall performance of the portfolio is a result of the combined performance of these two funds. The details of the portfolio are crucial in assessing the investment strategy and making informed decisions about future investments. The portfolio's performance will be continuously monitored to ensure that it aligns with the investment objectives of BOLLU LAKSHMI DEVI.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