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Portfolio Data - Sireesha</w:t>
      </w:r>
    </w:p>
    <w:p>
      <w:r>
        <w:t>Here is the extracted data in JSON format:</w:t>
        <w:br/>
        <w:br/>
        <w:t>```json</w:t>
        <w:br/>
        <w:t>{</w:t>
        <w:br/>
        <w:t xml:space="preserve">  "owner_name": "BOLLU SIREESHA",</w:t>
        <w:br/>
        <w:t xml:space="preserve">  "pan": "EGNPB3586F",</w:t>
        <w:br/>
        <w:t xml:space="preserve">  "address": "NO 1-104 PIDAPARTHIPALEM, PIDAPARTHIPALEM, GUNTUR, 522304",</w:t>
        <w:br/>
        <w:t xml:space="preserve">  "email": "sireeshabollu110125@gmail.com",</w:t>
        <w:br/>
        <w:t xml:space="preserve">  "contact_number": "+919494413646",</w:t>
        <w:br/>
        <w:t xml:space="preserve">  "sub_broker": "6040-RAMAKRISHNA KANTHETI",</w:t>
        <w:br/>
        <w:t xml:space="preserve">  "sub_broker_contact": "balanagar@zenmoney.com, 9949692743",</w:t>
        <w:br/>
        <w:t xml:space="preserve">  "funds": {</w:t>
        <w:br/>
        <w:t xml:space="preserve">    "Equity": [</w:t>
        <w:br/>
        <w:t xml:space="preserve">      {</w:t>
        <w:br/>
        <w:t xml:space="preserve">        "scheme_name": "Axis Small Cap Fund Reg (G)",</w:t>
        <w:br/>
        <w:t xml:space="preserve">        "folio_number": "[910131512612]",</w:t>
        <w:br/>
        <w:t xml:space="preserve">        "units": 1507.401,</w:t>
        <w:br/>
        <w:t xml:space="preserve">        "avg_purchase_nav": 74.63,</w:t>
        <w:br/>
        <w:t xml:space="preserve">        "purchase_value": 112499.92,</w:t>
        <w:br/>
        <w:t xml:space="preserve">        "current_nav": 105.5,</w:t>
        <w:br/>
        <w:t xml:space="preserve">        "current_value": 159030.81,</w:t>
        <w:br/>
        <w:t xml:space="preserve">        "dividend": 0,</w:t>
        <w:br/>
        <w:t xml:space="preserve">        "gain": 46530.88,</w:t>
        <w:br/>
        <w:t xml:space="preserve">        "absolute_return": 41.36,</w:t>
        <w:br/>
        <w:t xml:space="preserve">        "holding_days": 676,</w:t>
        <w:br/>
        <w:t xml:space="preserve">        "cagr": 19.13</w:t>
        <w:br/>
        <w:t xml:space="preserve">      },</w:t>
        <w:br/>
        <w:t xml:space="preserve">      {</w:t>
        <w:br/>
        <w:t xml:space="preserve">        "scheme_name": "Canara Robeco Emerging equities Reg (G)",</w:t>
        <w:br/>
        <w:t xml:space="preserve">        "folio_number": "[17754128266]",</w:t>
        <w:br/>
        <w:t xml:space="preserve">        "units": 320.434,</w:t>
        <w:br/>
        <w:t xml:space="preserve">        "avg_purchase_nav": 210.65,</w:t>
        <w:br/>
        <w:t xml:space="preserve">        "purchase_value": 67500.28,</w:t>
        <w:br/>
        <w:t xml:space="preserve">        "current_nav": 254.87,</w:t>
        <w:br/>
        <w:t xml:space="preserve">        "current_value": 81669.01,</w:t>
        <w:br/>
        <w:t xml:space="preserve">        "dividend": 0,</w:t>
        <w:br/>
        <w:t xml:space="preserve">        "gain": 14168.73,</w:t>
        <w:br/>
        <w:t xml:space="preserve">        "absolute_return": 20.99,</w:t>
        <w:br/>
        <w:t xml:space="preserve">        "holding_days": 406,</w:t>
        <w:br/>
        <w:t xml:space="preserve">        "cagr": 17.57</w:t>
        <w:br/>
        <w:t xml:space="preserve">      },</w:t>
        <w:br/>
        <w:t xml:space="preserve">      {</w:t>
        <w:br/>
        <w:t xml:space="preserve">        "scheme_name": "Edelweiss Business Cycle Fund Reg (G)",</w:t>
        <w:br/>
        <w:t xml:space="preserve">        "folio_number": "[91024035926]",</w:t>
        <w:br/>
        <w:t xml:space="preserve">        "units": 5689.784,</w:t>
        <w:br/>
        <w:t xml:space="preserve">        "avg_purchase_nav": 8.79,</w:t>
        <w:br/>
        <w:t xml:space="preserve">        "purchase_value": 50000.01,</w:t>
        <w:br/>
        <w:t xml:space="preserve">        "current_nav": 8.8094,</w:t>
        <w:br/>
        <w:t xml:space="preserve">        "current_value": 50123.58,</w:t>
        <w:br/>
        <w:t xml:space="preserve">        "dividend": 0,</w:t>
        <w:br/>
        <w:t xml:space="preserve">        "gain": 123.58,</w:t>
        <w:br/>
        <w:t xml:space="preserve">        "absolute_return": 0.25,</w:t>
        <w:br/>
        <w:t xml:space="preserve">        "holding_days": 143,</w:t>
        <w:br/>
        <w:t xml:space="preserve">        "cagr": 0.63</w:t>
        <w:br/>
        <w:t xml:space="preserve">      },</w:t>
        <w:br/>
        <w:t xml:space="preserve">      {</w:t>
        <w:br/>
        <w:t xml:space="preserve">        "scheme_name": "HDFC Flexi Cap Fund Reg (G)",</w:t>
        <w:br/>
        <w:t xml:space="preserve">        "folio_number": "[34868755/87]",</w:t>
        <w:br/>
        <w:t xml:space="preserve">        "units": 2.591,</w:t>
        <w:br/>
        <w:t xml:space="preserve">        "avg_purchase_nav": 1929.73,</w:t>
        <w:br/>
        <w:t xml:space="preserve">        "purchase_value": 4999.94,</w:t>
        <w:br/>
        <w:t xml:space="preserve">        "current_nav": 1953.674,</w:t>
        <w:br/>
        <w:t xml:space="preserve">        "current_value": 5061.97,</w:t>
        <w:br/>
        <w:t xml:space="preserve">        "dividend": 0,</w:t>
        <w:br/>
        <w:t xml:space="preserve">        "gain": 62.03,</w:t>
        <w:br/>
        <w:t xml:space="preserve">        "absolute_return": 1.24,</w:t>
        <w:br/>
        <w:t xml:space="preserve">        "holding_days": 42,</w:t>
        <w:br/>
        <w:t xml:space="preserve">        "cagr": 10.78</w:t>
        <w:br/>
        <w:t xml:space="preserve">      },</w:t>
        <w:br/>
        <w:t xml:space="preserve">      {</w:t>
        <w:br/>
        <w:t xml:space="preserve">        "scheme_name": "HDFC Multi Cap Fund Reg (G)",</w:t>
        <w:br/>
        <w:t xml:space="preserve">        "folio_number": "[21907768/16]",</w:t>
        <w:br/>
        <w:t xml:space="preserve">        "units": 4302.372,</w:t>
        <w:br/>
        <w:t xml:space="preserve">        "avg_purchase_nav": 15.69,</w:t>
        <w:br/>
        <w:t xml:space="preserve">        "purchase_value": 67500.14,</w:t>
        <w:br/>
        <w:t xml:space="preserve">        "current_nav": 18.765,</w:t>
        <w:br/>
        <w:t xml:space="preserve">        "current_value": 80734.01,</w:t>
        <w:br/>
        <w:t xml:space="preserve">        "dividend": 0,</w:t>
        <w:br/>
        <w:t xml:space="preserve">        "gain": 13233.87,</w:t>
        <w:br/>
        <w:t xml:space="preserve">        "absolute_return": 19.61,</w:t>
        <w:br/>
        <w:t xml:space="preserve">        "holding_days": 402,</w:t>
        <w:br/>
        <w:t xml:space="preserve">        "cagr": 16.43</w:t>
        <w:br/>
        <w:t xml:space="preserve">      },</w:t>
        <w:br/>
        <w:t xml:space="preserve">      {</w:t>
        <w:br/>
        <w:t xml:space="preserve">        "scheme_name": "ICICI Pru Flexicap Fund Reg (G)",</w:t>
        <w:br/>
        <w:t xml:space="preserve">        "folio_number": "[25889034/22]",</w:t>
        <w:br/>
        <w:t xml:space="preserve">        "units": 4369.18,</w:t>
        <w:br/>
        <w:t xml:space="preserve">        "avg_purchase_nav": 15.45,</w:t>
        <w:br/>
        <w:t xml:space="preserve">        "purchase_value": 67500.13,</w:t>
        <w:br/>
        <w:t xml:space="preserve">        "current_nav": 18.25,</w:t>
        <w:br/>
        <w:t xml:space="preserve">        "current_value": 79737.53,</w:t>
        <w:br/>
        <w:t xml:space="preserve">        "dividend": 0,</w:t>
        <w:br/>
        <w:t xml:space="preserve">        "gain": 12237.4,</w:t>
        <w:br/>
        <w:t xml:space="preserve">        "absolute_return": 18.13,</w:t>
        <w:br/>
        <w:t xml:space="preserve">        "holding_days": 402,</w:t>
        <w:br/>
        <w:t xml:space="preserve">        "cagr": 15.32</w:t>
        <w:br/>
        <w:t xml:space="preserve">      },</w:t>
        <w:br/>
        <w:t xml:space="preserve">      {</w:t>
        <w:br/>
        <w:t xml:space="preserve">        "scheme_name": "Kotak Emerging Equity (G)",</w:t>
        <w:br/>
        <w:t xml:space="preserve">        "folio_number": "[9484949/06]",</w:t>
        <w:br/>
        <w:t xml:space="preserve">        "units": 1255.004,</w:t>
        <w:br/>
        <w:t xml:space="preserve">        "avg_purchase_nav": 89.64,</w:t>
        <w:br/>
        <w:t xml:space="preserve">        "purchase_value": 112500.26,</w:t>
        <w:br/>
        <w:t xml:space="preserve">        "current_nav": 132.414,</w:t>
        <w:br/>
        <w:t xml:space="preserve">        "current_value": 166180.1,</w:t>
        <w:br/>
        <w:t xml:space="preserve">        "dividend": 0,</w:t>
        <w:br/>
        <w:t xml:space="preserve">        "gain": 53679.84,</w:t>
        <w:br/>
        <w:t xml:space="preserve">        "absolute_return": 47.72,</w:t>
        <w:br/>
        <w:t xml:space="preserve">        "holding_days": 676,</w:t>
        <w:br/>
        <w:t xml:space="preserve">        "cagr": 21.75</w:t>
        <w:br/>
        <w:t xml:space="preserve">      },</w:t>
        <w:br/>
        <w:t xml:space="preserve">      {</w:t>
        <w:br/>
        <w:t xml:space="preserve">        "scheme_name": "Mirae Asset Flexi Cap Fund Reg (G)",</w:t>
        <w:br/>
        <w:t xml:space="preserve">        "folio_number": "[77765442495]",</w:t>
        <w:br/>
        <w:t xml:space="preserve">        "units": 10234.891,</w:t>
        <w:br/>
        <w:t xml:space="preserve">        "avg_purchase_nav": 13.19,</w:t>
        <w:br/>
        <w:t xml:space="preserve">        "purchase_value": 135000.02,</w:t>
        <w:br/>
        <w:t xml:space="preserve">        "current_nav": 15.513,</w:t>
        <w:br/>
        <w:t xml:space="preserve">        "current_value": 158773.86,</w:t>
        <w:br/>
        <w:t xml:space="preserve">        "dividend": 0,</w:t>
        <w:br/>
        <w:t xml:space="preserve">        "gain": 23773.85,</w:t>
        <w:br/>
        <w:t xml:space="preserve">        "absolute_return": 17.61,</w:t>
        <w:br/>
        <w:t xml:space="preserve">        "holding_days": 406,</w:t>
        <w:br/>
        <w:t xml:space="preserve">        "cagr": 14.92</w:t>
        <w:br/>
        <w:t xml:space="preserve">      },</w:t>
        <w:br/>
        <w:t xml:space="preserve">      {</w:t>
        <w:br/>
        <w:t xml:space="preserve">        "scheme_name": "Mirae Asset Large &amp; Midcap Fund Reg (G)",</w:t>
        <w:br/>
        <w:t xml:space="preserve">        "folio_number": "[77748061924]",</w:t>
        <w:br/>
        <w:t xml:space="preserve">        "units": 979.49,</w:t>
        <w:br/>
        <w:t xml:space="preserve">        "avg_purchase_nav": 112.3,</w:t>
        <w:br/>
        <w:t xml:space="preserve">        "purchase_value": 110000.29,</w:t>
        <w:br/>
        <w:t xml:space="preserve">        "current_nav": 147.692,</w:t>
        <w:br/>
        <w:t xml:space="preserve">        "current_value": 144662.84,</w:t>
        <w:br/>
        <w:t xml:space="preserve">        "dividend": 0,</w:t>
        <w:br/>
        <w:t xml:space="preserve">        "gain": 34662.55,</w:t>
        <w:br/>
        <w:t xml:space="preserve">        "absolute_return": 31.51,</w:t>
        <w:br/>
        <w:t xml:space="preserve">        "holding_days": 673,</w:t>
        <w:br/>
        <w:t xml:space="preserve">        "cagr": 15.1</w:t>
        <w:br/>
        <w:t xml:space="preserve">      },</w:t>
        <w:br/>
        <w:t xml:space="preserve">      {</w:t>
        <w:br/>
        <w:t xml:space="preserve">        "scheme_name": "Motilal Oswal Nifty Midcap 150 Index Fund Reg (G)",</w:t>
        <w:br/>
        <w:t xml:space="preserve">        "folio_number": "[91035671505]",</w:t>
        <w:br/>
        <w:t xml:space="preserve">        "units": 2245.769,</w:t>
        <w:br/>
        <w:t xml:space="preserve">        "avg_purchase_nav": 30.06,</w:t>
        <w:br/>
        <w:t xml:space="preserve">        "purchase_value": 67500.12,</w:t>
        <w:br/>
        <w:t xml:space="preserve">        "current_nav": 36.9547,</w:t>
        <w:br/>
        <w:t xml:space="preserve">        "current_value": 82991.72,</w:t>
        <w:br/>
        <w:t xml:space="preserve">        "dividend": 0,</w:t>
        <w:br/>
        <w:t xml:space="preserve">        "gain": 15491.6,</w:t>
        <w:br/>
        <w:t xml:space="preserve">        "absolute_return": 22.95,</w:t>
        <w:br/>
        <w:t xml:space="preserve">        "holding_days": 406,</w:t>
        <w:br/>
        <w:t xml:space="preserve">        "cagr": 18.82</w:t>
        <w:br/>
        <w:t xml:space="preserve">      },</w:t>
        <w:br/>
        <w:t xml:space="preserve">      {</w:t>
        <w:br/>
        <w:t xml:space="preserve">        "scheme_name": "Nippon India Small Cap Fund (G)",</w:t>
        <w:br/>
        <w:t xml:space="preserve">        "folio_number": "[477335156144]",</w:t>
        <w:br/>
        <w:t xml:space="preserve">        "units": 244.698,</w:t>
        <w:br/>
        <w:t xml:space="preserve">        "avg_purchase_nav": 163.47,</w:t>
        <w:br/>
        <w:t xml:space="preserve">        "purchase_value": 40000.04,</w:t>
        <w:br/>
        <w:t xml:space="preserve">        "current_nav": 167.7465,</w:t>
        <w:br/>
        <w:t xml:space="preserve">        "current_value": 41047.23,</w:t>
        <w:br/>
        <w:t xml:space="preserve">        "dividend": 0,</w:t>
        <w:br/>
        <w:t xml:space="preserve">        "gain": 1047.19,</w:t>
        <w:br/>
        <w:t xml:space="preserve">        "absolute_return": 2.62,</w:t>
        <w:br/>
        <w:t xml:space="preserve">        "holding_days": 184,</w:t>
        <w:br/>
        <w:t xml:space="preserve">        "cagr": 5.2</w:t>
        <w:br/>
        <w:t xml:space="preserve">      },</w:t>
        <w:br/>
        <w:t xml:space="preserve">      {</w:t>
        <w:br/>
        <w:t xml:space="preserve">        "scheme_name": "Parag Parikh Flexi Cap Fund Reg (G)",</w:t>
        <w:br/>
        <w:t xml:space="preserve">        "folio_number": "[11611841]",</w:t>
        <w:br/>
        <w:t xml:space="preserve">        "units": 1918.409,</w:t>
        <w:br/>
        <w:t xml:space="preserve">        "avg_purchase_nav": 58.64,</w:t>
        <w:br/>
        <w:t xml:space="preserve">        "purchase_value": 112500.24,</w:t>
        <w:br/>
        <w:t xml:space="preserve">        "current_nav": 83.5423,</w:t>
        <w:br/>
        <w:t xml:space="preserve">        "current_value": 160268.3,</w:t>
        <w:br/>
        <w:t xml:space="preserve">        "dividend": 0,</w:t>
        <w:br/>
        <w:t xml:space="preserve">        "gain": 47768.06,</w:t>
        <w:br/>
        <w:t xml:space="preserve">        "absolute_return": 42.46,</w:t>
        <w:br/>
        <w:t xml:space="preserve">        "holding_days": 676,</w:t>
        <w:br/>
        <w:t xml:space="preserve">        "cagr": 19.69</w:t>
        <w:br/>
        <w:t xml:space="preserve">      },</w:t>
        <w:br/>
        <w:t xml:space="preserve">      {</w:t>
        <w:br/>
        <w:t xml:space="preserve">        "scheme_name": "Quant Small Cap Fund (G)",</w:t>
        <w:br/>
        <w:t xml:space="preserve">        "folio_number": "[51069063916]",</w:t>
        <w:br/>
        <w:t xml:space="preserve">        "units": 137.26,</w:t>
        <w:br/>
        <w:t xml:space="preserve">        "avg_purchase_nav": 254.99,</w:t>
        <w:br/>
        <w:t xml:space="preserve">        "purchase_value": 35000.34,</w:t>
        <w:br/>
        <w:t xml:space="preserve">        "current_nav": 251.513,</w:t>
        <w:br/>
        <w:t xml:space="preserve">        "current_value": 34522.67,</w:t>
        <w:br/>
        <w:t xml:space="preserve">        "dividend": 0,</w:t>
        <w:br/>
        <w:t xml:space="preserve">        "gain": -477.66,</w:t>
        <w:br/>
        <w:t xml:space="preserve">        "absolute_return": -1.36,</w:t>
        <w:br/>
        <w:t xml:space="preserve">        "holding_days": 208,</w:t>
        <w:br/>
        <w:t xml:space="preserve">        "cagr": -2.4</w:t>
        <w:br/>
        <w:t xml:space="preserve">      }</w:t>
        <w:br/>
        <w:t xml:space="preserve">    ]</w:t>
        <w:br/>
        <w:t xml:space="preserve">  },</w:t>
        <w:br/>
        <w:t xml:space="preserve">  "equity_total": {</w:t>
        <w:br/>
        <w:t xml:space="preserve">    "purchase_value": 982501.73,</w:t>
        <w:br/>
        <w:t xml:space="preserve">    "current_value": 1244803.65,</w:t>
        <w:br/>
        <w:t xml:space="preserve">    "dividend": 0,</w:t>
        <w:br/>
        <w:t xml:space="preserve">    "gain": 262301.91,</w:t>
        <w:br/>
        <w:t xml:space="preserve">    "absolute_return": 26.7,</w:t>
        <w:br/>
        <w:t xml:space="preserve">    "holding_days": 497,</w:t>
        <w:br/>
        <w:t xml:space="preserve">    "cagr": 17.27</w:t>
        <w:br/>
        <w:t xml:space="preserve">  },</w:t>
        <w:br/>
        <w:t xml:space="preserve">  "hybrid_total": {</w:t>
        <w:br/>
        <w:t xml:space="preserve">    "purchase_value": 0,</w:t>
        <w:br/>
        <w:t xml:space="preserve">    "current_value": 0,</w:t>
        <w:br/>
        <w:t xml:space="preserve">    "dividend": 0,</w:t>
        <w:br/>
        <w:t xml:space="preserve">    "gain": 0,</w:t>
        <w:br/>
        <w:t xml:space="preserve">    "absolute_return": 0,</w:t>
        <w:br/>
        <w:t xml:space="preserve">    "holding_days": 0,</w:t>
        <w:br/>
        <w:t xml:space="preserve">    "cagr": 0</w:t>
        <w:br/>
        <w:t xml:space="preserve">  },</w:t>
        <w:br/>
        <w:t xml:space="preserve">  "grand_total": {</w:t>
        <w:br/>
        <w:t xml:space="preserve">    "purchase_value": 982501.73,</w:t>
        <w:br/>
        <w:t xml:space="preserve">    "current_value": 1244803.65,</w:t>
        <w:br/>
        <w:t xml:space="preserve">    "dividend": 0,</w:t>
        <w:br/>
        <w:t xml:space="preserve">    "gain": 262301.91,</w:t>
        <w:br/>
        <w:t xml:space="preserve">    "absolute_return": 26.7,</w:t>
        <w:br/>
        <w:t xml:space="preserve">    "holding_days": 497,</w:t>
        <w:br/>
        <w:t xml:space="preserve">    "cagr": 17.27</w:t>
        <w:br/>
        <w:t xml:space="preserve">  },</w:t>
        <w:br/>
        <w:t xml:space="preserve">  "index_data": {</w:t>
        <w:br/>
        <w:t xml:space="preserve">    "sensex": 81444.66,</w:t>
        <w:br/>
        <w:t xml:space="preserve">    "nifty": 24812.05,</w:t>
        <w:br/>
        <w:t xml:space="preserve">    "date": "18-06-2025"</w:t>
        <w:br/>
        <w:t xml:space="preserve">  },</w:t>
        <w:br/>
        <w:t xml:space="preserve">  "valuation_date": "18-06-2025",</w:t>
        <w:br/>
        <w:t xml:space="preserve">  "disclaimer": "This statement is based on the information available with us, and is only for your reference. The statement from the respective fund reflects the exact information for the respective folio. Any discrepancy may please be reported to us. All investments in Mutual Funds carry risk of loss of principal. No returns are guaranteed. Any projections are indicative and subject to market fluctuations. The interest shown on debt investments &amp; fixed deposits is indicative. For Income Tax purpose, please ensure you use only interest certificates from the respective companies. Tax is payable on your capital gain as per Income Tax Act. Please contact your Accountant/CA for the same. You can contact us for any further assistance. Maturity Date, where displayed, is based on available information. Please confirm with respective AMC also."</w:t>
        <w:br/>
        <w:t>}</w:t>
        <w:br/>
        <w:t>```</w:t>
        <w:br/>
        <w:br/>
        <w:t>Note: Since there are no hybrid funds in the provided document, the "hybrid_total" section is empty. If there were hybrid funds, they would be listed under the "funds" section with their respective details, and the "hybrid_total" section would contain the aggregated values for the hybrid funds.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