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098B4" w14:textId="77777777" w:rsidR="005A43C8" w:rsidRDefault="005A43C8"/>
    <w:p w14:paraId="15023978" w14:textId="77777777" w:rsidR="005A43C8" w:rsidRDefault="005A43C8"/>
    <w:p w14:paraId="2DE8CDDE" w14:textId="77777777" w:rsidR="005A43C8" w:rsidRDefault="005A43C8"/>
    <w:p w14:paraId="2DFB502D" w14:textId="77777777" w:rsidR="005A43C8" w:rsidRDefault="005A43C8"/>
    <w:p w14:paraId="2A0DBA30" w14:textId="77777777" w:rsidR="005A43C8" w:rsidRDefault="005A43C8"/>
    <w:p w14:paraId="52DEFABB" w14:textId="77777777" w:rsidR="005A43C8" w:rsidRDefault="005A43C8"/>
    <w:p w14:paraId="332B7D2B" w14:textId="77777777" w:rsidR="005A43C8" w:rsidRPr="005A43C8" w:rsidRDefault="005A43C8" w:rsidP="005A43C8">
      <w:pPr>
        <w:spacing w:line="259" w:lineRule="auto"/>
        <w:jc w:val="center"/>
        <w:rPr>
          <w:rFonts w:ascii="Times New Roman" w:eastAsia="Calibri" w:hAnsi="Times New Roman" w:cs="Times New Roman"/>
          <w:kern w:val="0"/>
          <w:sz w:val="40"/>
          <w:szCs w:val="40"/>
          <w14:ligatures w14:val="none"/>
        </w:rPr>
      </w:pPr>
      <w:r w:rsidRPr="005A43C8">
        <w:rPr>
          <w:rFonts w:ascii="Times New Roman" w:eastAsia="Calibri" w:hAnsi="Times New Roman" w:cs="Times New Roman"/>
          <w:kern w:val="0"/>
          <w:sz w:val="40"/>
          <w:szCs w:val="40"/>
          <w14:ligatures w14:val="none"/>
        </w:rPr>
        <w:t>STUDENT’S NAME: EBENEZER ESSILFIE WILSON</w:t>
      </w:r>
    </w:p>
    <w:p w14:paraId="266DB19D" w14:textId="77777777" w:rsidR="005A43C8" w:rsidRPr="005A43C8" w:rsidRDefault="005A43C8" w:rsidP="005A43C8">
      <w:pPr>
        <w:spacing w:line="259" w:lineRule="auto"/>
        <w:jc w:val="center"/>
        <w:rPr>
          <w:rFonts w:ascii="Times New Roman" w:eastAsia="Calibri" w:hAnsi="Times New Roman" w:cs="Times New Roman"/>
          <w:kern w:val="0"/>
          <w:sz w:val="40"/>
          <w:szCs w:val="40"/>
          <w14:ligatures w14:val="none"/>
        </w:rPr>
      </w:pPr>
      <w:r w:rsidRPr="005A43C8">
        <w:rPr>
          <w:rFonts w:ascii="Times New Roman" w:eastAsia="Calibri" w:hAnsi="Times New Roman" w:cs="Times New Roman"/>
          <w:kern w:val="0"/>
          <w:sz w:val="40"/>
          <w:szCs w:val="40"/>
          <w14:ligatures w14:val="none"/>
        </w:rPr>
        <w:t xml:space="preserve">COURSE INSTRUCTOR: </w:t>
      </w:r>
      <w:r w:rsidRPr="005A43C8">
        <w:rPr>
          <w:rFonts w:ascii="Times New Roman" w:eastAsia="Calibri" w:hAnsi="Times New Roman" w:cs="Times New Roman"/>
          <w:kern w:val="0"/>
          <w:sz w:val="40"/>
          <w:szCs w:val="40"/>
          <w14:glow w14:rad="228600">
            <w14:srgbClr w14:val="70AD47">
              <w14:alpha w14:val="60000"/>
              <w14:satMod w14:val="175000"/>
            </w14:srgbClr>
          </w14:glow>
          <w14:ligatures w14:val="none"/>
        </w:rPr>
        <w:t>DR. DANIEL SMITH</w:t>
      </w:r>
    </w:p>
    <w:p w14:paraId="5943A974" w14:textId="4A086748" w:rsidR="005A43C8" w:rsidRPr="005A43C8" w:rsidRDefault="005A43C8" w:rsidP="005A43C8">
      <w:pPr>
        <w:spacing w:line="259" w:lineRule="auto"/>
        <w:jc w:val="center"/>
        <w:rPr>
          <w:rFonts w:ascii="Times New Roman" w:eastAsia="Calibri" w:hAnsi="Times New Roman" w:cs="Times New Roman"/>
          <w:kern w:val="0"/>
          <w:sz w:val="40"/>
          <w:szCs w:val="40"/>
          <w14:ligatures w14:val="none"/>
        </w:rPr>
      </w:pPr>
      <w:r w:rsidRPr="005A43C8">
        <w:rPr>
          <w:rFonts w:ascii="Times New Roman" w:eastAsia="Calibri" w:hAnsi="Times New Roman" w:cs="Times New Roman"/>
          <w:kern w:val="0"/>
          <w:sz w:val="40"/>
          <w:szCs w:val="40"/>
          <w14:ligatures w14:val="none"/>
        </w:rPr>
        <w:t>COURSE TITLE: Data Analytics Graduate Capstone - D214</w:t>
      </w:r>
      <w:r>
        <w:rPr>
          <w:rFonts w:ascii="Times New Roman" w:eastAsia="Calibri" w:hAnsi="Times New Roman" w:cs="Times New Roman"/>
          <w:kern w:val="0"/>
          <w:sz w:val="40"/>
          <w:szCs w:val="40"/>
          <w14:ligatures w14:val="none"/>
        </w:rPr>
        <w:t>(T</w:t>
      </w:r>
      <w:r w:rsidRPr="005A43C8">
        <w:rPr>
          <w:rFonts w:ascii="Times New Roman" w:eastAsia="Calibri" w:hAnsi="Times New Roman" w:cs="Times New Roman"/>
          <w:kern w:val="0"/>
          <w:sz w:val="40"/>
          <w:szCs w:val="40"/>
          <w14:ligatures w14:val="none"/>
        </w:rPr>
        <w:t>A</w:t>
      </w:r>
      <w:r>
        <w:rPr>
          <w:rFonts w:ascii="Times New Roman" w:eastAsia="Calibri" w:hAnsi="Times New Roman" w:cs="Times New Roman"/>
          <w:kern w:val="0"/>
          <w:sz w:val="40"/>
          <w:szCs w:val="40"/>
          <w14:ligatures w14:val="none"/>
        </w:rPr>
        <w:t>SK 3)</w:t>
      </w:r>
    </w:p>
    <w:p w14:paraId="13C8A3AE" w14:textId="58BD9BF9" w:rsidR="005A43C8" w:rsidRPr="005A43C8" w:rsidRDefault="005A43C8" w:rsidP="005A43C8">
      <w:pPr>
        <w:spacing w:line="259" w:lineRule="auto"/>
        <w:jc w:val="center"/>
        <w:rPr>
          <w:rFonts w:ascii="Times New Roman" w:eastAsia="Calibri" w:hAnsi="Times New Roman" w:cs="Times New Roman"/>
          <w:kern w:val="0"/>
          <w:sz w:val="40"/>
          <w:szCs w:val="40"/>
          <w14:ligatures w14:val="none"/>
        </w:rPr>
      </w:pPr>
      <w:r>
        <w:rPr>
          <w:rFonts w:ascii="Times New Roman" w:eastAsia="Calibri" w:hAnsi="Times New Roman" w:cs="Times New Roman"/>
          <w:kern w:val="0"/>
          <w:sz w:val="40"/>
          <w:szCs w:val="40"/>
          <w14:ligatures w14:val="none"/>
        </w:rPr>
        <w:t>JULY 4</w:t>
      </w:r>
      <w:r w:rsidRPr="005A43C8">
        <w:rPr>
          <w:rFonts w:ascii="Times New Roman" w:eastAsia="Calibri" w:hAnsi="Times New Roman" w:cs="Times New Roman"/>
          <w:kern w:val="0"/>
          <w:sz w:val="40"/>
          <w:szCs w:val="40"/>
          <w14:ligatures w14:val="none"/>
        </w:rPr>
        <w:t>, 2025</w:t>
      </w:r>
    </w:p>
    <w:p w14:paraId="4006C77F" w14:textId="77777777" w:rsidR="005A43C8" w:rsidRDefault="005A43C8"/>
    <w:p w14:paraId="206E9788" w14:textId="77777777" w:rsidR="005A43C8" w:rsidRDefault="005A43C8"/>
    <w:p w14:paraId="241BA70B" w14:textId="77777777" w:rsidR="005A43C8" w:rsidRDefault="005A43C8"/>
    <w:p w14:paraId="709D2452" w14:textId="77777777" w:rsidR="005A43C8" w:rsidRDefault="005A43C8"/>
    <w:p w14:paraId="7D3C6177" w14:textId="77777777" w:rsidR="005A43C8" w:rsidRDefault="005A43C8"/>
    <w:p w14:paraId="4F95226A" w14:textId="77777777" w:rsidR="005A43C8" w:rsidRDefault="005A43C8"/>
    <w:p w14:paraId="2C0BCCDC" w14:textId="77777777" w:rsidR="005A43C8" w:rsidRDefault="005A43C8"/>
    <w:p w14:paraId="44DF9898" w14:textId="77777777" w:rsidR="005A43C8" w:rsidRDefault="005A43C8"/>
    <w:p w14:paraId="4CCA275B" w14:textId="77777777" w:rsidR="005A43C8" w:rsidRDefault="005A43C8"/>
    <w:p w14:paraId="0826ACC9" w14:textId="77777777" w:rsidR="005A43C8" w:rsidRDefault="005A43C8"/>
    <w:p w14:paraId="1D7DD7EF" w14:textId="77777777" w:rsidR="005A43C8" w:rsidRDefault="005A43C8"/>
    <w:p w14:paraId="27D91EA5" w14:textId="77777777" w:rsidR="005A43C8" w:rsidRDefault="005A43C8"/>
    <w:p w14:paraId="7D579BB2" w14:textId="77777777" w:rsidR="005A43C8" w:rsidRDefault="005A43C8"/>
    <w:p w14:paraId="01541777" w14:textId="7B0EF8CC" w:rsidR="005A43C8" w:rsidRDefault="005A43C8">
      <w:pPr>
        <w:rPr>
          <w:rFonts w:ascii="Times New Roman" w:hAnsi="Times New Roman" w:cs="Times New Roman"/>
        </w:rPr>
      </w:pPr>
      <w:r w:rsidRPr="005A43C8">
        <w:rPr>
          <w:rFonts w:ascii="Times New Roman" w:hAnsi="Times New Roman" w:cs="Times New Roman"/>
        </w:rPr>
        <w:lastRenderedPageBreak/>
        <w:t>A</w:t>
      </w:r>
      <w:r>
        <w:rPr>
          <w:rFonts w:ascii="Times New Roman" w:hAnsi="Times New Roman" w:cs="Times New Roman"/>
        </w:rPr>
        <w:t>.</w:t>
      </w:r>
    </w:p>
    <w:p w14:paraId="1F8A17C9" w14:textId="77777777" w:rsidR="005A43C8" w:rsidRPr="005A43C8" w:rsidRDefault="005A43C8" w:rsidP="005A43C8">
      <w:pPr>
        <w:rPr>
          <w:rFonts w:ascii="Times New Roman" w:hAnsi="Times New Roman" w:cs="Times New Roman"/>
          <w:b/>
          <w:bCs/>
        </w:rPr>
      </w:pPr>
      <w:r w:rsidRPr="005A43C8">
        <w:rPr>
          <w:rFonts w:ascii="Times New Roman" w:hAnsi="Times New Roman" w:cs="Times New Roman"/>
          <w:b/>
          <w:bCs/>
        </w:rPr>
        <w:t>Executive Summary</w:t>
      </w:r>
    </w:p>
    <w:p w14:paraId="0FBF4434" w14:textId="77777777" w:rsidR="005A43C8" w:rsidRPr="005A43C8" w:rsidRDefault="005A43C8" w:rsidP="005A43C8">
      <w:pPr>
        <w:pStyle w:val="ListParagraph"/>
        <w:numPr>
          <w:ilvl w:val="0"/>
          <w:numId w:val="1"/>
        </w:numPr>
        <w:rPr>
          <w:rFonts w:ascii="Times New Roman" w:hAnsi="Times New Roman" w:cs="Times New Roman"/>
        </w:rPr>
      </w:pPr>
      <w:r w:rsidRPr="005A43C8">
        <w:rPr>
          <w:rFonts w:ascii="Times New Roman" w:hAnsi="Times New Roman" w:cs="Times New Roman"/>
        </w:rPr>
        <w:t>Statement of the Problem and Hypotheses</w:t>
      </w:r>
    </w:p>
    <w:p w14:paraId="37A82BA0"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This project sought to investigate the effectiveness of association rule mining as a method for identifying statistically significant product combinations that could inform cross-selling strategies in a grocery retail context. The central aim was to determine whether discernible patterns of item co-occurrence exist within the dataset that could be leveraged for promotional and marketing decisions.</w:t>
      </w:r>
    </w:p>
    <w:p w14:paraId="11B6C587" w14:textId="7AE06B0F" w:rsidR="005A43C8" w:rsidRPr="005A43C8" w:rsidRDefault="005A43C8" w:rsidP="005A43C8">
      <w:pPr>
        <w:rPr>
          <w:rFonts w:ascii="Times New Roman" w:hAnsi="Times New Roman" w:cs="Times New Roman"/>
        </w:rPr>
      </w:pPr>
      <w:r w:rsidRPr="005A43C8">
        <w:rPr>
          <w:rFonts w:ascii="Times New Roman" w:hAnsi="Times New Roman" w:cs="Times New Roman"/>
        </w:rPr>
        <w:t>To guide this inquiry, the following hypotheses were formulated:</w:t>
      </w:r>
    </w:p>
    <w:p w14:paraId="29D3C41E" w14:textId="2DC94EA5" w:rsidR="005A43C8" w:rsidRDefault="005A43C8" w:rsidP="005A43C8">
      <w:pPr>
        <w:rPr>
          <w:rFonts w:ascii="Times New Roman" w:hAnsi="Times New Roman" w:cs="Times New Roman"/>
        </w:rPr>
      </w:pPr>
      <w:r w:rsidRPr="005A43C8">
        <w:rPr>
          <w:rFonts w:ascii="Times New Roman" w:hAnsi="Times New Roman" w:cs="Times New Roman"/>
        </w:rPr>
        <w:t xml:space="preserve">Null hypothesis(H₀) - There is no statistically significant relationship between products purchased together in a grocery store; association rule mining does not reveal effective product combinations for cross-selling.                            </w:t>
      </w:r>
    </w:p>
    <w:p w14:paraId="2BC4860A" w14:textId="1EDAD2C8" w:rsidR="005A43C8" w:rsidRPr="005A43C8" w:rsidRDefault="005A43C8" w:rsidP="005A43C8">
      <w:pPr>
        <w:rPr>
          <w:rFonts w:ascii="Times New Roman" w:hAnsi="Times New Roman" w:cs="Times New Roman"/>
        </w:rPr>
      </w:pPr>
      <w:r w:rsidRPr="005A43C8">
        <w:rPr>
          <w:rFonts w:ascii="Times New Roman" w:hAnsi="Times New Roman" w:cs="Times New Roman"/>
        </w:rPr>
        <w:t>Alternate Hypothesis(H₁)</w:t>
      </w:r>
      <w:r>
        <w:rPr>
          <w:rFonts w:ascii="Times New Roman" w:hAnsi="Times New Roman" w:cs="Times New Roman"/>
        </w:rPr>
        <w:t xml:space="preserve"> </w:t>
      </w:r>
      <w:r w:rsidRPr="005A43C8">
        <w:rPr>
          <w:rFonts w:ascii="Times New Roman" w:hAnsi="Times New Roman" w:cs="Times New Roman"/>
        </w:rPr>
        <w:t>- There is a statistically significant relationship between products purchased together in a grocery store; association rule mining reveals effective product combinations for cross-selling.</w:t>
      </w:r>
    </w:p>
    <w:p w14:paraId="2D56F7BD" w14:textId="77777777" w:rsidR="005A43C8" w:rsidRPr="005A43C8" w:rsidRDefault="005A43C8" w:rsidP="005A43C8">
      <w:pPr>
        <w:pStyle w:val="ListParagraph"/>
        <w:numPr>
          <w:ilvl w:val="0"/>
          <w:numId w:val="1"/>
        </w:numPr>
        <w:rPr>
          <w:rFonts w:ascii="Times New Roman" w:hAnsi="Times New Roman" w:cs="Times New Roman"/>
        </w:rPr>
      </w:pPr>
      <w:r w:rsidRPr="005A43C8">
        <w:rPr>
          <w:rFonts w:ascii="Times New Roman" w:hAnsi="Times New Roman" w:cs="Times New Roman"/>
        </w:rPr>
        <w:t>Summary of the Data Analysis Process</w:t>
      </w:r>
    </w:p>
    <w:p w14:paraId="7C6AD9C9" w14:textId="3DDFB41E" w:rsidR="005A43C8" w:rsidRPr="005A43C8" w:rsidRDefault="005A43C8" w:rsidP="005A43C8">
      <w:pPr>
        <w:rPr>
          <w:rFonts w:ascii="Times New Roman" w:hAnsi="Times New Roman" w:cs="Times New Roman"/>
        </w:rPr>
      </w:pPr>
      <w:r w:rsidRPr="005A43C8">
        <w:rPr>
          <w:rFonts w:ascii="Times New Roman" w:hAnsi="Times New Roman" w:cs="Times New Roman"/>
        </w:rPr>
        <w:t xml:space="preserve">The analysis was conducted on the Grocery_Dataset.csv, which consisted of individual product listings, including variables such as Price, Discount, and Product Description. Notably, the dataset lacked explicit </w:t>
      </w:r>
      <w:r w:rsidR="00211A50" w:rsidRPr="005A43C8">
        <w:rPr>
          <w:rFonts w:ascii="Times New Roman" w:hAnsi="Times New Roman" w:cs="Times New Roman"/>
        </w:rPr>
        <w:t>transactions</w:t>
      </w:r>
      <w:r w:rsidRPr="005A43C8">
        <w:rPr>
          <w:rFonts w:ascii="Times New Roman" w:hAnsi="Times New Roman" w:cs="Times New Roman"/>
        </w:rPr>
        <w:t xml:space="preserve"> or customer identifiers, which are typically essential for market basket analysis. To address this limitation, a synthetic transaction structure was created by grouping records by the 'Price' attribute. Each unique price group was treated as a transaction, and associated 'Discount' values were considered as items within these pseudo-baskets.</w:t>
      </w:r>
    </w:p>
    <w:p w14:paraId="2A31E2D7" w14:textId="77777777" w:rsidR="005A43C8" w:rsidRPr="005A43C8" w:rsidRDefault="005A43C8" w:rsidP="005A43C8">
      <w:pPr>
        <w:rPr>
          <w:rFonts w:ascii="Times New Roman" w:hAnsi="Times New Roman" w:cs="Times New Roman"/>
        </w:rPr>
      </w:pPr>
    </w:p>
    <w:p w14:paraId="56D81E75"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The analytical process comprised the following steps:</w:t>
      </w:r>
    </w:p>
    <w:p w14:paraId="3C154BDD" w14:textId="77777777" w:rsidR="005A43C8" w:rsidRPr="005A43C8" w:rsidRDefault="005A43C8" w:rsidP="005A43C8">
      <w:pPr>
        <w:rPr>
          <w:rFonts w:ascii="Times New Roman" w:hAnsi="Times New Roman" w:cs="Times New Roman"/>
        </w:rPr>
      </w:pPr>
    </w:p>
    <w:p w14:paraId="180C4391"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Data Transformation: Grouping of discount descriptions by price.</w:t>
      </w:r>
    </w:p>
    <w:p w14:paraId="7EA71ED8"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One-Hot Encoding: Binary matrix creation using the TransactionEncoder from the mlxtend Python library.</w:t>
      </w:r>
    </w:p>
    <w:p w14:paraId="6CC6D739"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Frequent Itemset Mining: Application of the Apriori algorithm with a minimum support threshold of 0.02 (2%).</w:t>
      </w:r>
    </w:p>
    <w:p w14:paraId="4172B7BD"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Association Rule Generation: Derivation of rules using lift as the primary metric, with a minimum threshold of 1.0 to ensure meaningful relationships.</w:t>
      </w:r>
    </w:p>
    <w:p w14:paraId="68FF9E6E" w14:textId="77777777" w:rsidR="005A43C8" w:rsidRPr="005A43C8" w:rsidRDefault="005A43C8" w:rsidP="005A43C8">
      <w:pPr>
        <w:rPr>
          <w:rFonts w:ascii="Times New Roman" w:hAnsi="Times New Roman" w:cs="Times New Roman"/>
        </w:rPr>
      </w:pPr>
    </w:p>
    <w:p w14:paraId="316DDAD2" w14:textId="77777777" w:rsidR="005A43C8" w:rsidRPr="00211A50" w:rsidRDefault="005A43C8" w:rsidP="00211A50">
      <w:pPr>
        <w:pStyle w:val="ListParagraph"/>
        <w:numPr>
          <w:ilvl w:val="0"/>
          <w:numId w:val="1"/>
        </w:numPr>
        <w:rPr>
          <w:rFonts w:ascii="Times New Roman" w:hAnsi="Times New Roman" w:cs="Times New Roman"/>
        </w:rPr>
      </w:pPr>
      <w:r w:rsidRPr="00211A50">
        <w:rPr>
          <w:rFonts w:ascii="Times New Roman" w:hAnsi="Times New Roman" w:cs="Times New Roman"/>
        </w:rPr>
        <w:t>Outline of Findings</w:t>
      </w:r>
    </w:p>
    <w:p w14:paraId="5E70839A"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The analysis revealed several association rules with notable statistical significance. Among these, three rules demonstrated both acceptable support levels and strong lift values:</w:t>
      </w:r>
    </w:p>
    <w:p w14:paraId="1D759891" w14:textId="77777777" w:rsidR="005A43C8" w:rsidRPr="005A43C8" w:rsidRDefault="005A43C8" w:rsidP="005A43C8">
      <w:pPr>
        <w:rPr>
          <w:rFonts w:ascii="Times New Roman" w:hAnsi="Times New Roman" w:cs="Times New Roman"/>
        </w:rPr>
      </w:pPr>
    </w:p>
    <w:p w14:paraId="436AC28D"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Antecedents</w:t>
      </w:r>
      <w:r w:rsidRPr="005A43C8">
        <w:rPr>
          <w:rFonts w:ascii="Times New Roman" w:hAnsi="Times New Roman" w:cs="Times New Roman"/>
        </w:rPr>
        <w:tab/>
        <w:t>Consequents</w:t>
      </w:r>
      <w:r w:rsidRPr="005A43C8">
        <w:rPr>
          <w:rFonts w:ascii="Times New Roman" w:hAnsi="Times New Roman" w:cs="Times New Roman"/>
        </w:rPr>
        <w:tab/>
        <w:t>Support</w:t>
      </w:r>
      <w:r w:rsidRPr="005A43C8">
        <w:rPr>
          <w:rFonts w:ascii="Times New Roman" w:hAnsi="Times New Roman" w:cs="Times New Roman"/>
        </w:rPr>
        <w:tab/>
        <w:t>Confidence</w:t>
      </w:r>
      <w:r w:rsidRPr="005A43C8">
        <w:rPr>
          <w:rFonts w:ascii="Times New Roman" w:hAnsi="Times New Roman" w:cs="Times New Roman"/>
        </w:rPr>
        <w:tab/>
        <w:t>Lift</w:t>
      </w:r>
    </w:p>
    <w:p w14:paraId="71B666D3" w14:textId="3E5A5EDA" w:rsidR="005A43C8" w:rsidRPr="005A43C8" w:rsidRDefault="005A43C8" w:rsidP="005A43C8">
      <w:pPr>
        <w:rPr>
          <w:rFonts w:ascii="Times New Roman" w:hAnsi="Times New Roman" w:cs="Times New Roman"/>
        </w:rPr>
      </w:pPr>
      <w:r w:rsidRPr="005A43C8">
        <w:rPr>
          <w:rFonts w:ascii="Times New Roman" w:hAnsi="Times New Roman" w:cs="Times New Roman"/>
        </w:rPr>
        <w:t>(After $3 OFF)(No Discount)</w:t>
      </w:r>
      <w:r w:rsidRPr="005A43C8">
        <w:rPr>
          <w:rFonts w:ascii="Times New Roman" w:hAnsi="Times New Roman" w:cs="Times New Roman"/>
        </w:rPr>
        <w:tab/>
      </w:r>
      <w:r w:rsidR="00211A50">
        <w:rPr>
          <w:rFonts w:ascii="Times New Roman" w:hAnsi="Times New Roman" w:cs="Times New Roman"/>
        </w:rPr>
        <w:t xml:space="preserve"> </w:t>
      </w:r>
      <w:r w:rsidRPr="005A43C8">
        <w:rPr>
          <w:rFonts w:ascii="Times New Roman" w:hAnsi="Times New Roman" w:cs="Times New Roman"/>
        </w:rPr>
        <w:t>2.17%</w:t>
      </w:r>
      <w:r w:rsidRPr="005A43C8">
        <w:rPr>
          <w:rFonts w:ascii="Times New Roman" w:hAnsi="Times New Roman" w:cs="Times New Roman"/>
        </w:rPr>
        <w:tab/>
      </w:r>
      <w:r w:rsidR="00211A50">
        <w:rPr>
          <w:rFonts w:ascii="Times New Roman" w:hAnsi="Times New Roman" w:cs="Times New Roman"/>
        </w:rPr>
        <w:t xml:space="preserve">        </w:t>
      </w:r>
      <w:r w:rsidRPr="005A43C8">
        <w:rPr>
          <w:rFonts w:ascii="Times New Roman" w:hAnsi="Times New Roman" w:cs="Times New Roman"/>
        </w:rPr>
        <w:t>100.00%</w:t>
      </w:r>
      <w:r w:rsidRPr="005A43C8">
        <w:rPr>
          <w:rFonts w:ascii="Times New Roman" w:hAnsi="Times New Roman" w:cs="Times New Roman"/>
        </w:rPr>
        <w:tab/>
      </w:r>
      <w:r w:rsidR="00211A50">
        <w:rPr>
          <w:rFonts w:ascii="Times New Roman" w:hAnsi="Times New Roman" w:cs="Times New Roman"/>
        </w:rPr>
        <w:t xml:space="preserve">           </w:t>
      </w:r>
      <w:r w:rsidR="00CA6A3C">
        <w:rPr>
          <w:rFonts w:ascii="Times New Roman" w:hAnsi="Times New Roman" w:cs="Times New Roman"/>
        </w:rPr>
        <w:t xml:space="preserve"> </w:t>
      </w:r>
      <w:r w:rsidRPr="005A43C8">
        <w:rPr>
          <w:rFonts w:ascii="Times New Roman" w:hAnsi="Times New Roman" w:cs="Times New Roman"/>
        </w:rPr>
        <w:t>1.108</w:t>
      </w:r>
    </w:p>
    <w:p w14:paraId="7D93910E" w14:textId="7CF9D0F0" w:rsidR="005A43C8" w:rsidRPr="005A43C8" w:rsidRDefault="005A43C8" w:rsidP="005A43C8">
      <w:pPr>
        <w:rPr>
          <w:rFonts w:ascii="Times New Roman" w:hAnsi="Times New Roman" w:cs="Times New Roman"/>
        </w:rPr>
      </w:pPr>
      <w:r w:rsidRPr="005A43C8">
        <w:rPr>
          <w:rFonts w:ascii="Times New Roman" w:hAnsi="Times New Roman" w:cs="Times New Roman"/>
        </w:rPr>
        <w:t>(No Discount)</w:t>
      </w:r>
      <w:r w:rsidRPr="005A43C8">
        <w:rPr>
          <w:rFonts w:ascii="Times New Roman" w:hAnsi="Times New Roman" w:cs="Times New Roman"/>
        </w:rPr>
        <w:tab/>
        <w:t>(After $3 OFF)</w:t>
      </w:r>
      <w:r w:rsidR="00CA6A3C">
        <w:rPr>
          <w:rFonts w:ascii="Times New Roman" w:hAnsi="Times New Roman" w:cs="Times New Roman"/>
        </w:rPr>
        <w:t xml:space="preserve"> </w:t>
      </w:r>
      <w:r w:rsidRPr="005A43C8">
        <w:rPr>
          <w:rFonts w:ascii="Times New Roman" w:hAnsi="Times New Roman" w:cs="Times New Roman"/>
        </w:rPr>
        <w:t>2.17%</w:t>
      </w:r>
      <w:r w:rsidRPr="005A43C8">
        <w:rPr>
          <w:rFonts w:ascii="Times New Roman" w:hAnsi="Times New Roman" w:cs="Times New Roman"/>
        </w:rPr>
        <w:tab/>
      </w:r>
      <w:r w:rsidR="00211A50">
        <w:rPr>
          <w:rFonts w:ascii="Times New Roman" w:hAnsi="Times New Roman" w:cs="Times New Roman"/>
        </w:rPr>
        <w:t xml:space="preserve">  </w:t>
      </w:r>
      <w:r w:rsidR="00CA6A3C">
        <w:rPr>
          <w:rFonts w:ascii="Times New Roman" w:hAnsi="Times New Roman" w:cs="Times New Roman"/>
        </w:rPr>
        <w:t xml:space="preserve">       </w:t>
      </w:r>
      <w:r w:rsidRPr="005A43C8">
        <w:rPr>
          <w:rFonts w:ascii="Times New Roman" w:hAnsi="Times New Roman" w:cs="Times New Roman"/>
        </w:rPr>
        <w:t>2.41%</w:t>
      </w:r>
      <w:r w:rsidRPr="005A43C8">
        <w:rPr>
          <w:rFonts w:ascii="Times New Roman" w:hAnsi="Times New Roman" w:cs="Times New Roman"/>
        </w:rPr>
        <w:tab/>
      </w:r>
      <w:r w:rsidR="00CA6A3C">
        <w:rPr>
          <w:rFonts w:ascii="Times New Roman" w:hAnsi="Times New Roman" w:cs="Times New Roman"/>
        </w:rPr>
        <w:t xml:space="preserve">            </w:t>
      </w:r>
      <w:r w:rsidRPr="005A43C8">
        <w:rPr>
          <w:rFonts w:ascii="Times New Roman" w:hAnsi="Times New Roman" w:cs="Times New Roman"/>
        </w:rPr>
        <w:t>1.108</w:t>
      </w:r>
    </w:p>
    <w:p w14:paraId="2130AF36" w14:textId="449A5246" w:rsidR="005A43C8" w:rsidRPr="005A43C8" w:rsidRDefault="005A43C8" w:rsidP="005A43C8">
      <w:pPr>
        <w:rPr>
          <w:rFonts w:ascii="Times New Roman" w:hAnsi="Times New Roman" w:cs="Times New Roman"/>
        </w:rPr>
      </w:pPr>
      <w:r w:rsidRPr="005A43C8">
        <w:rPr>
          <w:rFonts w:ascii="Times New Roman" w:hAnsi="Times New Roman" w:cs="Times New Roman"/>
        </w:rPr>
        <w:t>(No Discount)</w:t>
      </w:r>
      <w:r w:rsidRPr="005A43C8">
        <w:rPr>
          <w:rFonts w:ascii="Times New Roman" w:hAnsi="Times New Roman" w:cs="Times New Roman"/>
        </w:rPr>
        <w:tab/>
        <w:t>(After $4 OFF)</w:t>
      </w:r>
      <w:r w:rsidR="00CA6A3C">
        <w:rPr>
          <w:rFonts w:ascii="Times New Roman" w:hAnsi="Times New Roman" w:cs="Times New Roman"/>
        </w:rPr>
        <w:t xml:space="preserve"> </w:t>
      </w:r>
      <w:r w:rsidRPr="005A43C8">
        <w:rPr>
          <w:rFonts w:ascii="Times New Roman" w:hAnsi="Times New Roman" w:cs="Times New Roman"/>
        </w:rPr>
        <w:t>4.35%</w:t>
      </w:r>
      <w:r w:rsidRPr="005A43C8">
        <w:rPr>
          <w:rFonts w:ascii="Times New Roman" w:hAnsi="Times New Roman" w:cs="Times New Roman"/>
        </w:rPr>
        <w:tab/>
      </w:r>
      <w:r w:rsidR="00211A50">
        <w:rPr>
          <w:rFonts w:ascii="Times New Roman" w:hAnsi="Times New Roman" w:cs="Times New Roman"/>
        </w:rPr>
        <w:t xml:space="preserve">  </w:t>
      </w:r>
      <w:r w:rsidR="00CA6A3C">
        <w:rPr>
          <w:rFonts w:ascii="Times New Roman" w:hAnsi="Times New Roman" w:cs="Times New Roman"/>
        </w:rPr>
        <w:t xml:space="preserve">       </w:t>
      </w:r>
      <w:r w:rsidRPr="005A43C8">
        <w:rPr>
          <w:rFonts w:ascii="Times New Roman" w:hAnsi="Times New Roman" w:cs="Times New Roman"/>
        </w:rPr>
        <w:t>4.82%</w:t>
      </w:r>
      <w:r w:rsidRPr="005A43C8">
        <w:rPr>
          <w:rFonts w:ascii="Times New Roman" w:hAnsi="Times New Roman" w:cs="Times New Roman"/>
        </w:rPr>
        <w:tab/>
      </w:r>
      <w:r w:rsidR="00CA6A3C">
        <w:rPr>
          <w:rFonts w:ascii="Times New Roman" w:hAnsi="Times New Roman" w:cs="Times New Roman"/>
        </w:rPr>
        <w:t xml:space="preserve">            </w:t>
      </w:r>
      <w:r w:rsidRPr="005A43C8">
        <w:rPr>
          <w:rFonts w:ascii="Times New Roman" w:hAnsi="Times New Roman" w:cs="Times New Roman"/>
        </w:rPr>
        <w:t>1.108</w:t>
      </w:r>
    </w:p>
    <w:p w14:paraId="1E065886"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These findings indicate that certain discount types tend to co-occur more frequently than would be expected by random chance. The lift values exceeding 1.0 suggest a statistically significant positive relationship, thereby supporting the alternative hypothesis.</w:t>
      </w:r>
    </w:p>
    <w:p w14:paraId="747ED67B" w14:textId="77777777" w:rsidR="005A43C8" w:rsidRPr="005A43C8" w:rsidRDefault="005A43C8" w:rsidP="005A43C8">
      <w:pPr>
        <w:rPr>
          <w:rFonts w:ascii="Times New Roman" w:hAnsi="Times New Roman" w:cs="Times New Roman"/>
        </w:rPr>
      </w:pPr>
    </w:p>
    <w:p w14:paraId="40F729AA" w14:textId="77777777" w:rsidR="005A43C8" w:rsidRPr="00CA6A3C" w:rsidRDefault="005A43C8" w:rsidP="00CA6A3C">
      <w:pPr>
        <w:pStyle w:val="ListParagraph"/>
        <w:numPr>
          <w:ilvl w:val="0"/>
          <w:numId w:val="1"/>
        </w:numPr>
        <w:rPr>
          <w:rFonts w:ascii="Times New Roman" w:hAnsi="Times New Roman" w:cs="Times New Roman"/>
        </w:rPr>
      </w:pPr>
      <w:r w:rsidRPr="00CA6A3C">
        <w:rPr>
          <w:rFonts w:ascii="Times New Roman" w:hAnsi="Times New Roman" w:cs="Times New Roman"/>
        </w:rPr>
        <w:t>Limitations of Techniques and Tools</w:t>
      </w:r>
    </w:p>
    <w:p w14:paraId="650637B2"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A primary limitation of the analysis was the absence of true transactional data, which necessitated the use of synthetic groupings based on price. While this enabled the application of association rule mining, it may have introduced artificial correlations that do not accurately reflect consumer purchasing behavior.</w:t>
      </w:r>
    </w:p>
    <w:p w14:paraId="4B59FB50" w14:textId="42AC23A4" w:rsidR="005A43C8" w:rsidRPr="005A43C8" w:rsidRDefault="005A43C8" w:rsidP="005A43C8">
      <w:pPr>
        <w:rPr>
          <w:rFonts w:ascii="Times New Roman" w:hAnsi="Times New Roman" w:cs="Times New Roman"/>
        </w:rPr>
      </w:pPr>
      <w:r w:rsidRPr="005A43C8">
        <w:rPr>
          <w:rFonts w:ascii="Times New Roman" w:hAnsi="Times New Roman" w:cs="Times New Roman"/>
        </w:rPr>
        <w:t xml:space="preserve">Additionally, the Apriori algorithm, though effective for uncovering frequent </w:t>
      </w:r>
      <w:r w:rsidR="00CA6A3C" w:rsidRPr="005A43C8">
        <w:rPr>
          <w:rFonts w:ascii="Times New Roman" w:hAnsi="Times New Roman" w:cs="Times New Roman"/>
        </w:rPr>
        <w:t>item sets</w:t>
      </w:r>
      <w:r w:rsidRPr="005A43C8">
        <w:rPr>
          <w:rFonts w:ascii="Times New Roman" w:hAnsi="Times New Roman" w:cs="Times New Roman"/>
        </w:rPr>
        <w:t>, can be computationally intensive and sensitive to parameter tuning. There is also the risk of excluding meaningful but less frequent patterns due to rigid support thresholds.</w:t>
      </w:r>
    </w:p>
    <w:p w14:paraId="1451B27B" w14:textId="77777777" w:rsidR="00CA6A3C" w:rsidRDefault="00CA6A3C" w:rsidP="005A43C8">
      <w:pPr>
        <w:rPr>
          <w:rFonts w:ascii="Times New Roman" w:hAnsi="Times New Roman" w:cs="Times New Roman"/>
        </w:rPr>
      </w:pPr>
    </w:p>
    <w:p w14:paraId="0343FA2F" w14:textId="60E034AD" w:rsidR="005A43C8" w:rsidRPr="00CA6A3C" w:rsidRDefault="005A43C8" w:rsidP="00CA6A3C">
      <w:pPr>
        <w:pStyle w:val="ListParagraph"/>
        <w:numPr>
          <w:ilvl w:val="0"/>
          <w:numId w:val="1"/>
        </w:numPr>
        <w:rPr>
          <w:rFonts w:ascii="Times New Roman" w:hAnsi="Times New Roman" w:cs="Times New Roman"/>
        </w:rPr>
      </w:pPr>
      <w:r w:rsidRPr="00CA6A3C">
        <w:rPr>
          <w:rFonts w:ascii="Times New Roman" w:hAnsi="Times New Roman" w:cs="Times New Roman"/>
        </w:rPr>
        <w:t>Summary of Recommended Actions</w:t>
      </w:r>
    </w:p>
    <w:p w14:paraId="61E193C5"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Based on the analysis, the following recommendations are proposed:</w:t>
      </w:r>
    </w:p>
    <w:p w14:paraId="57AE04E2"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Pilot Bundled Promotions: Implement cross-sell campaigns involving items with the strongest association metrics (e.g., “After $3 OFF” with “No Discount”).</w:t>
      </w:r>
    </w:p>
    <w:p w14:paraId="3639361D"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Improve Data Collection Practices: Integrate transaction-level data (e.g., receipt or customer session IDs) in future datasets to enable more accurate and granular analysis.</w:t>
      </w:r>
    </w:p>
    <w:p w14:paraId="14EC42F1"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Monitor Key Performance Indicators: Evaluate the effectiveness of pilot promotions by tracking metrics such as conversion rate, average transaction value, and revenue uplift.</w:t>
      </w:r>
    </w:p>
    <w:p w14:paraId="46D0D3F1" w14:textId="77777777" w:rsidR="005A43C8" w:rsidRPr="005A43C8" w:rsidRDefault="005A43C8" w:rsidP="005A43C8">
      <w:pPr>
        <w:rPr>
          <w:rFonts w:ascii="Times New Roman" w:hAnsi="Times New Roman" w:cs="Times New Roman"/>
        </w:rPr>
      </w:pPr>
    </w:p>
    <w:p w14:paraId="545FADD3" w14:textId="77777777" w:rsidR="005A43C8" w:rsidRPr="00CA6A3C" w:rsidRDefault="005A43C8" w:rsidP="00CA6A3C">
      <w:pPr>
        <w:pStyle w:val="ListParagraph"/>
        <w:numPr>
          <w:ilvl w:val="0"/>
          <w:numId w:val="1"/>
        </w:numPr>
        <w:rPr>
          <w:rFonts w:ascii="Times New Roman" w:hAnsi="Times New Roman" w:cs="Times New Roman"/>
        </w:rPr>
      </w:pPr>
      <w:r w:rsidRPr="00CA6A3C">
        <w:rPr>
          <w:rFonts w:ascii="Times New Roman" w:hAnsi="Times New Roman" w:cs="Times New Roman"/>
        </w:rPr>
        <w:lastRenderedPageBreak/>
        <w:t>Expected Benefits</w:t>
      </w:r>
    </w:p>
    <w:p w14:paraId="759C595B"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Quantifiable Revenue Impact: The implementation of targeted promotions based on high-lift item combinations is projected to improve cross-sell conversion rates by 2%–5%.</w:t>
      </w:r>
    </w:p>
    <w:p w14:paraId="139DFD67"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Operational Insight: Understanding co-occurring discount types can guide inventory management, shelf placement, and marketing strategies.</w:t>
      </w:r>
    </w:p>
    <w:p w14:paraId="6EBB4833" w14:textId="77777777" w:rsidR="005A43C8" w:rsidRPr="005A43C8" w:rsidRDefault="005A43C8" w:rsidP="005A43C8">
      <w:pPr>
        <w:rPr>
          <w:rFonts w:ascii="Times New Roman" w:hAnsi="Times New Roman" w:cs="Times New Roman"/>
        </w:rPr>
      </w:pPr>
      <w:r w:rsidRPr="005A43C8">
        <w:rPr>
          <w:rFonts w:ascii="Times New Roman" w:hAnsi="Times New Roman" w:cs="Times New Roman"/>
        </w:rPr>
        <w:t>Enhanced Analytical Capability: Future availability of transaction-level data would enable more advanced techniques, including sequential pattern mining, customer segmentation, and predictive modeling.</w:t>
      </w:r>
    </w:p>
    <w:p w14:paraId="241B8020" w14:textId="77777777" w:rsidR="005A43C8" w:rsidRPr="005A43C8" w:rsidRDefault="005A43C8">
      <w:pPr>
        <w:rPr>
          <w:rFonts w:ascii="Times New Roman" w:hAnsi="Times New Roman" w:cs="Times New Roman"/>
        </w:rPr>
      </w:pPr>
    </w:p>
    <w:sectPr w:rsidR="005A43C8" w:rsidRPr="005A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C5A18"/>
    <w:multiLevelType w:val="hybridMultilevel"/>
    <w:tmpl w:val="C0AE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11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C8"/>
    <w:rsid w:val="00211A50"/>
    <w:rsid w:val="005A43C8"/>
    <w:rsid w:val="00CA6A3C"/>
    <w:rsid w:val="00D9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95190"/>
  <w15:chartTrackingRefBased/>
  <w15:docId w15:val="{101273A2-2207-473A-B887-0532CA30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3C8"/>
    <w:rPr>
      <w:rFonts w:eastAsiaTheme="majorEastAsia" w:cstheme="majorBidi"/>
      <w:color w:val="272727" w:themeColor="text1" w:themeTint="D8"/>
    </w:rPr>
  </w:style>
  <w:style w:type="paragraph" w:styleId="Title">
    <w:name w:val="Title"/>
    <w:basedOn w:val="Normal"/>
    <w:next w:val="Normal"/>
    <w:link w:val="TitleChar"/>
    <w:uiPriority w:val="10"/>
    <w:qFormat/>
    <w:rsid w:val="005A4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3C8"/>
    <w:pPr>
      <w:spacing w:before="160"/>
      <w:jc w:val="center"/>
    </w:pPr>
    <w:rPr>
      <w:i/>
      <w:iCs/>
      <w:color w:val="404040" w:themeColor="text1" w:themeTint="BF"/>
    </w:rPr>
  </w:style>
  <w:style w:type="character" w:customStyle="1" w:styleId="QuoteChar">
    <w:name w:val="Quote Char"/>
    <w:basedOn w:val="DefaultParagraphFont"/>
    <w:link w:val="Quote"/>
    <w:uiPriority w:val="29"/>
    <w:rsid w:val="005A43C8"/>
    <w:rPr>
      <w:i/>
      <w:iCs/>
      <w:color w:val="404040" w:themeColor="text1" w:themeTint="BF"/>
    </w:rPr>
  </w:style>
  <w:style w:type="paragraph" w:styleId="ListParagraph">
    <w:name w:val="List Paragraph"/>
    <w:basedOn w:val="Normal"/>
    <w:uiPriority w:val="34"/>
    <w:qFormat/>
    <w:rsid w:val="005A43C8"/>
    <w:pPr>
      <w:ind w:left="720"/>
      <w:contextualSpacing/>
    </w:pPr>
  </w:style>
  <w:style w:type="character" w:styleId="IntenseEmphasis">
    <w:name w:val="Intense Emphasis"/>
    <w:basedOn w:val="DefaultParagraphFont"/>
    <w:uiPriority w:val="21"/>
    <w:qFormat/>
    <w:rsid w:val="005A43C8"/>
    <w:rPr>
      <w:i/>
      <w:iCs/>
      <w:color w:val="0F4761" w:themeColor="accent1" w:themeShade="BF"/>
    </w:rPr>
  </w:style>
  <w:style w:type="paragraph" w:styleId="IntenseQuote">
    <w:name w:val="Intense Quote"/>
    <w:basedOn w:val="Normal"/>
    <w:next w:val="Normal"/>
    <w:link w:val="IntenseQuoteChar"/>
    <w:uiPriority w:val="30"/>
    <w:qFormat/>
    <w:rsid w:val="005A4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3C8"/>
    <w:rPr>
      <w:i/>
      <w:iCs/>
      <w:color w:val="0F4761" w:themeColor="accent1" w:themeShade="BF"/>
    </w:rPr>
  </w:style>
  <w:style w:type="character" w:styleId="IntenseReference">
    <w:name w:val="Intense Reference"/>
    <w:basedOn w:val="DefaultParagraphFont"/>
    <w:uiPriority w:val="32"/>
    <w:qFormat/>
    <w:rsid w:val="005A4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629</Words>
  <Characters>4088</Characters>
  <Application>Microsoft Office Word</Application>
  <DocSecurity>0</DocSecurity>
  <Lines>104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Wilson</dc:creator>
  <cp:keywords/>
  <dc:description/>
  <cp:lastModifiedBy>Ebenezer Wilson</cp:lastModifiedBy>
  <cp:revision>1</cp:revision>
  <dcterms:created xsi:type="dcterms:W3CDTF">2025-07-05T08:51:00Z</dcterms:created>
  <dcterms:modified xsi:type="dcterms:W3CDTF">2025-07-05T09:45:00Z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13a8b413-a2ec-450e-aaf0-1db418836fd6</vt:lpwstr>
  </property>
</Properties>
</file>