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99FB23" w14:textId="02808197" w:rsidR="00583D55" w:rsidRPr="00583D55" w:rsidRDefault="00583D55" w:rsidP="00583D55">
      <w:pPr>
        <w:spacing w:before="100" w:beforeAutospacing="1" w:after="100" w:afterAutospacing="1" w:line="240" w:lineRule="auto"/>
        <w:rPr>
          <w:rFonts w:ascii="Times New Roman" w:eastAsia="Times New Roman" w:hAnsi="Times New Roman" w:cs="Times New Roman"/>
          <w:b/>
          <w:sz w:val="32"/>
          <w:szCs w:val="32"/>
          <w:lang w:eastAsia="en-IN"/>
        </w:rPr>
      </w:pPr>
      <w:r w:rsidRPr="00583D55">
        <w:rPr>
          <w:rFonts w:ascii="Times New Roman" w:eastAsia="Times New Roman" w:hAnsi="Times New Roman" w:cs="Times New Roman"/>
          <w:b/>
          <w:sz w:val="32"/>
          <w:szCs w:val="32"/>
          <w:lang w:eastAsia="en-IN"/>
        </w:rPr>
        <w:t xml:space="preserve">BANK MARKETING </w:t>
      </w:r>
      <w:r w:rsidR="00A87F6B">
        <w:rPr>
          <w:rFonts w:ascii="Times New Roman" w:eastAsia="Times New Roman" w:hAnsi="Times New Roman" w:cs="Times New Roman"/>
          <w:b/>
          <w:sz w:val="32"/>
          <w:szCs w:val="32"/>
          <w:lang w:eastAsia="en-IN"/>
        </w:rPr>
        <w:t>DEPOSIT:</w:t>
      </w:r>
    </w:p>
    <w:p w14:paraId="70847DB5" w14:textId="4F5E1D61" w:rsidR="00583D55" w:rsidRPr="00583D55" w:rsidRDefault="00583D55" w:rsidP="00583D55">
      <w:p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sz w:val="28"/>
          <w:szCs w:val="28"/>
          <w:lang w:eastAsia="en-IN"/>
        </w:rPr>
        <w:t>The dataset contains 11,162 entries and 17 columns. Here's an overview of its structure and contents:</w:t>
      </w:r>
    </w:p>
    <w:p w14:paraId="25D77C38" w14:textId="77777777" w:rsidR="00583D55" w:rsidRPr="00583D55" w:rsidRDefault="00583D55" w:rsidP="00583D55">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Columns and Data Types</w:t>
      </w:r>
      <w:r w:rsidRPr="00583D55">
        <w:rPr>
          <w:rFonts w:ascii="Times New Roman" w:eastAsia="Times New Roman" w:hAnsi="Times New Roman" w:cs="Times New Roman"/>
          <w:sz w:val="28"/>
          <w:szCs w:val="28"/>
          <w:lang w:eastAsia="en-IN"/>
        </w:rPr>
        <w:t>:</w:t>
      </w:r>
    </w:p>
    <w:p w14:paraId="56C546BC"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sz w:val="28"/>
          <w:szCs w:val="28"/>
          <w:lang w:eastAsia="en-IN"/>
        </w:rPr>
        <w:t>There are 10 categorical columns (</w:t>
      </w:r>
      <w:r w:rsidRPr="00583D55">
        <w:rPr>
          <w:rFonts w:ascii="Courier New" w:eastAsia="Times New Roman" w:hAnsi="Courier New" w:cs="Courier New"/>
          <w:sz w:val="28"/>
          <w:szCs w:val="28"/>
          <w:lang w:eastAsia="en-IN"/>
        </w:rPr>
        <w:t>job</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marital</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education</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default</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housing</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loan</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contact</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month</w:t>
      </w:r>
      <w:r w:rsidRPr="00583D55">
        <w:rPr>
          <w:rFonts w:ascii="Times New Roman" w:eastAsia="Times New Roman" w:hAnsi="Times New Roman" w:cs="Times New Roman"/>
          <w:sz w:val="28"/>
          <w:szCs w:val="28"/>
          <w:lang w:eastAsia="en-IN"/>
        </w:rPr>
        <w:t xml:space="preserve">, </w:t>
      </w:r>
      <w:proofErr w:type="spellStart"/>
      <w:r w:rsidRPr="00583D55">
        <w:rPr>
          <w:rFonts w:ascii="Courier New" w:eastAsia="Times New Roman" w:hAnsi="Courier New" w:cs="Courier New"/>
          <w:sz w:val="28"/>
          <w:szCs w:val="28"/>
          <w:lang w:eastAsia="en-IN"/>
        </w:rPr>
        <w:t>poutcome</w:t>
      </w:r>
      <w:proofErr w:type="spellEnd"/>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deposit</w:t>
      </w:r>
      <w:r w:rsidRPr="00583D55">
        <w:rPr>
          <w:rFonts w:ascii="Times New Roman" w:eastAsia="Times New Roman" w:hAnsi="Times New Roman" w:cs="Times New Roman"/>
          <w:sz w:val="28"/>
          <w:szCs w:val="28"/>
          <w:lang w:eastAsia="en-IN"/>
        </w:rPr>
        <w:t>) and 7 numerical columns (</w:t>
      </w:r>
      <w:r w:rsidRPr="00583D55">
        <w:rPr>
          <w:rFonts w:ascii="Courier New" w:eastAsia="Times New Roman" w:hAnsi="Courier New" w:cs="Courier New"/>
          <w:sz w:val="28"/>
          <w:szCs w:val="28"/>
          <w:lang w:eastAsia="en-IN"/>
        </w:rPr>
        <w:t>age</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balance</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day</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duration</w:t>
      </w:r>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campaign</w:t>
      </w:r>
      <w:r w:rsidRPr="00583D55">
        <w:rPr>
          <w:rFonts w:ascii="Times New Roman" w:eastAsia="Times New Roman" w:hAnsi="Times New Roman" w:cs="Times New Roman"/>
          <w:sz w:val="28"/>
          <w:szCs w:val="28"/>
          <w:lang w:eastAsia="en-IN"/>
        </w:rPr>
        <w:t xml:space="preserve">, </w:t>
      </w:r>
      <w:proofErr w:type="spellStart"/>
      <w:r w:rsidRPr="00583D55">
        <w:rPr>
          <w:rFonts w:ascii="Courier New" w:eastAsia="Times New Roman" w:hAnsi="Courier New" w:cs="Courier New"/>
          <w:sz w:val="28"/>
          <w:szCs w:val="28"/>
          <w:lang w:eastAsia="en-IN"/>
        </w:rPr>
        <w:t>pdays</w:t>
      </w:r>
      <w:proofErr w:type="spellEnd"/>
      <w:r w:rsidRPr="00583D55">
        <w:rPr>
          <w:rFonts w:ascii="Times New Roman" w:eastAsia="Times New Roman" w:hAnsi="Times New Roman" w:cs="Times New Roman"/>
          <w:sz w:val="28"/>
          <w:szCs w:val="28"/>
          <w:lang w:eastAsia="en-IN"/>
        </w:rPr>
        <w:t xml:space="preserve">, </w:t>
      </w:r>
      <w:r w:rsidRPr="00583D55">
        <w:rPr>
          <w:rFonts w:ascii="Courier New" w:eastAsia="Times New Roman" w:hAnsi="Courier New" w:cs="Courier New"/>
          <w:sz w:val="28"/>
          <w:szCs w:val="28"/>
          <w:lang w:eastAsia="en-IN"/>
        </w:rPr>
        <w:t>previous</w:t>
      </w:r>
      <w:r w:rsidRPr="00583D55">
        <w:rPr>
          <w:rFonts w:ascii="Times New Roman" w:eastAsia="Times New Roman" w:hAnsi="Times New Roman" w:cs="Times New Roman"/>
          <w:sz w:val="28"/>
          <w:szCs w:val="28"/>
          <w:lang w:eastAsia="en-IN"/>
        </w:rPr>
        <w:t>).</w:t>
      </w:r>
    </w:p>
    <w:p w14:paraId="693784B1" w14:textId="77777777" w:rsidR="00583D55" w:rsidRPr="00583D55" w:rsidRDefault="00583D55" w:rsidP="00583D55">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Column Descriptions</w:t>
      </w:r>
      <w:r w:rsidRPr="00583D55">
        <w:rPr>
          <w:rFonts w:ascii="Times New Roman" w:eastAsia="Times New Roman" w:hAnsi="Times New Roman" w:cs="Times New Roman"/>
          <w:sz w:val="28"/>
          <w:szCs w:val="28"/>
          <w:lang w:eastAsia="en-IN"/>
        </w:rPr>
        <w:t>:</w:t>
      </w:r>
    </w:p>
    <w:p w14:paraId="11EA77CF"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age</w:t>
      </w:r>
      <w:r w:rsidRPr="00583D55">
        <w:rPr>
          <w:rFonts w:ascii="Times New Roman" w:eastAsia="Times New Roman" w:hAnsi="Times New Roman" w:cs="Times New Roman"/>
          <w:sz w:val="28"/>
          <w:szCs w:val="28"/>
          <w:lang w:eastAsia="en-IN"/>
        </w:rPr>
        <w:t>: Age of the individual.</w:t>
      </w:r>
    </w:p>
    <w:p w14:paraId="6B02FD30"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job</w:t>
      </w:r>
      <w:r w:rsidRPr="00583D55">
        <w:rPr>
          <w:rFonts w:ascii="Times New Roman" w:eastAsia="Times New Roman" w:hAnsi="Times New Roman" w:cs="Times New Roman"/>
          <w:sz w:val="28"/>
          <w:szCs w:val="28"/>
          <w:lang w:eastAsia="en-IN"/>
        </w:rPr>
        <w:t>: Job type.</w:t>
      </w:r>
    </w:p>
    <w:p w14:paraId="6CB81518"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marital</w:t>
      </w:r>
      <w:r w:rsidRPr="00583D55">
        <w:rPr>
          <w:rFonts w:ascii="Times New Roman" w:eastAsia="Times New Roman" w:hAnsi="Times New Roman" w:cs="Times New Roman"/>
          <w:sz w:val="28"/>
          <w:szCs w:val="28"/>
          <w:lang w:eastAsia="en-IN"/>
        </w:rPr>
        <w:t>: Marital status.</w:t>
      </w:r>
    </w:p>
    <w:p w14:paraId="6D0E20E5"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education</w:t>
      </w:r>
      <w:r w:rsidRPr="00583D55">
        <w:rPr>
          <w:rFonts w:ascii="Times New Roman" w:eastAsia="Times New Roman" w:hAnsi="Times New Roman" w:cs="Times New Roman"/>
          <w:sz w:val="28"/>
          <w:szCs w:val="28"/>
          <w:lang w:eastAsia="en-IN"/>
        </w:rPr>
        <w:t>: Level of education.</w:t>
      </w:r>
    </w:p>
    <w:p w14:paraId="5210CFAD"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default</w:t>
      </w:r>
      <w:r w:rsidRPr="00583D55">
        <w:rPr>
          <w:rFonts w:ascii="Times New Roman" w:eastAsia="Times New Roman" w:hAnsi="Times New Roman" w:cs="Times New Roman"/>
          <w:sz w:val="28"/>
          <w:szCs w:val="28"/>
          <w:lang w:eastAsia="en-IN"/>
        </w:rPr>
        <w:t>: Whether the person has a credit default (</w:t>
      </w:r>
      <w:r w:rsidRPr="00583D55">
        <w:rPr>
          <w:rFonts w:ascii="Courier New" w:eastAsia="Times New Roman" w:hAnsi="Courier New" w:cs="Courier New"/>
          <w:sz w:val="28"/>
          <w:szCs w:val="28"/>
          <w:lang w:eastAsia="en-IN"/>
        </w:rPr>
        <w:t>yes</w:t>
      </w:r>
      <w:r w:rsidRPr="00583D55">
        <w:rPr>
          <w:rFonts w:ascii="Times New Roman" w:eastAsia="Times New Roman" w:hAnsi="Times New Roman" w:cs="Times New Roman"/>
          <w:sz w:val="28"/>
          <w:szCs w:val="28"/>
          <w:lang w:eastAsia="en-IN"/>
        </w:rPr>
        <w:t xml:space="preserve"> or </w:t>
      </w:r>
      <w:r w:rsidRPr="00583D55">
        <w:rPr>
          <w:rFonts w:ascii="Courier New" w:eastAsia="Times New Roman" w:hAnsi="Courier New" w:cs="Courier New"/>
          <w:sz w:val="28"/>
          <w:szCs w:val="28"/>
          <w:lang w:eastAsia="en-IN"/>
        </w:rPr>
        <w:t>no</w:t>
      </w:r>
      <w:r w:rsidRPr="00583D55">
        <w:rPr>
          <w:rFonts w:ascii="Times New Roman" w:eastAsia="Times New Roman" w:hAnsi="Times New Roman" w:cs="Times New Roman"/>
          <w:sz w:val="28"/>
          <w:szCs w:val="28"/>
          <w:lang w:eastAsia="en-IN"/>
        </w:rPr>
        <w:t>).</w:t>
      </w:r>
    </w:p>
    <w:p w14:paraId="69FBFBA2"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balance</w:t>
      </w:r>
      <w:r w:rsidRPr="00583D55">
        <w:rPr>
          <w:rFonts w:ascii="Times New Roman" w:eastAsia="Times New Roman" w:hAnsi="Times New Roman" w:cs="Times New Roman"/>
          <w:sz w:val="28"/>
          <w:szCs w:val="28"/>
          <w:lang w:eastAsia="en-IN"/>
        </w:rPr>
        <w:t>: Bank account balance.</w:t>
      </w:r>
    </w:p>
    <w:p w14:paraId="02F16340"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housing</w:t>
      </w:r>
      <w:r w:rsidRPr="00583D55">
        <w:rPr>
          <w:rFonts w:ascii="Times New Roman" w:eastAsia="Times New Roman" w:hAnsi="Times New Roman" w:cs="Times New Roman"/>
          <w:sz w:val="28"/>
          <w:szCs w:val="28"/>
          <w:lang w:eastAsia="en-IN"/>
        </w:rPr>
        <w:t>: Whether the individual has a housing loan.</w:t>
      </w:r>
    </w:p>
    <w:p w14:paraId="01794939"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loan</w:t>
      </w:r>
      <w:r w:rsidRPr="00583D55">
        <w:rPr>
          <w:rFonts w:ascii="Times New Roman" w:eastAsia="Times New Roman" w:hAnsi="Times New Roman" w:cs="Times New Roman"/>
          <w:sz w:val="28"/>
          <w:szCs w:val="28"/>
          <w:lang w:eastAsia="en-IN"/>
        </w:rPr>
        <w:t>: Whether the individual has a personal loan.</w:t>
      </w:r>
    </w:p>
    <w:p w14:paraId="24FAC150"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contact</w:t>
      </w:r>
      <w:r w:rsidRPr="00583D55">
        <w:rPr>
          <w:rFonts w:ascii="Times New Roman" w:eastAsia="Times New Roman" w:hAnsi="Times New Roman" w:cs="Times New Roman"/>
          <w:sz w:val="28"/>
          <w:szCs w:val="28"/>
          <w:lang w:eastAsia="en-IN"/>
        </w:rPr>
        <w:t>: Contact communication type.</w:t>
      </w:r>
    </w:p>
    <w:p w14:paraId="42D6EDFA"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day</w:t>
      </w:r>
      <w:r w:rsidRPr="00583D55">
        <w:rPr>
          <w:rFonts w:ascii="Times New Roman" w:eastAsia="Times New Roman" w:hAnsi="Times New Roman" w:cs="Times New Roman"/>
          <w:sz w:val="28"/>
          <w:szCs w:val="28"/>
          <w:lang w:eastAsia="en-IN"/>
        </w:rPr>
        <w:t xml:space="preserve"> and </w:t>
      </w:r>
      <w:r w:rsidRPr="00583D55">
        <w:rPr>
          <w:rFonts w:ascii="Times New Roman" w:eastAsia="Times New Roman" w:hAnsi="Times New Roman" w:cs="Times New Roman"/>
          <w:b/>
          <w:bCs/>
          <w:sz w:val="28"/>
          <w:szCs w:val="28"/>
          <w:lang w:eastAsia="en-IN"/>
        </w:rPr>
        <w:t>month</w:t>
      </w:r>
      <w:r w:rsidRPr="00583D55">
        <w:rPr>
          <w:rFonts w:ascii="Times New Roman" w:eastAsia="Times New Roman" w:hAnsi="Times New Roman" w:cs="Times New Roman"/>
          <w:sz w:val="28"/>
          <w:szCs w:val="28"/>
          <w:lang w:eastAsia="en-IN"/>
        </w:rPr>
        <w:t>: Last contact day and month.</w:t>
      </w:r>
    </w:p>
    <w:p w14:paraId="4A74674C"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duration</w:t>
      </w:r>
      <w:r w:rsidRPr="00583D55">
        <w:rPr>
          <w:rFonts w:ascii="Times New Roman" w:eastAsia="Times New Roman" w:hAnsi="Times New Roman" w:cs="Times New Roman"/>
          <w:sz w:val="28"/>
          <w:szCs w:val="28"/>
          <w:lang w:eastAsia="en-IN"/>
        </w:rPr>
        <w:t>: Duration of the last call in seconds.</w:t>
      </w:r>
    </w:p>
    <w:p w14:paraId="6EABBE1A"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campaign</w:t>
      </w:r>
      <w:r w:rsidRPr="00583D55">
        <w:rPr>
          <w:rFonts w:ascii="Times New Roman" w:eastAsia="Times New Roman" w:hAnsi="Times New Roman" w:cs="Times New Roman"/>
          <w:sz w:val="28"/>
          <w:szCs w:val="28"/>
          <w:lang w:eastAsia="en-IN"/>
        </w:rPr>
        <w:t>: Number of contacts during the current campaign.</w:t>
      </w:r>
    </w:p>
    <w:p w14:paraId="4DA8D013"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583D55">
        <w:rPr>
          <w:rFonts w:ascii="Times New Roman" w:eastAsia="Times New Roman" w:hAnsi="Times New Roman" w:cs="Times New Roman"/>
          <w:b/>
          <w:bCs/>
          <w:sz w:val="28"/>
          <w:szCs w:val="28"/>
          <w:lang w:eastAsia="en-IN"/>
        </w:rPr>
        <w:t>pdays</w:t>
      </w:r>
      <w:proofErr w:type="spellEnd"/>
      <w:r w:rsidRPr="00583D55">
        <w:rPr>
          <w:rFonts w:ascii="Times New Roman" w:eastAsia="Times New Roman" w:hAnsi="Times New Roman" w:cs="Times New Roman"/>
          <w:sz w:val="28"/>
          <w:szCs w:val="28"/>
          <w:lang w:eastAsia="en-IN"/>
        </w:rPr>
        <w:t>: Number of days since the client was last contacted in a previous campaign (value of -1 indicates no previous contact).</w:t>
      </w:r>
    </w:p>
    <w:p w14:paraId="604340A4"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previous</w:t>
      </w:r>
      <w:r w:rsidRPr="00583D55">
        <w:rPr>
          <w:rFonts w:ascii="Times New Roman" w:eastAsia="Times New Roman" w:hAnsi="Times New Roman" w:cs="Times New Roman"/>
          <w:sz w:val="28"/>
          <w:szCs w:val="28"/>
          <w:lang w:eastAsia="en-IN"/>
        </w:rPr>
        <w:t>: Number of contacts performed before this campaign.</w:t>
      </w:r>
    </w:p>
    <w:p w14:paraId="0F13C852"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583D55">
        <w:rPr>
          <w:rFonts w:ascii="Times New Roman" w:eastAsia="Times New Roman" w:hAnsi="Times New Roman" w:cs="Times New Roman"/>
          <w:b/>
          <w:bCs/>
          <w:sz w:val="28"/>
          <w:szCs w:val="28"/>
          <w:lang w:eastAsia="en-IN"/>
        </w:rPr>
        <w:t>poutcome</w:t>
      </w:r>
      <w:proofErr w:type="spellEnd"/>
      <w:r w:rsidRPr="00583D55">
        <w:rPr>
          <w:rFonts w:ascii="Times New Roman" w:eastAsia="Times New Roman" w:hAnsi="Times New Roman" w:cs="Times New Roman"/>
          <w:sz w:val="28"/>
          <w:szCs w:val="28"/>
          <w:lang w:eastAsia="en-IN"/>
        </w:rPr>
        <w:t>: Outcome of the previous marketing campaign.</w:t>
      </w:r>
    </w:p>
    <w:p w14:paraId="04F8A51E"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deposit</w:t>
      </w:r>
      <w:r w:rsidRPr="00583D55">
        <w:rPr>
          <w:rFonts w:ascii="Times New Roman" w:eastAsia="Times New Roman" w:hAnsi="Times New Roman" w:cs="Times New Roman"/>
          <w:sz w:val="28"/>
          <w:szCs w:val="28"/>
          <w:lang w:eastAsia="en-IN"/>
        </w:rPr>
        <w:t>: Target variable indicating if the client subscribed to a term deposit (</w:t>
      </w:r>
      <w:r w:rsidRPr="00583D55">
        <w:rPr>
          <w:rFonts w:ascii="Courier New" w:eastAsia="Times New Roman" w:hAnsi="Courier New" w:cs="Courier New"/>
          <w:sz w:val="28"/>
          <w:szCs w:val="28"/>
          <w:lang w:eastAsia="en-IN"/>
        </w:rPr>
        <w:t>yes</w:t>
      </w:r>
      <w:r w:rsidRPr="00583D55">
        <w:rPr>
          <w:rFonts w:ascii="Times New Roman" w:eastAsia="Times New Roman" w:hAnsi="Times New Roman" w:cs="Times New Roman"/>
          <w:sz w:val="28"/>
          <w:szCs w:val="28"/>
          <w:lang w:eastAsia="en-IN"/>
        </w:rPr>
        <w:t xml:space="preserve"> or </w:t>
      </w:r>
      <w:r w:rsidRPr="00583D55">
        <w:rPr>
          <w:rFonts w:ascii="Courier New" w:eastAsia="Times New Roman" w:hAnsi="Courier New" w:cs="Courier New"/>
          <w:sz w:val="28"/>
          <w:szCs w:val="28"/>
          <w:lang w:eastAsia="en-IN"/>
        </w:rPr>
        <w:t>no</w:t>
      </w:r>
      <w:r w:rsidRPr="00583D55">
        <w:rPr>
          <w:rFonts w:ascii="Times New Roman" w:eastAsia="Times New Roman" w:hAnsi="Times New Roman" w:cs="Times New Roman"/>
          <w:sz w:val="28"/>
          <w:szCs w:val="28"/>
          <w:lang w:eastAsia="en-IN"/>
        </w:rPr>
        <w:t>).</w:t>
      </w:r>
    </w:p>
    <w:p w14:paraId="51E333A2" w14:textId="77777777" w:rsidR="00583D55" w:rsidRPr="00583D55" w:rsidRDefault="00583D55" w:rsidP="00583D55">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Sample Data</w:t>
      </w:r>
      <w:r w:rsidRPr="00583D55">
        <w:rPr>
          <w:rFonts w:ascii="Times New Roman" w:eastAsia="Times New Roman" w:hAnsi="Times New Roman" w:cs="Times New Roman"/>
          <w:sz w:val="28"/>
          <w:szCs w:val="28"/>
          <w:lang w:eastAsia="en-IN"/>
        </w:rPr>
        <w:t>:</w:t>
      </w:r>
    </w:p>
    <w:p w14:paraId="1440AF7C" w14:textId="77777777" w:rsidR="00583D55" w:rsidRPr="00583D55" w:rsidRDefault="00583D55" w:rsidP="00583D55">
      <w:pPr>
        <w:numPr>
          <w:ilvl w:val="1"/>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sz w:val="28"/>
          <w:szCs w:val="28"/>
          <w:lang w:eastAsia="en-IN"/>
        </w:rPr>
        <w:t>First few rows include examples where individuals have diverse balances, contact durations, and varying previous contact information, among other attributes.</w:t>
      </w:r>
    </w:p>
    <w:p w14:paraId="55BE0B1E" w14:textId="77777777" w:rsidR="00583D55" w:rsidRDefault="00583D55" w:rsidP="00583D55">
      <w:pPr>
        <w:pStyle w:val="NormalWeb"/>
      </w:pPr>
      <w:r>
        <w:rPr>
          <w:sz w:val="28"/>
          <w:szCs w:val="28"/>
        </w:rPr>
        <w:t xml:space="preserve">         </w:t>
      </w:r>
      <w:r w:rsidRPr="00583D55">
        <w:rPr>
          <w:sz w:val="28"/>
          <w:szCs w:val="28"/>
        </w:rPr>
        <w:t xml:space="preserve">Classification problem and the target column is deposit. the </w:t>
      </w:r>
      <w:r w:rsidRPr="00583D55">
        <w:rPr>
          <w:rStyle w:val="Strong"/>
          <w:sz w:val="28"/>
          <w:szCs w:val="28"/>
        </w:rPr>
        <w:t>deposit</w:t>
      </w:r>
      <w:r w:rsidRPr="00583D55">
        <w:rPr>
          <w:sz w:val="28"/>
          <w:szCs w:val="28"/>
        </w:rPr>
        <w:t xml:space="preserve"> column as the target variable (indicating whether the individual subscribed to a term deposit)</w:t>
      </w:r>
      <w:r>
        <w:rPr>
          <w:sz w:val="28"/>
          <w:szCs w:val="28"/>
        </w:rPr>
        <w:t>.</w:t>
      </w:r>
      <w:r w:rsidRPr="00583D55">
        <w:t xml:space="preserve"> </w:t>
      </w:r>
    </w:p>
    <w:p w14:paraId="713097E4" w14:textId="2E4CDCC4" w:rsidR="00583D55" w:rsidRPr="00583D55" w:rsidRDefault="00583D55" w:rsidP="00583D55">
      <w:pPr>
        <w:pStyle w:val="NormalWeb"/>
        <w:rPr>
          <w:sz w:val="28"/>
          <w:szCs w:val="28"/>
        </w:rPr>
      </w:pPr>
      <w:r w:rsidRPr="00583D55">
        <w:rPr>
          <w:sz w:val="28"/>
          <w:szCs w:val="28"/>
        </w:rPr>
        <w:t xml:space="preserve">The </w:t>
      </w:r>
      <w:r w:rsidRPr="00583D55">
        <w:rPr>
          <w:rFonts w:ascii="Courier New" w:hAnsi="Courier New" w:cs="Courier New"/>
          <w:sz w:val="28"/>
          <w:szCs w:val="28"/>
        </w:rPr>
        <w:t>deposit</w:t>
      </w:r>
      <w:r w:rsidRPr="00583D55">
        <w:rPr>
          <w:sz w:val="28"/>
          <w:szCs w:val="28"/>
        </w:rPr>
        <w:t xml:space="preserve"> column has the following class distribution:</w:t>
      </w:r>
    </w:p>
    <w:p w14:paraId="703FF9F7" w14:textId="77777777" w:rsidR="00583D55" w:rsidRPr="00583D55" w:rsidRDefault="00583D55" w:rsidP="00583D55">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No</w:t>
      </w:r>
      <w:r w:rsidRPr="00583D55">
        <w:rPr>
          <w:rFonts w:ascii="Times New Roman" w:eastAsia="Times New Roman" w:hAnsi="Times New Roman" w:cs="Times New Roman"/>
          <w:sz w:val="28"/>
          <w:szCs w:val="28"/>
          <w:lang w:eastAsia="en-IN"/>
        </w:rPr>
        <w:t>: 5,873 instances</w:t>
      </w:r>
    </w:p>
    <w:p w14:paraId="6165678C" w14:textId="77777777" w:rsidR="00583D55" w:rsidRPr="00583D55" w:rsidRDefault="00583D55" w:rsidP="00583D55">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583D55">
        <w:rPr>
          <w:rFonts w:ascii="Times New Roman" w:eastAsia="Times New Roman" w:hAnsi="Times New Roman" w:cs="Times New Roman"/>
          <w:b/>
          <w:bCs/>
          <w:sz w:val="28"/>
          <w:szCs w:val="28"/>
          <w:lang w:eastAsia="en-IN"/>
        </w:rPr>
        <w:t>Yes</w:t>
      </w:r>
      <w:r w:rsidRPr="00583D55">
        <w:rPr>
          <w:rFonts w:ascii="Times New Roman" w:eastAsia="Times New Roman" w:hAnsi="Times New Roman" w:cs="Times New Roman"/>
          <w:sz w:val="28"/>
          <w:szCs w:val="28"/>
          <w:lang w:eastAsia="en-IN"/>
        </w:rPr>
        <w:t>: 5,289 instances</w:t>
      </w:r>
    </w:p>
    <w:p w14:paraId="709572C4" w14:textId="77777777" w:rsidR="002C0B62" w:rsidRPr="002C0B62" w:rsidRDefault="002C0B62" w:rsidP="002C0B62">
      <w:pPr>
        <w:rPr>
          <w:b/>
          <w:bCs/>
          <w:sz w:val="28"/>
          <w:szCs w:val="28"/>
        </w:rPr>
      </w:pPr>
      <w:r w:rsidRPr="002C0B62">
        <w:rPr>
          <w:b/>
          <w:bCs/>
          <w:sz w:val="28"/>
          <w:szCs w:val="28"/>
        </w:rPr>
        <w:lastRenderedPageBreak/>
        <w:t>Step-by-Step Classification Report:</w:t>
      </w:r>
    </w:p>
    <w:p w14:paraId="3060B3E7" w14:textId="77777777" w:rsidR="002C0B62" w:rsidRPr="002C0B62" w:rsidRDefault="002C0B62" w:rsidP="002C0B62">
      <w:pPr>
        <w:rPr>
          <w:sz w:val="28"/>
          <w:szCs w:val="28"/>
        </w:rPr>
      </w:pPr>
      <w:r w:rsidRPr="002C0B62">
        <w:rPr>
          <w:b/>
          <w:bCs/>
          <w:sz w:val="28"/>
          <w:szCs w:val="28"/>
        </w:rPr>
        <w:t>1. Data Preprocessing</w:t>
      </w:r>
    </w:p>
    <w:p w14:paraId="08E27193" w14:textId="77777777" w:rsidR="002C0B62" w:rsidRPr="002C0B62" w:rsidRDefault="002C0B62" w:rsidP="002C0B62">
      <w:pPr>
        <w:numPr>
          <w:ilvl w:val="0"/>
          <w:numId w:val="3"/>
        </w:numPr>
        <w:rPr>
          <w:sz w:val="28"/>
          <w:szCs w:val="28"/>
        </w:rPr>
      </w:pPr>
      <w:r w:rsidRPr="002C0B62">
        <w:rPr>
          <w:b/>
          <w:bCs/>
          <w:sz w:val="28"/>
          <w:szCs w:val="28"/>
        </w:rPr>
        <w:t>Handling Missing Values:</w:t>
      </w:r>
      <w:r w:rsidRPr="002C0B62">
        <w:rPr>
          <w:sz w:val="28"/>
          <w:szCs w:val="28"/>
        </w:rPr>
        <w:t xml:space="preserve"> The dataset appears complete without any null values. However, categorical features like contact and </w:t>
      </w:r>
      <w:proofErr w:type="spellStart"/>
      <w:r w:rsidRPr="002C0B62">
        <w:rPr>
          <w:sz w:val="28"/>
          <w:szCs w:val="28"/>
        </w:rPr>
        <w:t>poutcome</w:t>
      </w:r>
      <w:proofErr w:type="spellEnd"/>
      <w:r w:rsidRPr="002C0B62">
        <w:rPr>
          <w:sz w:val="28"/>
          <w:szCs w:val="28"/>
        </w:rPr>
        <w:t xml:space="preserve"> have "unknown" entries that may need treatment (e.g., treating "unknown" as a separate category or imputing values based on other attributes).</w:t>
      </w:r>
    </w:p>
    <w:p w14:paraId="722BC0E8" w14:textId="77777777" w:rsidR="002C0B62" w:rsidRPr="002C0B62" w:rsidRDefault="002C0B62" w:rsidP="002C0B62">
      <w:pPr>
        <w:numPr>
          <w:ilvl w:val="0"/>
          <w:numId w:val="3"/>
        </w:numPr>
        <w:rPr>
          <w:sz w:val="28"/>
          <w:szCs w:val="28"/>
        </w:rPr>
      </w:pPr>
      <w:r w:rsidRPr="002C0B62">
        <w:rPr>
          <w:b/>
          <w:bCs/>
          <w:sz w:val="28"/>
          <w:szCs w:val="28"/>
        </w:rPr>
        <w:t>Encoding Categorical Variables:</w:t>
      </w:r>
      <w:r w:rsidRPr="002C0B62">
        <w:rPr>
          <w:sz w:val="28"/>
          <w:szCs w:val="28"/>
        </w:rPr>
        <w:t xml:space="preserve"> Columns such as job, marital, education, default, housing, loan, contact, month, </w:t>
      </w:r>
      <w:proofErr w:type="spellStart"/>
      <w:r w:rsidRPr="002C0B62">
        <w:rPr>
          <w:sz w:val="28"/>
          <w:szCs w:val="28"/>
        </w:rPr>
        <w:t>poutcome</w:t>
      </w:r>
      <w:proofErr w:type="spellEnd"/>
      <w:r w:rsidRPr="002C0B62">
        <w:rPr>
          <w:sz w:val="28"/>
          <w:szCs w:val="28"/>
        </w:rPr>
        <w:t xml:space="preserve">, and deposit </w:t>
      </w:r>
      <w:proofErr w:type="gramStart"/>
      <w:r w:rsidRPr="002C0B62">
        <w:rPr>
          <w:sz w:val="28"/>
          <w:szCs w:val="28"/>
        </w:rPr>
        <w:t>are</w:t>
      </w:r>
      <w:proofErr w:type="gramEnd"/>
      <w:r w:rsidRPr="002C0B62">
        <w:rPr>
          <w:sz w:val="28"/>
          <w:szCs w:val="28"/>
        </w:rPr>
        <w:t xml:space="preserve"> categorical. Convert these to numerical representations using encoding techniques (one-hot encoding for nominal data, label encoding for binary variables).</w:t>
      </w:r>
    </w:p>
    <w:p w14:paraId="13948071" w14:textId="77777777" w:rsidR="002C0B62" w:rsidRPr="002C0B62" w:rsidRDefault="002C0B62" w:rsidP="002C0B62">
      <w:pPr>
        <w:numPr>
          <w:ilvl w:val="0"/>
          <w:numId w:val="3"/>
        </w:numPr>
        <w:rPr>
          <w:sz w:val="28"/>
          <w:szCs w:val="28"/>
        </w:rPr>
      </w:pPr>
      <w:r w:rsidRPr="002C0B62">
        <w:rPr>
          <w:b/>
          <w:bCs/>
          <w:sz w:val="28"/>
          <w:szCs w:val="28"/>
        </w:rPr>
        <w:t>Feature Scaling:</w:t>
      </w:r>
      <w:r w:rsidRPr="002C0B62">
        <w:rPr>
          <w:sz w:val="28"/>
          <w:szCs w:val="28"/>
        </w:rPr>
        <w:t xml:space="preserve"> Numerical columns, like balance and duration, vary in magnitude. Scaling them (e.g., using </w:t>
      </w:r>
      <w:proofErr w:type="spellStart"/>
      <w:r w:rsidRPr="002C0B62">
        <w:rPr>
          <w:sz w:val="28"/>
          <w:szCs w:val="28"/>
        </w:rPr>
        <w:t>StandardScaler</w:t>
      </w:r>
      <w:proofErr w:type="spellEnd"/>
      <w:r w:rsidRPr="002C0B62">
        <w:rPr>
          <w:sz w:val="28"/>
          <w:szCs w:val="28"/>
        </w:rPr>
        <w:t xml:space="preserve"> or </w:t>
      </w:r>
      <w:proofErr w:type="spellStart"/>
      <w:r w:rsidRPr="002C0B62">
        <w:rPr>
          <w:sz w:val="28"/>
          <w:szCs w:val="28"/>
        </w:rPr>
        <w:t>MinMaxScaler</w:t>
      </w:r>
      <w:proofErr w:type="spellEnd"/>
      <w:r w:rsidRPr="002C0B62">
        <w:rPr>
          <w:sz w:val="28"/>
          <w:szCs w:val="28"/>
        </w:rPr>
        <w:t>) can improve model performance.</w:t>
      </w:r>
    </w:p>
    <w:p w14:paraId="431021C7" w14:textId="77777777" w:rsidR="002C0B62" w:rsidRPr="002C0B62" w:rsidRDefault="002C0B62" w:rsidP="002C0B62">
      <w:pPr>
        <w:rPr>
          <w:sz w:val="28"/>
          <w:szCs w:val="28"/>
        </w:rPr>
      </w:pPr>
      <w:r w:rsidRPr="002C0B62">
        <w:rPr>
          <w:b/>
          <w:bCs/>
          <w:sz w:val="28"/>
          <w:szCs w:val="28"/>
        </w:rPr>
        <w:t>2. Exploratory Data Analysis (EDA)</w:t>
      </w:r>
    </w:p>
    <w:p w14:paraId="5CECA802" w14:textId="77777777" w:rsidR="002C0B62" w:rsidRPr="002C0B62" w:rsidRDefault="002C0B62" w:rsidP="002C0B62">
      <w:pPr>
        <w:numPr>
          <w:ilvl w:val="0"/>
          <w:numId w:val="4"/>
        </w:numPr>
        <w:rPr>
          <w:sz w:val="28"/>
          <w:szCs w:val="28"/>
        </w:rPr>
      </w:pPr>
      <w:r w:rsidRPr="002C0B62">
        <w:rPr>
          <w:b/>
          <w:bCs/>
          <w:sz w:val="28"/>
          <w:szCs w:val="28"/>
        </w:rPr>
        <w:t>Target Distribution:</w:t>
      </w:r>
      <w:r w:rsidRPr="002C0B62">
        <w:rPr>
          <w:sz w:val="28"/>
          <w:szCs w:val="28"/>
        </w:rPr>
        <w:t xml:space="preserve"> </w:t>
      </w:r>
      <w:proofErr w:type="spellStart"/>
      <w:r w:rsidRPr="002C0B62">
        <w:rPr>
          <w:sz w:val="28"/>
          <w:szCs w:val="28"/>
        </w:rPr>
        <w:t>Analyze</w:t>
      </w:r>
      <w:proofErr w:type="spellEnd"/>
      <w:r w:rsidRPr="002C0B62">
        <w:rPr>
          <w:sz w:val="28"/>
          <w:szCs w:val="28"/>
        </w:rPr>
        <w:t xml:space="preserve"> the distribution of the target variable deposit to check for class imbalance. If there is a significant imbalance, consider resampling techniques such as SMOTE (Synthetic Minority Over-sampling Technique) or </w:t>
      </w:r>
      <w:proofErr w:type="spellStart"/>
      <w:r w:rsidRPr="002C0B62">
        <w:rPr>
          <w:sz w:val="28"/>
          <w:szCs w:val="28"/>
        </w:rPr>
        <w:t>undersampling</w:t>
      </w:r>
      <w:proofErr w:type="spellEnd"/>
      <w:r w:rsidRPr="002C0B62">
        <w:rPr>
          <w:sz w:val="28"/>
          <w:szCs w:val="28"/>
        </w:rPr>
        <w:t xml:space="preserve"> to balance the classes.</w:t>
      </w:r>
    </w:p>
    <w:p w14:paraId="7DF630F6" w14:textId="77777777" w:rsidR="002C0B62" w:rsidRPr="002C0B62" w:rsidRDefault="002C0B62" w:rsidP="002C0B62">
      <w:pPr>
        <w:numPr>
          <w:ilvl w:val="0"/>
          <w:numId w:val="4"/>
        </w:numPr>
        <w:rPr>
          <w:sz w:val="28"/>
          <w:szCs w:val="28"/>
        </w:rPr>
      </w:pPr>
      <w:r w:rsidRPr="002C0B62">
        <w:rPr>
          <w:b/>
          <w:bCs/>
          <w:sz w:val="28"/>
          <w:szCs w:val="28"/>
        </w:rPr>
        <w:t>Correlation Analysis:</w:t>
      </w:r>
      <w:r w:rsidRPr="002C0B62">
        <w:rPr>
          <w:sz w:val="28"/>
          <w:szCs w:val="28"/>
        </w:rPr>
        <w:t xml:space="preserve"> Use a heatmap or correlation matrix to examine relationships between numerical features and identify any highly correlated variables.</w:t>
      </w:r>
    </w:p>
    <w:p w14:paraId="68C13E35" w14:textId="77777777" w:rsidR="002C0B62" w:rsidRPr="002C0B62" w:rsidRDefault="002C0B62" w:rsidP="002C0B62">
      <w:pPr>
        <w:numPr>
          <w:ilvl w:val="0"/>
          <w:numId w:val="4"/>
        </w:numPr>
        <w:rPr>
          <w:sz w:val="28"/>
          <w:szCs w:val="28"/>
        </w:rPr>
      </w:pPr>
      <w:r w:rsidRPr="002C0B62">
        <w:rPr>
          <w:b/>
          <w:bCs/>
          <w:sz w:val="28"/>
          <w:szCs w:val="28"/>
        </w:rPr>
        <w:t>Univariate and Bivariate Analysis:</w:t>
      </w:r>
      <w:r w:rsidRPr="002C0B62">
        <w:rPr>
          <w:sz w:val="28"/>
          <w:szCs w:val="28"/>
        </w:rPr>
        <w:t xml:space="preserve"> Visualize the distribution of important features like balance and duration, and </w:t>
      </w:r>
      <w:proofErr w:type="spellStart"/>
      <w:r w:rsidRPr="002C0B62">
        <w:rPr>
          <w:sz w:val="28"/>
          <w:szCs w:val="28"/>
        </w:rPr>
        <w:t>analyze</w:t>
      </w:r>
      <w:proofErr w:type="spellEnd"/>
      <w:r w:rsidRPr="002C0B62">
        <w:rPr>
          <w:sz w:val="28"/>
          <w:szCs w:val="28"/>
        </w:rPr>
        <w:t xml:space="preserve"> their relationship with the target variable. Bivariate analysis with plots such as box plots or violin plots can help in understanding the influence of these features on the target.</w:t>
      </w:r>
    </w:p>
    <w:p w14:paraId="587C665F" w14:textId="77777777" w:rsidR="002C0B62" w:rsidRPr="002C0B62" w:rsidRDefault="002C0B62" w:rsidP="002C0B62">
      <w:pPr>
        <w:rPr>
          <w:sz w:val="28"/>
          <w:szCs w:val="28"/>
        </w:rPr>
      </w:pPr>
      <w:r w:rsidRPr="002C0B62">
        <w:rPr>
          <w:b/>
          <w:bCs/>
          <w:sz w:val="28"/>
          <w:szCs w:val="28"/>
        </w:rPr>
        <w:t>3. Feature Engineering</w:t>
      </w:r>
    </w:p>
    <w:p w14:paraId="377032AA" w14:textId="77777777" w:rsidR="002C0B62" w:rsidRPr="002C0B62" w:rsidRDefault="002C0B62" w:rsidP="002C0B62">
      <w:pPr>
        <w:numPr>
          <w:ilvl w:val="0"/>
          <w:numId w:val="5"/>
        </w:numPr>
        <w:rPr>
          <w:sz w:val="28"/>
          <w:szCs w:val="28"/>
        </w:rPr>
      </w:pPr>
      <w:r w:rsidRPr="002C0B62">
        <w:rPr>
          <w:b/>
          <w:bCs/>
          <w:sz w:val="28"/>
          <w:szCs w:val="28"/>
        </w:rPr>
        <w:t>Creating Interaction Features:</w:t>
      </w:r>
      <w:r w:rsidRPr="002C0B62">
        <w:rPr>
          <w:sz w:val="28"/>
          <w:szCs w:val="28"/>
        </w:rPr>
        <w:t xml:space="preserve"> Interactions between categorical features (e.g., education and job) or numerical features (e.g., balance and duration) could improve model accuracy.</w:t>
      </w:r>
    </w:p>
    <w:p w14:paraId="665469AA" w14:textId="77777777" w:rsidR="002C0B62" w:rsidRPr="002C0B62" w:rsidRDefault="002C0B62" w:rsidP="002C0B62">
      <w:pPr>
        <w:numPr>
          <w:ilvl w:val="0"/>
          <w:numId w:val="5"/>
        </w:numPr>
        <w:rPr>
          <w:sz w:val="28"/>
          <w:szCs w:val="28"/>
        </w:rPr>
      </w:pPr>
      <w:r w:rsidRPr="002C0B62">
        <w:rPr>
          <w:b/>
          <w:bCs/>
          <w:sz w:val="28"/>
          <w:szCs w:val="28"/>
        </w:rPr>
        <w:lastRenderedPageBreak/>
        <w:t>Transforming Skewed Variables:</w:t>
      </w:r>
      <w:r w:rsidRPr="002C0B62">
        <w:rPr>
          <w:sz w:val="28"/>
          <w:szCs w:val="28"/>
        </w:rPr>
        <w:t xml:space="preserve"> If the data distribution of any numerical feature is highly skewed, apply transformations like logarithmic scaling to normalize it.</w:t>
      </w:r>
    </w:p>
    <w:p w14:paraId="4F668AA7" w14:textId="77777777" w:rsidR="002C0B62" w:rsidRPr="002C0B62" w:rsidRDefault="002C0B62" w:rsidP="002C0B62">
      <w:pPr>
        <w:numPr>
          <w:ilvl w:val="0"/>
          <w:numId w:val="5"/>
        </w:numPr>
        <w:rPr>
          <w:sz w:val="28"/>
          <w:szCs w:val="28"/>
        </w:rPr>
      </w:pPr>
      <w:r w:rsidRPr="002C0B62">
        <w:rPr>
          <w:b/>
          <w:bCs/>
          <w:sz w:val="28"/>
          <w:szCs w:val="28"/>
        </w:rPr>
        <w:t>Feature Selection:</w:t>
      </w:r>
      <w:r w:rsidRPr="002C0B62">
        <w:rPr>
          <w:sz w:val="28"/>
          <w:szCs w:val="28"/>
        </w:rPr>
        <w:t xml:space="preserve"> Based on correlation and feature importance from initial model runs, select the most relevant features for the final model.</w:t>
      </w:r>
    </w:p>
    <w:p w14:paraId="2BE21816" w14:textId="77777777" w:rsidR="002C0B62" w:rsidRPr="002C0B62" w:rsidRDefault="002C0B62" w:rsidP="002C0B62">
      <w:pPr>
        <w:rPr>
          <w:sz w:val="28"/>
          <w:szCs w:val="28"/>
        </w:rPr>
      </w:pPr>
      <w:r w:rsidRPr="002C0B62">
        <w:rPr>
          <w:b/>
          <w:bCs/>
          <w:sz w:val="28"/>
          <w:szCs w:val="28"/>
        </w:rPr>
        <w:t>4. Model Selection</w:t>
      </w:r>
    </w:p>
    <w:p w14:paraId="1BC2E1A8" w14:textId="77777777" w:rsidR="002C0B62" w:rsidRPr="002C0B62" w:rsidRDefault="002C0B62" w:rsidP="002C0B62">
      <w:pPr>
        <w:numPr>
          <w:ilvl w:val="0"/>
          <w:numId w:val="6"/>
        </w:numPr>
        <w:rPr>
          <w:sz w:val="28"/>
          <w:szCs w:val="28"/>
        </w:rPr>
      </w:pPr>
      <w:r w:rsidRPr="002C0B62">
        <w:rPr>
          <w:b/>
          <w:bCs/>
          <w:sz w:val="28"/>
          <w:szCs w:val="28"/>
        </w:rPr>
        <w:t>Choosing Models:</w:t>
      </w:r>
      <w:r w:rsidRPr="002C0B62">
        <w:rPr>
          <w:sz w:val="28"/>
          <w:szCs w:val="28"/>
        </w:rPr>
        <w:t xml:space="preserve"> Since deposit is a binary classification target, suitable models include:</w:t>
      </w:r>
    </w:p>
    <w:p w14:paraId="1E579F75" w14:textId="77777777" w:rsidR="002C0B62" w:rsidRPr="002C0B62" w:rsidRDefault="002C0B62" w:rsidP="002C0B62">
      <w:pPr>
        <w:numPr>
          <w:ilvl w:val="1"/>
          <w:numId w:val="6"/>
        </w:numPr>
        <w:rPr>
          <w:sz w:val="28"/>
          <w:szCs w:val="28"/>
        </w:rPr>
      </w:pPr>
      <w:r w:rsidRPr="002C0B62">
        <w:rPr>
          <w:b/>
          <w:bCs/>
          <w:sz w:val="28"/>
          <w:szCs w:val="28"/>
        </w:rPr>
        <w:t>Logistic Regression</w:t>
      </w:r>
      <w:r w:rsidRPr="002C0B62">
        <w:rPr>
          <w:sz w:val="28"/>
          <w:szCs w:val="28"/>
        </w:rPr>
        <w:t xml:space="preserve"> for a baseline.</w:t>
      </w:r>
    </w:p>
    <w:p w14:paraId="228D128A" w14:textId="77777777" w:rsidR="002C0B62" w:rsidRPr="002C0B62" w:rsidRDefault="002C0B62" w:rsidP="002C0B62">
      <w:pPr>
        <w:numPr>
          <w:ilvl w:val="1"/>
          <w:numId w:val="6"/>
        </w:numPr>
        <w:rPr>
          <w:sz w:val="28"/>
          <w:szCs w:val="28"/>
        </w:rPr>
      </w:pPr>
      <w:r w:rsidRPr="002C0B62">
        <w:rPr>
          <w:b/>
          <w:bCs/>
          <w:sz w:val="28"/>
          <w:szCs w:val="28"/>
        </w:rPr>
        <w:t>Decision Trees and Random Forests</w:t>
      </w:r>
      <w:r w:rsidRPr="002C0B62">
        <w:rPr>
          <w:sz w:val="28"/>
          <w:szCs w:val="28"/>
        </w:rPr>
        <w:t xml:space="preserve"> for capturing non-linear relationships.</w:t>
      </w:r>
    </w:p>
    <w:p w14:paraId="190CF31B" w14:textId="77777777" w:rsidR="002C0B62" w:rsidRPr="002C0B62" w:rsidRDefault="002C0B62" w:rsidP="002C0B62">
      <w:pPr>
        <w:numPr>
          <w:ilvl w:val="1"/>
          <w:numId w:val="6"/>
        </w:numPr>
        <w:rPr>
          <w:sz w:val="28"/>
          <w:szCs w:val="28"/>
        </w:rPr>
      </w:pPr>
      <w:r w:rsidRPr="002C0B62">
        <w:rPr>
          <w:b/>
          <w:bCs/>
          <w:sz w:val="28"/>
          <w:szCs w:val="28"/>
        </w:rPr>
        <w:t xml:space="preserve">Gradient Boosting (e.g., </w:t>
      </w:r>
      <w:proofErr w:type="spellStart"/>
      <w:r w:rsidRPr="002C0B62">
        <w:rPr>
          <w:b/>
          <w:bCs/>
          <w:sz w:val="28"/>
          <w:szCs w:val="28"/>
        </w:rPr>
        <w:t>XGBoost</w:t>
      </w:r>
      <w:proofErr w:type="spellEnd"/>
      <w:r w:rsidRPr="002C0B62">
        <w:rPr>
          <w:b/>
          <w:bCs/>
          <w:sz w:val="28"/>
          <w:szCs w:val="28"/>
        </w:rPr>
        <w:t>)</w:t>
      </w:r>
      <w:r w:rsidRPr="002C0B62">
        <w:rPr>
          <w:sz w:val="28"/>
          <w:szCs w:val="28"/>
        </w:rPr>
        <w:t xml:space="preserve"> for improving predictive accuracy.</w:t>
      </w:r>
    </w:p>
    <w:p w14:paraId="20D7046A" w14:textId="77777777" w:rsidR="002C0B62" w:rsidRPr="002C0B62" w:rsidRDefault="002C0B62" w:rsidP="002C0B62">
      <w:pPr>
        <w:numPr>
          <w:ilvl w:val="1"/>
          <w:numId w:val="6"/>
        </w:numPr>
        <w:rPr>
          <w:sz w:val="28"/>
          <w:szCs w:val="28"/>
        </w:rPr>
      </w:pPr>
      <w:r w:rsidRPr="002C0B62">
        <w:rPr>
          <w:b/>
          <w:bCs/>
          <w:sz w:val="28"/>
          <w:szCs w:val="28"/>
        </w:rPr>
        <w:t>Support Vector Machines (SVM)</w:t>
      </w:r>
      <w:r w:rsidRPr="002C0B62">
        <w:rPr>
          <w:sz w:val="28"/>
          <w:szCs w:val="28"/>
        </w:rPr>
        <w:t xml:space="preserve"> if boundaries are complex.</w:t>
      </w:r>
    </w:p>
    <w:p w14:paraId="73D1136C" w14:textId="77777777" w:rsidR="002C0B62" w:rsidRPr="002C0B62" w:rsidRDefault="002C0B62" w:rsidP="002C0B62">
      <w:pPr>
        <w:numPr>
          <w:ilvl w:val="0"/>
          <w:numId w:val="6"/>
        </w:numPr>
        <w:rPr>
          <w:sz w:val="28"/>
          <w:szCs w:val="28"/>
        </w:rPr>
      </w:pPr>
      <w:r w:rsidRPr="002C0B62">
        <w:rPr>
          <w:b/>
          <w:bCs/>
          <w:sz w:val="28"/>
          <w:szCs w:val="28"/>
        </w:rPr>
        <w:t>Evaluation Metrics:</w:t>
      </w:r>
      <w:r w:rsidRPr="002C0B62">
        <w:rPr>
          <w:sz w:val="28"/>
          <w:szCs w:val="28"/>
        </w:rPr>
        <w:t xml:space="preserve"> Use accuracy, F1 score, precision, recall, and the ROC-AUC score for evaluating model performance, especially considering any class imbalance.</w:t>
      </w:r>
    </w:p>
    <w:p w14:paraId="36E309ED" w14:textId="77777777" w:rsidR="002C0B62" w:rsidRPr="002C0B62" w:rsidRDefault="002C0B62" w:rsidP="002C0B62">
      <w:pPr>
        <w:rPr>
          <w:sz w:val="28"/>
          <w:szCs w:val="28"/>
        </w:rPr>
      </w:pPr>
      <w:r w:rsidRPr="002C0B62">
        <w:rPr>
          <w:b/>
          <w:bCs/>
          <w:sz w:val="28"/>
          <w:szCs w:val="28"/>
        </w:rPr>
        <w:t>5. Model Training and Evaluation</w:t>
      </w:r>
    </w:p>
    <w:p w14:paraId="3F008DF5" w14:textId="77777777" w:rsidR="002C0B62" w:rsidRPr="002C0B62" w:rsidRDefault="002C0B62" w:rsidP="002C0B62">
      <w:pPr>
        <w:numPr>
          <w:ilvl w:val="0"/>
          <w:numId w:val="7"/>
        </w:numPr>
        <w:rPr>
          <w:sz w:val="28"/>
          <w:szCs w:val="28"/>
        </w:rPr>
      </w:pPr>
      <w:r w:rsidRPr="002C0B62">
        <w:rPr>
          <w:b/>
          <w:bCs/>
          <w:sz w:val="28"/>
          <w:szCs w:val="28"/>
        </w:rPr>
        <w:t>Data Splitting:</w:t>
      </w:r>
      <w:r w:rsidRPr="002C0B62">
        <w:rPr>
          <w:sz w:val="28"/>
          <w:szCs w:val="28"/>
        </w:rPr>
        <w:t xml:space="preserve"> Split the data into training and testing sets, typically in a 70-30 or 80-20 ratio.</w:t>
      </w:r>
    </w:p>
    <w:p w14:paraId="1352C713" w14:textId="77777777" w:rsidR="002C0B62" w:rsidRPr="002C0B62" w:rsidRDefault="002C0B62" w:rsidP="002C0B62">
      <w:pPr>
        <w:numPr>
          <w:ilvl w:val="0"/>
          <w:numId w:val="7"/>
        </w:numPr>
        <w:rPr>
          <w:sz w:val="28"/>
          <w:szCs w:val="28"/>
        </w:rPr>
      </w:pPr>
      <w:r w:rsidRPr="002C0B62">
        <w:rPr>
          <w:b/>
          <w:bCs/>
          <w:sz w:val="28"/>
          <w:szCs w:val="28"/>
        </w:rPr>
        <w:t>Cross-Validation:</w:t>
      </w:r>
      <w:r w:rsidRPr="002C0B62">
        <w:rPr>
          <w:sz w:val="28"/>
          <w:szCs w:val="28"/>
        </w:rPr>
        <w:t xml:space="preserve"> Use k-fold cross-validation to ensure that the model performs consistently across different data splits.</w:t>
      </w:r>
    </w:p>
    <w:p w14:paraId="69ABD9EC" w14:textId="77777777" w:rsidR="002C0B62" w:rsidRPr="002C0B62" w:rsidRDefault="002C0B62" w:rsidP="002C0B62">
      <w:pPr>
        <w:numPr>
          <w:ilvl w:val="0"/>
          <w:numId w:val="7"/>
        </w:numPr>
        <w:rPr>
          <w:sz w:val="28"/>
          <w:szCs w:val="28"/>
        </w:rPr>
      </w:pPr>
      <w:r w:rsidRPr="002C0B62">
        <w:rPr>
          <w:b/>
          <w:bCs/>
          <w:sz w:val="28"/>
          <w:szCs w:val="28"/>
        </w:rPr>
        <w:t>Hyperparameter Tuning:</w:t>
      </w:r>
      <w:r w:rsidRPr="002C0B62">
        <w:rPr>
          <w:sz w:val="28"/>
          <w:szCs w:val="28"/>
        </w:rPr>
        <w:t xml:space="preserve"> Optimize hyperparameters using grid search or random search, particularly for complex models like Random Forest or Gradient Boosting.</w:t>
      </w:r>
    </w:p>
    <w:p w14:paraId="00D43184" w14:textId="77777777" w:rsidR="002C0B62" w:rsidRPr="002C0B62" w:rsidRDefault="002C0B62" w:rsidP="002C0B62">
      <w:pPr>
        <w:numPr>
          <w:ilvl w:val="0"/>
          <w:numId w:val="7"/>
        </w:numPr>
        <w:rPr>
          <w:sz w:val="28"/>
          <w:szCs w:val="28"/>
        </w:rPr>
      </w:pPr>
      <w:r w:rsidRPr="002C0B62">
        <w:rPr>
          <w:b/>
          <w:bCs/>
          <w:sz w:val="28"/>
          <w:szCs w:val="28"/>
        </w:rPr>
        <w:t>Model Comparison:</w:t>
      </w:r>
      <w:r w:rsidRPr="002C0B62">
        <w:rPr>
          <w:sz w:val="28"/>
          <w:szCs w:val="28"/>
        </w:rPr>
        <w:t xml:space="preserve"> After training, compare models based on performance metrics, selecting the best-performing model for deployment.</w:t>
      </w:r>
    </w:p>
    <w:p w14:paraId="677C5550" w14:textId="77777777" w:rsidR="002C0B62" w:rsidRPr="002C0B62" w:rsidRDefault="002C0B62" w:rsidP="002C0B62">
      <w:pPr>
        <w:rPr>
          <w:sz w:val="28"/>
          <w:szCs w:val="28"/>
        </w:rPr>
      </w:pPr>
      <w:r w:rsidRPr="002C0B62">
        <w:rPr>
          <w:b/>
          <w:bCs/>
          <w:sz w:val="28"/>
          <w:szCs w:val="28"/>
        </w:rPr>
        <w:t>6. Results and Interpretation</w:t>
      </w:r>
    </w:p>
    <w:p w14:paraId="27E1DF64" w14:textId="77777777" w:rsidR="002C0B62" w:rsidRPr="002C0B62" w:rsidRDefault="002C0B62" w:rsidP="002C0B62">
      <w:pPr>
        <w:numPr>
          <w:ilvl w:val="0"/>
          <w:numId w:val="8"/>
        </w:numPr>
        <w:rPr>
          <w:sz w:val="28"/>
          <w:szCs w:val="28"/>
        </w:rPr>
      </w:pPr>
      <w:r w:rsidRPr="002C0B62">
        <w:rPr>
          <w:b/>
          <w:bCs/>
          <w:sz w:val="28"/>
          <w:szCs w:val="28"/>
        </w:rPr>
        <w:lastRenderedPageBreak/>
        <w:t>Feature Importance Analysis:</w:t>
      </w:r>
      <w:r w:rsidRPr="002C0B62">
        <w:rPr>
          <w:sz w:val="28"/>
          <w:szCs w:val="28"/>
        </w:rPr>
        <w:t xml:space="preserve"> For models that support it (e.g., Random Forest), </w:t>
      </w:r>
      <w:proofErr w:type="spellStart"/>
      <w:r w:rsidRPr="002C0B62">
        <w:rPr>
          <w:sz w:val="28"/>
          <w:szCs w:val="28"/>
        </w:rPr>
        <w:t>analyze</w:t>
      </w:r>
      <w:proofErr w:type="spellEnd"/>
      <w:r w:rsidRPr="002C0B62">
        <w:rPr>
          <w:sz w:val="28"/>
          <w:szCs w:val="28"/>
        </w:rPr>
        <w:t xml:space="preserve"> feature importance to understand which factors most influence deposit decisions.</w:t>
      </w:r>
    </w:p>
    <w:p w14:paraId="1F43D1E7" w14:textId="77777777" w:rsidR="002C0B62" w:rsidRPr="002C0B62" w:rsidRDefault="002C0B62" w:rsidP="002C0B62">
      <w:pPr>
        <w:numPr>
          <w:ilvl w:val="0"/>
          <w:numId w:val="8"/>
        </w:numPr>
        <w:rPr>
          <w:sz w:val="28"/>
          <w:szCs w:val="28"/>
        </w:rPr>
      </w:pPr>
      <w:r w:rsidRPr="002C0B62">
        <w:rPr>
          <w:b/>
          <w:bCs/>
          <w:sz w:val="28"/>
          <w:szCs w:val="28"/>
        </w:rPr>
        <w:t>Conclusion and Recommendations:</w:t>
      </w:r>
      <w:r w:rsidRPr="002C0B62">
        <w:rPr>
          <w:sz w:val="28"/>
          <w:szCs w:val="28"/>
        </w:rPr>
        <w:t xml:space="preserve"> Summarize findings, such as whether specific factors (e.g., longer duration or higher balance) strongly correlate with a positive deposit response. Also, discuss potential next steps, such as using this model for targeting future marketing campaigns.</w:t>
      </w:r>
    </w:p>
    <w:p w14:paraId="07D844D7" w14:textId="77777777" w:rsidR="002C0B62" w:rsidRPr="002C0B62" w:rsidRDefault="002C0B62" w:rsidP="002C0B62">
      <w:pPr>
        <w:rPr>
          <w:b/>
          <w:bCs/>
          <w:sz w:val="28"/>
          <w:szCs w:val="28"/>
        </w:rPr>
      </w:pPr>
      <w:r w:rsidRPr="002C0B62">
        <w:rPr>
          <w:b/>
          <w:bCs/>
          <w:sz w:val="28"/>
          <w:szCs w:val="28"/>
        </w:rPr>
        <w:t>Conclusion</w:t>
      </w:r>
    </w:p>
    <w:p w14:paraId="0ED5AF3F" w14:textId="77777777" w:rsidR="002C0B62" w:rsidRPr="002C0B62" w:rsidRDefault="002C0B62" w:rsidP="002C0B62">
      <w:pPr>
        <w:rPr>
          <w:sz w:val="28"/>
          <w:szCs w:val="28"/>
        </w:rPr>
      </w:pPr>
      <w:r w:rsidRPr="002C0B62">
        <w:rPr>
          <w:sz w:val="28"/>
          <w:szCs w:val="28"/>
        </w:rPr>
        <w:t>This approach provides a structured path to preprocess, explore, and model the data to predict deposit responses accurately. Let me know if you’d like any assistance with implementing specific steps or further insights on any section!</w:t>
      </w:r>
    </w:p>
    <w:p w14:paraId="0EFCD93A" w14:textId="60202044" w:rsidR="002710FB" w:rsidRPr="00583D55" w:rsidRDefault="002710FB">
      <w:pPr>
        <w:rPr>
          <w:sz w:val="28"/>
          <w:szCs w:val="28"/>
        </w:rPr>
      </w:pPr>
    </w:p>
    <w:sectPr w:rsidR="002710FB" w:rsidRPr="00583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E646D"/>
    <w:multiLevelType w:val="multilevel"/>
    <w:tmpl w:val="EB8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3074"/>
    <w:multiLevelType w:val="multilevel"/>
    <w:tmpl w:val="147AF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55D9C"/>
    <w:multiLevelType w:val="multilevel"/>
    <w:tmpl w:val="F7A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20467"/>
    <w:multiLevelType w:val="multilevel"/>
    <w:tmpl w:val="41F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51A48"/>
    <w:multiLevelType w:val="multilevel"/>
    <w:tmpl w:val="FFCE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D2867"/>
    <w:multiLevelType w:val="multilevel"/>
    <w:tmpl w:val="6A70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52B05"/>
    <w:multiLevelType w:val="multilevel"/>
    <w:tmpl w:val="3B9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810E7"/>
    <w:multiLevelType w:val="multilevel"/>
    <w:tmpl w:val="685E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24459">
    <w:abstractNumId w:val="1"/>
  </w:num>
  <w:num w:numId="2" w16cid:durableId="1971157902">
    <w:abstractNumId w:val="7"/>
  </w:num>
  <w:num w:numId="3" w16cid:durableId="769469737">
    <w:abstractNumId w:val="6"/>
  </w:num>
  <w:num w:numId="4" w16cid:durableId="755631537">
    <w:abstractNumId w:val="3"/>
  </w:num>
  <w:num w:numId="5" w16cid:durableId="2116055203">
    <w:abstractNumId w:val="0"/>
  </w:num>
  <w:num w:numId="6" w16cid:durableId="1254170217">
    <w:abstractNumId w:val="5"/>
  </w:num>
  <w:num w:numId="7" w16cid:durableId="1930502789">
    <w:abstractNumId w:val="4"/>
  </w:num>
  <w:num w:numId="8" w16cid:durableId="728843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A4"/>
    <w:rsid w:val="002679A4"/>
    <w:rsid w:val="002710FB"/>
    <w:rsid w:val="002C0B62"/>
    <w:rsid w:val="00495CE9"/>
    <w:rsid w:val="00583D55"/>
    <w:rsid w:val="00A87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5F26"/>
  <w15:chartTrackingRefBased/>
  <w15:docId w15:val="{CD2846E5-17F5-44F3-ACB2-4ED1B0DA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D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3D55"/>
    <w:rPr>
      <w:b/>
      <w:bCs/>
    </w:rPr>
  </w:style>
  <w:style w:type="character" w:styleId="HTMLCode">
    <w:name w:val="HTML Code"/>
    <w:basedOn w:val="DefaultParagraphFont"/>
    <w:uiPriority w:val="99"/>
    <w:semiHidden/>
    <w:unhideWhenUsed/>
    <w:rsid w:val="00583D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580615">
      <w:bodyDiv w:val="1"/>
      <w:marLeft w:val="0"/>
      <w:marRight w:val="0"/>
      <w:marTop w:val="0"/>
      <w:marBottom w:val="0"/>
      <w:divBdr>
        <w:top w:val="none" w:sz="0" w:space="0" w:color="auto"/>
        <w:left w:val="none" w:sz="0" w:space="0" w:color="auto"/>
        <w:bottom w:val="none" w:sz="0" w:space="0" w:color="auto"/>
        <w:right w:val="none" w:sz="0" w:space="0" w:color="auto"/>
      </w:divBdr>
    </w:div>
    <w:div w:id="790442313">
      <w:bodyDiv w:val="1"/>
      <w:marLeft w:val="0"/>
      <w:marRight w:val="0"/>
      <w:marTop w:val="0"/>
      <w:marBottom w:val="0"/>
      <w:divBdr>
        <w:top w:val="none" w:sz="0" w:space="0" w:color="auto"/>
        <w:left w:val="none" w:sz="0" w:space="0" w:color="auto"/>
        <w:bottom w:val="none" w:sz="0" w:space="0" w:color="auto"/>
        <w:right w:val="none" w:sz="0" w:space="0" w:color="auto"/>
      </w:divBdr>
    </w:div>
    <w:div w:id="945161662">
      <w:bodyDiv w:val="1"/>
      <w:marLeft w:val="0"/>
      <w:marRight w:val="0"/>
      <w:marTop w:val="0"/>
      <w:marBottom w:val="0"/>
      <w:divBdr>
        <w:top w:val="none" w:sz="0" w:space="0" w:color="auto"/>
        <w:left w:val="none" w:sz="0" w:space="0" w:color="auto"/>
        <w:bottom w:val="none" w:sz="0" w:space="0" w:color="auto"/>
        <w:right w:val="none" w:sz="0" w:space="0" w:color="auto"/>
      </w:divBdr>
    </w:div>
    <w:div w:id="162053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Siri Keerthi</cp:lastModifiedBy>
  <cp:revision>4</cp:revision>
  <dcterms:created xsi:type="dcterms:W3CDTF">2024-11-10T04:30:00Z</dcterms:created>
  <dcterms:modified xsi:type="dcterms:W3CDTF">2024-11-10T14:03:00Z</dcterms:modified>
</cp:coreProperties>
</file>