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EA4D14" w14:textId="2E00E250" w:rsidR="000B287C" w:rsidRDefault="006D5950" w:rsidP="006D5950">
      <w:pPr>
        <w:tabs>
          <w:tab w:val="left" w:pos="3176"/>
        </w:tabs>
        <w:spacing w:before="600"/>
      </w:pPr>
      <w:r>
        <w:tab/>
      </w:r>
    </w:p>
    <w:p w14:paraId="7F9BDC24" w14:textId="77777777" w:rsidR="000B287C" w:rsidRDefault="00E06C43">
      <w:pPr>
        <w:pBdr>
          <w:bottom w:val="single" w:sz="6" w:space="6" w:color="2E75B6"/>
        </w:pBdr>
        <w:spacing w:after="80"/>
        <w:jc w:val="center"/>
      </w:pPr>
      <w:r>
        <w:rPr>
          <w:b/>
          <w:bCs/>
          <w:color w:val="1F3864"/>
          <w:sz w:val="36"/>
          <w:szCs w:val="36"/>
        </w:rPr>
        <w:t>INFORME DE PLANIFICACIÓN DEL MODELO</w:t>
      </w:r>
    </w:p>
    <w:p w14:paraId="19595627" w14:textId="77777777" w:rsidR="000B287C" w:rsidRDefault="00E06C43">
      <w:pPr>
        <w:spacing w:before="120" w:after="60"/>
        <w:jc w:val="center"/>
      </w:pPr>
      <w:r>
        <w:rPr>
          <w:color w:val="2E75B6"/>
          <w:sz w:val="26"/>
          <w:szCs w:val="26"/>
        </w:rPr>
        <w:t xml:space="preserve">Práctica: Sistemas Dinámicos e </w:t>
      </w:r>
      <w:proofErr w:type="spellStart"/>
      <w:r>
        <w:rPr>
          <w:color w:val="2E75B6"/>
          <w:sz w:val="26"/>
          <w:szCs w:val="26"/>
        </w:rPr>
        <w:t>Insight</w:t>
      </w:r>
      <w:proofErr w:type="spellEnd"/>
      <w:r>
        <w:rPr>
          <w:color w:val="2E75B6"/>
          <w:sz w:val="26"/>
          <w:szCs w:val="26"/>
        </w:rPr>
        <w:t xml:space="preserve"> </w:t>
      </w:r>
      <w:proofErr w:type="spellStart"/>
      <w:r>
        <w:rPr>
          <w:color w:val="2E75B6"/>
          <w:sz w:val="26"/>
          <w:szCs w:val="26"/>
        </w:rPr>
        <w:t>Maker</w:t>
      </w:r>
      <w:proofErr w:type="spellEnd"/>
    </w:p>
    <w:p w14:paraId="134AE06D" w14:textId="77777777" w:rsidR="000B287C" w:rsidRDefault="00E06C43">
      <w:pPr>
        <w:spacing w:before="60" w:after="60"/>
        <w:jc w:val="center"/>
      </w:pPr>
      <w:r>
        <w:rPr>
          <w:color w:val="555555"/>
        </w:rPr>
        <w:t>Máster en Ingeniería Matemática · Universidad Complutense de Madrid</w:t>
      </w:r>
    </w:p>
    <w:p w14:paraId="3A90694D" w14:textId="77777777" w:rsidR="000B287C" w:rsidRDefault="000B287C">
      <w:pPr>
        <w:spacing w:before="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B287C" w14:paraId="55A41194" w14:textId="77777777">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51246F2F" w14:textId="77777777" w:rsidR="000B287C" w:rsidRDefault="00E06C43">
            <w:r>
              <w:rPr>
                <w:b/>
                <w:bCs/>
                <w:color w:val="FFFFFF"/>
              </w:rPr>
              <w:t>Asignatura</w:t>
            </w:r>
          </w:p>
        </w:tc>
        <w:tc>
          <w:tcPr>
            <w:tcW w:w="6226" w:type="dxa"/>
            <w:tcBorders>
              <w:top w:val="single" w:sz="1" w:space="0" w:color="CCCCCC"/>
              <w:left w:val="single" w:sz="1" w:space="0" w:color="CCCCCC"/>
              <w:bottom w:val="single" w:sz="1" w:space="0" w:color="CCCCCC"/>
              <w:right w:val="single" w:sz="1" w:space="0" w:color="CCCCCC"/>
            </w:tcBorders>
            <w:shd w:val="clear" w:color="auto" w:fill="F7FBFF"/>
            <w:tcMar>
              <w:top w:w="100" w:type="dxa"/>
              <w:left w:w="140" w:type="dxa"/>
              <w:bottom w:w="100" w:type="dxa"/>
              <w:right w:w="140" w:type="dxa"/>
            </w:tcMar>
          </w:tcPr>
          <w:p w14:paraId="7DCA5176" w14:textId="77777777" w:rsidR="000B287C" w:rsidRDefault="00E06C43">
            <w:r>
              <w:rPr>
                <w:color w:val="1A1A1A"/>
              </w:rPr>
              <w:t>Simulación y Sistemas Dinámicos</w:t>
            </w:r>
          </w:p>
        </w:tc>
      </w:tr>
      <w:tr w:rsidR="000B287C" w14:paraId="53B06574"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12434265" w14:textId="77777777" w:rsidR="000B287C" w:rsidRDefault="00E06C43">
            <w:r>
              <w:rPr>
                <w:b/>
                <w:bCs/>
                <w:color w:val="FFFFFF"/>
              </w:rPr>
              <w:t>Grupo</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956D82F" w14:textId="1C6F5FE0" w:rsidR="000B287C" w:rsidRDefault="00E06C43">
            <w:r>
              <w:t>F</w:t>
            </w:r>
          </w:p>
        </w:tc>
      </w:tr>
      <w:tr w:rsidR="000B287C" w14:paraId="460F9349" w14:textId="77777777">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3130FFF0" w14:textId="77777777" w:rsidR="000B287C" w:rsidRDefault="00E06C43">
            <w:r>
              <w:rPr>
                <w:b/>
                <w:bCs/>
                <w:color w:val="FFFFFF"/>
              </w:rPr>
              <w:t>Integrantes</w:t>
            </w:r>
          </w:p>
        </w:tc>
        <w:tc>
          <w:tcPr>
            <w:tcW w:w="6226" w:type="dxa"/>
            <w:tcBorders>
              <w:top w:val="single" w:sz="1" w:space="0" w:color="CCCCCC"/>
              <w:left w:val="single" w:sz="1" w:space="0" w:color="CCCCCC"/>
              <w:bottom w:val="single" w:sz="1" w:space="0" w:color="CCCCCC"/>
              <w:right w:val="single" w:sz="1" w:space="0" w:color="CCCCCC"/>
            </w:tcBorders>
            <w:shd w:val="clear" w:color="auto" w:fill="F7FBFF"/>
            <w:tcMar>
              <w:top w:w="100" w:type="dxa"/>
              <w:left w:w="140" w:type="dxa"/>
              <w:bottom w:w="100" w:type="dxa"/>
              <w:right w:w="140" w:type="dxa"/>
            </w:tcMar>
          </w:tcPr>
          <w:p w14:paraId="3FD76A23" w14:textId="47451309" w:rsidR="000B287C" w:rsidRDefault="00E06C43">
            <w:r>
              <w:t xml:space="preserve">Ana Marta Oliveira dos Santos, Siria Catherine Iñiguez Brito, Mario </w:t>
            </w:r>
            <w:proofErr w:type="spellStart"/>
            <w:r>
              <w:t>Queipo</w:t>
            </w:r>
            <w:proofErr w:type="spellEnd"/>
            <w:r>
              <w:t xml:space="preserve"> Silva</w:t>
            </w:r>
          </w:p>
        </w:tc>
      </w:tr>
      <w:tr w:rsidR="000B287C" w14:paraId="3059CCB5"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14:paraId="5E9237CD" w14:textId="77777777" w:rsidR="000B287C" w:rsidRDefault="00E06C43">
            <w:r>
              <w:rPr>
                <w:b/>
                <w:bCs/>
                <w:color w:val="FFFFFF"/>
              </w:rPr>
              <w:t>Tema del modelo</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739CF9" w14:textId="3F167393" w:rsidR="000B287C" w:rsidRDefault="00E06C43">
            <w:r>
              <w:t>Evolución población de abeja en presencia de depredador atípico</w:t>
            </w:r>
          </w:p>
        </w:tc>
      </w:tr>
      <w:tr w:rsidR="000B287C" w14:paraId="01D5B123" w14:textId="77777777">
        <w:tc>
          <w:tcPr>
            <w:tcW w:w="2800" w:type="dxa"/>
            <w:tcBorders>
              <w:top w:val="single" w:sz="1" w:space="0" w:color="2E75B6"/>
              <w:left w:val="single" w:sz="1" w:space="0" w:color="2E75B6"/>
              <w:bottom w:val="single" w:sz="1" w:space="0" w:color="2E75B6"/>
              <w:right w:val="single" w:sz="1" w:space="0" w:color="2E75B6"/>
            </w:tcBorders>
            <w:shd w:val="clear" w:color="auto" w:fill="1F3864"/>
            <w:tcMar>
              <w:top w:w="100" w:type="dxa"/>
              <w:left w:w="140" w:type="dxa"/>
              <w:bottom w:w="100" w:type="dxa"/>
              <w:right w:w="140" w:type="dxa"/>
            </w:tcMar>
          </w:tcPr>
          <w:p w14:paraId="000F03D7" w14:textId="77777777" w:rsidR="000B287C" w:rsidRDefault="00E06C43">
            <w:r>
              <w:rPr>
                <w:b/>
                <w:bCs/>
                <w:color w:val="FFFFFF"/>
              </w:rPr>
              <w:t>Fecha de entrega</w:t>
            </w:r>
          </w:p>
        </w:tc>
        <w:tc>
          <w:tcPr>
            <w:tcW w:w="6226" w:type="dxa"/>
            <w:tcBorders>
              <w:top w:val="single" w:sz="1" w:space="0" w:color="CCCCCC"/>
              <w:left w:val="single" w:sz="1" w:space="0" w:color="CCCCCC"/>
              <w:bottom w:val="single" w:sz="1" w:space="0" w:color="CCCCCC"/>
              <w:right w:val="single" w:sz="1" w:space="0" w:color="CCCCCC"/>
            </w:tcBorders>
            <w:shd w:val="clear" w:color="auto" w:fill="F7FBFF"/>
            <w:tcMar>
              <w:top w:w="100" w:type="dxa"/>
              <w:left w:w="140" w:type="dxa"/>
              <w:bottom w:w="100" w:type="dxa"/>
              <w:right w:w="140" w:type="dxa"/>
            </w:tcMar>
          </w:tcPr>
          <w:p w14:paraId="5B12F88A" w14:textId="7AF745D5" w:rsidR="000B287C" w:rsidRDefault="00E06C43">
            <w:r>
              <w:t>29/05/2026</w:t>
            </w:r>
          </w:p>
        </w:tc>
      </w:tr>
    </w:tbl>
    <w:p w14:paraId="7DF93526" w14:textId="77777777" w:rsidR="000B287C" w:rsidRDefault="000B287C">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5C3676FD" w14:textId="77777777">
        <w:tc>
          <w:tcPr>
            <w:tcW w:w="9026" w:type="dxa"/>
            <w:tcBorders>
              <w:top w:val="single" w:sz="1" w:space="0" w:color="2E75B6"/>
              <w:left w:val="thick" w:sz="16" w:space="0" w:color="2E75B6"/>
              <w:bottom w:val="single" w:sz="1" w:space="0" w:color="2E75B6"/>
              <w:right w:val="single" w:sz="1" w:space="0" w:color="2E75B6"/>
            </w:tcBorders>
            <w:shd w:val="clear" w:color="auto" w:fill="D6E4F0"/>
            <w:tcMar>
              <w:top w:w="100" w:type="dxa"/>
              <w:left w:w="160" w:type="dxa"/>
              <w:bottom w:w="100" w:type="dxa"/>
              <w:right w:w="160" w:type="dxa"/>
            </w:tcMar>
          </w:tcPr>
          <w:p w14:paraId="5C78DDCE" w14:textId="77777777" w:rsidR="000B287C" w:rsidRDefault="00E06C43">
            <w:pPr>
              <w:spacing w:before="80" w:after="60"/>
            </w:pPr>
            <w:r>
              <w:rPr>
                <w:b/>
                <w:bCs/>
                <w:color w:val="1A1A1A"/>
              </w:rPr>
              <w:t>Objetivo de este documento</w:t>
            </w:r>
          </w:p>
          <w:p w14:paraId="23E20114" w14:textId="77777777" w:rsidR="000B287C" w:rsidRDefault="00E06C43">
            <w:pPr>
              <w:spacing w:before="40" w:after="40"/>
            </w:pPr>
            <w:r>
              <w:rPr>
                <w:color w:val="1A1A1A"/>
                <w:sz w:val="21"/>
                <w:szCs w:val="21"/>
              </w:rPr>
              <w:t>Este informe de planificación constituye la primera entrega de la práctica. Su objetivo es</w:t>
            </w:r>
          </w:p>
          <w:p w14:paraId="30501C8E" w14:textId="77777777" w:rsidR="000B287C" w:rsidRDefault="00E06C43">
            <w:pPr>
              <w:spacing w:before="40" w:after="40"/>
            </w:pPr>
            <w:r>
              <w:rPr>
                <w:color w:val="1A1A1A"/>
                <w:sz w:val="21"/>
                <w:szCs w:val="21"/>
              </w:rPr>
              <w:t>demostrar que el grupo comprende la estructura dinámica del sistema que quiere modelar,</w:t>
            </w:r>
          </w:p>
          <w:p w14:paraId="0C644796" w14:textId="77777777" w:rsidR="000B287C" w:rsidRDefault="00E06C43">
            <w:pPr>
              <w:spacing w:before="40" w:after="40"/>
            </w:pPr>
            <w:r>
              <w:rPr>
                <w:color w:val="1A1A1A"/>
                <w:sz w:val="21"/>
                <w:szCs w:val="21"/>
              </w:rPr>
              <w:t xml:space="preserve">antes de construir el modelo completo en </w:t>
            </w:r>
            <w:proofErr w:type="spellStart"/>
            <w:r>
              <w:rPr>
                <w:color w:val="1A1A1A"/>
                <w:sz w:val="21"/>
                <w:szCs w:val="21"/>
              </w:rPr>
              <w:t>Insight</w:t>
            </w:r>
            <w:proofErr w:type="spellEnd"/>
            <w:r>
              <w:rPr>
                <w:color w:val="1A1A1A"/>
                <w:sz w:val="21"/>
                <w:szCs w:val="21"/>
              </w:rPr>
              <w:t xml:space="preserve"> </w:t>
            </w:r>
            <w:proofErr w:type="spellStart"/>
            <w:r>
              <w:rPr>
                <w:color w:val="1A1A1A"/>
                <w:sz w:val="21"/>
                <w:szCs w:val="21"/>
              </w:rPr>
              <w:t>Maker</w:t>
            </w:r>
            <w:proofErr w:type="spellEnd"/>
            <w:r>
              <w:rPr>
                <w:color w:val="1A1A1A"/>
                <w:sz w:val="21"/>
                <w:szCs w:val="21"/>
              </w:rPr>
              <w:t>. Una planificación bien elaborada</w:t>
            </w:r>
          </w:p>
          <w:p w14:paraId="7E1AEA5A" w14:textId="77777777" w:rsidR="000B287C" w:rsidRDefault="00E06C43">
            <w:pPr>
              <w:spacing w:before="40" w:after="40"/>
            </w:pPr>
            <w:r>
              <w:rPr>
                <w:color w:val="1A1A1A"/>
                <w:sz w:val="21"/>
                <w:szCs w:val="21"/>
              </w:rPr>
              <w:t>puede valorarse como práctica completa aunque la implementación en la herramienta</w:t>
            </w:r>
          </w:p>
          <w:p w14:paraId="699D8CFB" w14:textId="77777777" w:rsidR="000B287C" w:rsidRDefault="00E06C43">
            <w:pPr>
              <w:spacing w:before="40" w:after="40"/>
            </w:pPr>
            <w:r>
              <w:rPr>
                <w:color w:val="1A1A1A"/>
                <w:sz w:val="21"/>
                <w:szCs w:val="21"/>
              </w:rPr>
              <w:t>sea parcial, siempre que se justifique el estado del modelo y los bloqueos encontrados.</w:t>
            </w:r>
          </w:p>
        </w:tc>
      </w:tr>
    </w:tbl>
    <w:p w14:paraId="307FA0C7" w14:textId="77777777" w:rsidR="000B287C" w:rsidRDefault="000B287C">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0B287C" w14:paraId="5470ACBA" w14:textId="77777777">
        <w:tc>
          <w:tcPr>
            <w:tcW w:w="9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2B47B61B" w14:textId="77777777" w:rsidR="000B287C" w:rsidRDefault="00E06C43">
            <w:pPr>
              <w:jc w:val="center"/>
            </w:pPr>
            <w:r>
              <w:rPr>
                <w:b/>
                <w:bCs/>
                <w:color w:val="FFFFFF"/>
                <w:sz w:val="32"/>
                <w:szCs w:val="32"/>
              </w:rPr>
              <w:t>1</w:t>
            </w:r>
          </w:p>
        </w:tc>
        <w:tc>
          <w:tcPr>
            <w:tcW w:w="6626"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7921EC0B" w14:textId="77777777" w:rsidR="000B287C" w:rsidRDefault="00E06C43">
            <w:r>
              <w:rPr>
                <w:b/>
                <w:bCs/>
                <w:color w:val="FFFFFF"/>
                <w:sz w:val="26"/>
                <w:szCs w:val="26"/>
              </w:rPr>
              <w:t>Descripción del sistema real</w:t>
            </w:r>
          </w:p>
        </w:tc>
        <w:tc>
          <w:tcPr>
            <w:tcW w:w="1500" w:type="dxa"/>
            <w:tcBorders>
              <w:top w:val="none" w:sz="0" w:space="0" w:color="FFFFFF"/>
              <w:left w:val="none" w:sz="0" w:space="0" w:color="FFFFFF"/>
              <w:bottom w:val="none" w:sz="0" w:space="0" w:color="FFFFFF"/>
              <w:right w:val="none" w:sz="0" w:space="0" w:color="FFFFFF"/>
            </w:tcBorders>
            <w:shd w:val="clear" w:color="auto" w:fill="2E75B6"/>
            <w:tcMar>
              <w:top w:w="120" w:type="dxa"/>
              <w:left w:w="100" w:type="dxa"/>
              <w:bottom w:w="120" w:type="dxa"/>
              <w:right w:w="180" w:type="dxa"/>
            </w:tcMar>
            <w:vAlign w:val="center"/>
          </w:tcPr>
          <w:p w14:paraId="256951B7" w14:textId="77777777" w:rsidR="000B287C" w:rsidRDefault="00E06C43">
            <w:pPr>
              <w:jc w:val="right"/>
            </w:pPr>
            <w:r>
              <w:rPr>
                <w:color w:val="FFFFFF"/>
                <w:sz w:val="20"/>
                <w:szCs w:val="20"/>
              </w:rPr>
              <w:t>~10 %</w:t>
            </w:r>
          </w:p>
        </w:tc>
      </w:tr>
    </w:tbl>
    <w:p w14:paraId="019F2DD9"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7BEC743D"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52AE7BE1" w14:textId="77777777" w:rsidR="000B287C" w:rsidRDefault="00E06C43">
            <w:pPr>
              <w:spacing w:before="80" w:after="60"/>
            </w:pPr>
            <w:r>
              <w:rPr>
                <w:b/>
                <w:bCs/>
                <w:color w:val="1A1A1A"/>
              </w:rPr>
              <w:t>¿Qué debe contener?</w:t>
            </w:r>
          </w:p>
          <w:p w14:paraId="0AD33A5D" w14:textId="77777777" w:rsidR="000B287C" w:rsidRDefault="00E06C43">
            <w:pPr>
              <w:spacing w:before="40" w:after="40"/>
            </w:pPr>
            <w:r>
              <w:rPr>
                <w:color w:val="1A1A1A"/>
                <w:sz w:val="21"/>
                <w:szCs w:val="21"/>
              </w:rPr>
              <w:t>• Descripción del fenómeno real que se modela y por qué es dinámico (variables que cambian e interactúan con el tiempo).</w:t>
            </w:r>
          </w:p>
          <w:p w14:paraId="6472B5A2" w14:textId="77777777" w:rsidR="000B287C" w:rsidRDefault="00E06C43">
            <w:pPr>
              <w:spacing w:before="40" w:after="40"/>
            </w:pPr>
            <w:r>
              <w:rPr>
                <w:color w:val="1A1A1A"/>
                <w:sz w:val="21"/>
                <w:szCs w:val="21"/>
              </w:rPr>
              <w:t>• Pregunta concreta que el modelo debe responder — no vale «entender el sistema»; hay que formular una pregunta específica.</w:t>
            </w:r>
          </w:p>
          <w:p w14:paraId="1FAEFC5E" w14:textId="77777777" w:rsidR="000B287C" w:rsidRDefault="00E06C43">
            <w:pPr>
              <w:spacing w:before="40" w:after="40"/>
            </w:pPr>
            <w:r>
              <w:rPr>
                <w:color w:val="1A1A1A"/>
                <w:sz w:val="21"/>
                <w:szCs w:val="21"/>
              </w:rPr>
              <w:t>• Delimitación del sistema: qué variables y procesos se incluyen y cuáles quedan fuera (frontera del modelo).</w:t>
            </w:r>
          </w:p>
          <w:p w14:paraId="171466EF" w14:textId="77777777" w:rsidR="000B287C" w:rsidRDefault="00E06C43">
            <w:pPr>
              <w:spacing w:before="40" w:after="40"/>
            </w:pPr>
            <w:r>
              <w:rPr>
                <w:color w:val="1A1A1A"/>
                <w:sz w:val="21"/>
                <w:szCs w:val="21"/>
              </w:rPr>
              <w:t>• Horizonte temporal y unidad de tiempo elegida, con justificación.</w:t>
            </w:r>
          </w:p>
          <w:p w14:paraId="04BDAEED" w14:textId="77777777" w:rsidR="000B287C" w:rsidRDefault="00E06C43">
            <w:pPr>
              <w:spacing w:before="40" w:after="40"/>
            </w:pPr>
            <w:r>
              <w:rPr>
                <w:color w:val="1A1A1A"/>
                <w:sz w:val="21"/>
                <w:szCs w:val="21"/>
              </w:rPr>
              <w:t>• Justificación de por qué la simulación aporta algo que un análisis estático no daría.</w:t>
            </w:r>
          </w:p>
        </w:tc>
      </w:tr>
    </w:tbl>
    <w:p w14:paraId="39344691" w14:textId="77777777" w:rsidR="000B287C" w:rsidRDefault="000B287C">
      <w:pPr>
        <w:spacing w:before="120"/>
      </w:pPr>
    </w:p>
    <w:p w14:paraId="2583ECA3" w14:textId="77777777" w:rsidR="000B287C" w:rsidRDefault="00E06C43">
      <w:pPr>
        <w:spacing w:before="60" w:after="60"/>
      </w:pPr>
      <w:r>
        <w:rPr>
          <w:b/>
          <w:bCs/>
          <w:color w:val="1A1A1A"/>
        </w:rPr>
        <w:t>Descripción del fenómeno:</w:t>
      </w:r>
    </w:p>
    <w:p w14:paraId="5119F963" w14:textId="77777777" w:rsidR="000B287C" w:rsidRDefault="000B287C">
      <w:pPr>
        <w:spacing w:before="60" w:after="60"/>
      </w:pPr>
    </w:p>
    <w:p w14:paraId="6C813270" w14:textId="0274784C" w:rsidR="000B287C" w:rsidRDefault="00E06C43" w:rsidP="00017781">
      <w:pPr>
        <w:spacing w:before="60" w:after="60"/>
        <w:jc w:val="both"/>
      </w:pPr>
      <w:r>
        <w:t xml:space="preserve">En este trabajo queremos estudiar la evolución de una especie tipo presa en presencia de dos tipos de depredadores, uno común propio de la zona y otro atípico con otra tasa de mortalidad. La especie tipo presa será la abeja, el depredador común será la avispa europea y el depredador atípico será </w:t>
      </w:r>
      <w:r>
        <w:lastRenderedPageBreak/>
        <w:t>la avispa asiática. La evolución del número de individuos de cada especie es dinámica y dependerá de la interacción entre especies (tasas de depredación), y las características propias de cada especie por separado (tasa de reporducción, de mortalidad natural…).</w:t>
      </w:r>
    </w:p>
    <w:p w14:paraId="3378ECF9" w14:textId="77777777" w:rsidR="000B287C" w:rsidRDefault="000B287C" w:rsidP="00017781">
      <w:pPr>
        <w:spacing w:before="80"/>
        <w:jc w:val="both"/>
      </w:pPr>
    </w:p>
    <w:p w14:paraId="4127D0B8" w14:textId="77777777" w:rsidR="000B287C" w:rsidRDefault="00E06C43" w:rsidP="00017781">
      <w:pPr>
        <w:spacing w:before="60" w:after="60"/>
        <w:jc w:val="both"/>
      </w:pPr>
      <w:r>
        <w:rPr>
          <w:b/>
          <w:bCs/>
          <w:color w:val="1A1A1A"/>
        </w:rPr>
        <w:t>Pregunta que debe responder el modelo:</w:t>
      </w:r>
    </w:p>
    <w:p w14:paraId="2F7EE887" w14:textId="6DC0CB37" w:rsidR="000B287C" w:rsidRDefault="0099756C" w:rsidP="00017781">
      <w:pPr>
        <w:spacing w:before="60" w:after="60"/>
        <w:jc w:val="both"/>
      </w:pPr>
      <w:r>
        <w:t>Suponiendo unas tasas de depredación, mortalidad y nacimiento para la pareja abeja- avispa europea que permita un equilibrio (ya que en la realidad es esto lo que se tiene, un equilibrio que permite la coexistencia entre ambas especies), la pregunta principal es,</w:t>
      </w:r>
      <w:r>
        <w:br/>
      </w:r>
      <w:r>
        <w:br/>
        <w:t>¿Cómo afecta la introducción de la especie depredadora atípica?¿Rompe el equilibrio del ecosistema?¿Supone un peligro real para la extinción de  la especie presa?</w:t>
      </w:r>
    </w:p>
    <w:p w14:paraId="1840E9EE" w14:textId="563A1EA3" w:rsidR="0099756C" w:rsidRDefault="0099756C" w:rsidP="00017781">
      <w:pPr>
        <w:spacing w:before="60" w:after="60"/>
        <w:jc w:val="both"/>
      </w:pPr>
    </w:p>
    <w:p w14:paraId="0EB645C9" w14:textId="3DE27529" w:rsidR="0099756C" w:rsidRDefault="0099756C" w:rsidP="00017781">
      <w:pPr>
        <w:spacing w:before="60" w:after="60"/>
        <w:jc w:val="both"/>
      </w:pPr>
      <w:r>
        <w:t>Comentar que es una pregunta de interés actual, ya que la presencia de la avispa asiática en nuestro país es un tema de actualidad, y predecir el efecto que tiene es de vital importancia.</w:t>
      </w:r>
    </w:p>
    <w:p w14:paraId="32AB5A09" w14:textId="77777777" w:rsidR="000B287C" w:rsidRDefault="000B287C" w:rsidP="00017781">
      <w:pPr>
        <w:spacing w:before="80"/>
        <w:jc w:val="both"/>
      </w:pPr>
    </w:p>
    <w:p w14:paraId="7A1D9C79" w14:textId="76641DF1" w:rsidR="000B287C" w:rsidRDefault="00E06C43" w:rsidP="00017781">
      <w:pPr>
        <w:spacing w:before="60" w:after="60"/>
        <w:jc w:val="both"/>
      </w:pPr>
      <w:r>
        <w:rPr>
          <w:b/>
          <w:bCs/>
          <w:color w:val="1A1A1A"/>
        </w:rPr>
        <w:t>Frontera del sistema (qué se incluye / qué queda fuera):</w:t>
      </w:r>
    </w:p>
    <w:p w14:paraId="50D41C4D" w14:textId="18BD1A6D" w:rsidR="003201F4" w:rsidRPr="003201F4" w:rsidRDefault="003201F4" w:rsidP="00017781">
      <w:pPr>
        <w:pStyle w:val="Prrafodelista"/>
        <w:numPr>
          <w:ilvl w:val="0"/>
          <w:numId w:val="8"/>
        </w:numPr>
        <w:spacing w:before="100" w:beforeAutospacing="1" w:after="100" w:afterAutospacing="1"/>
        <w:jc w:val="both"/>
        <w:rPr>
          <w:rFonts w:eastAsia="Times New Roman"/>
          <w:lang w:eastAsia="es-ES"/>
        </w:rPr>
      </w:pPr>
      <w:r w:rsidRPr="003201F4">
        <w:rPr>
          <w:rFonts w:eastAsia="Times New Roman"/>
          <w:b/>
          <w:bCs/>
          <w:lang w:eastAsia="es-ES"/>
        </w:rPr>
        <w:t>Variables y procesos incluidos (Endógenos):</w:t>
      </w:r>
      <w:r w:rsidRPr="003201F4">
        <w:rPr>
          <w:rFonts w:eastAsia="Times New Roman"/>
          <w:lang w:eastAsia="es-ES"/>
        </w:rPr>
        <w:t xml:space="preserve"> El modelo se centra exclusivamente en la dinámica poblacional de tres especies (abejas, avispas europeas y avispas asiáticas). Se incluyen los procesos demográficos básicos: reproducción (natural y por energía obtenida de la caza), mortalidad natural (vejez) y mortalidad por depredación. También se incluyen las variables que regulan estos procesos (tasas de reproducción, tasas de mortalidad, tasas de depredación y eficiencia de conversión).</w:t>
      </w:r>
    </w:p>
    <w:p w14:paraId="5D08B462" w14:textId="05A4A7C1" w:rsidR="000B287C" w:rsidRPr="003201F4" w:rsidRDefault="003201F4" w:rsidP="00017781">
      <w:pPr>
        <w:pStyle w:val="Prrafodelista"/>
        <w:numPr>
          <w:ilvl w:val="0"/>
          <w:numId w:val="8"/>
        </w:numPr>
        <w:spacing w:before="100" w:beforeAutospacing="1" w:after="100" w:afterAutospacing="1"/>
        <w:jc w:val="both"/>
        <w:rPr>
          <w:rFonts w:eastAsia="Times New Roman"/>
          <w:lang w:eastAsia="es-ES"/>
        </w:rPr>
      </w:pPr>
      <w:r w:rsidRPr="003201F4">
        <w:rPr>
          <w:rFonts w:eastAsia="Times New Roman"/>
          <w:b/>
          <w:bCs/>
          <w:lang w:eastAsia="es-ES"/>
        </w:rPr>
        <w:t>Variables y procesos excluidos (Exógenos):</w:t>
      </w:r>
      <w:r w:rsidRPr="003201F4">
        <w:rPr>
          <w:rFonts w:eastAsia="Times New Roman"/>
          <w:lang w:eastAsia="es-ES"/>
        </w:rPr>
        <w:t xml:space="preserve"> Para mantener la simplicidad y aislar el efecto de la depredación, quedan fuera del modelo los factores climáticos (temperatura, estacionalidad, invierno), la disponibilidad de alimento botánico (néctar y polen para las abejas), el espacio geográfico (se asume un entorno homogéneo si</w:t>
      </w:r>
      <w:r w:rsidR="00017781">
        <w:rPr>
          <w:rFonts w:eastAsia="Times New Roman"/>
          <w:lang w:eastAsia="es-ES"/>
        </w:rPr>
        <w:t xml:space="preserve">n migración), las enfermedades </w:t>
      </w:r>
      <w:r w:rsidRPr="003201F4">
        <w:rPr>
          <w:rFonts w:eastAsia="Times New Roman"/>
          <w:lang w:eastAsia="es-ES"/>
        </w:rPr>
        <w:t>y, en esta fase inicial, la intervención humana (apicultores, trampeo preventivo o uso de pesticidas)</w:t>
      </w:r>
    </w:p>
    <w:p w14:paraId="31FCF921" w14:textId="77777777" w:rsidR="000B287C" w:rsidRDefault="000B287C" w:rsidP="00017781">
      <w:pPr>
        <w:spacing w:before="80"/>
        <w:jc w:val="both"/>
      </w:pPr>
    </w:p>
    <w:p w14:paraId="39D5EDBA" w14:textId="77777777" w:rsidR="00017781" w:rsidRDefault="00E06C43" w:rsidP="00017781">
      <w:pPr>
        <w:spacing w:before="60" w:after="60"/>
        <w:jc w:val="both"/>
        <w:rPr>
          <w:b/>
          <w:bCs/>
          <w:color w:val="1A1A1A"/>
        </w:rPr>
      </w:pPr>
      <w:r>
        <w:rPr>
          <w:b/>
          <w:bCs/>
          <w:color w:val="1A1A1A"/>
        </w:rPr>
        <w:t>Horizonte temporal y unidad de tiempo:</w:t>
      </w:r>
    </w:p>
    <w:p w14:paraId="0EBFE1DA" w14:textId="77777777" w:rsidR="00017781" w:rsidRDefault="003201F4" w:rsidP="00017781">
      <w:pPr>
        <w:spacing w:before="60" w:after="60"/>
        <w:jc w:val="both"/>
        <w:rPr>
          <w:rFonts w:eastAsia="Times New Roman"/>
          <w:lang w:eastAsia="es-ES"/>
        </w:rPr>
      </w:pPr>
      <w:r w:rsidRPr="00017781">
        <w:rPr>
          <w:rFonts w:eastAsia="Times New Roman"/>
          <w:lang w:eastAsia="es-ES"/>
        </w:rPr>
        <w:t>Se elige el año como unidad porque el objetivo del modelo no es estudiar los picos de actividad dentro de una misma estación (verano vs. invierno), sino observar el impacto ecológico y las tendencias de desplazamiento poblacional a medio y largo plazo.</w:t>
      </w:r>
      <w:r w:rsidR="00017781">
        <w:rPr>
          <w:rFonts w:eastAsia="Times New Roman"/>
          <w:lang w:eastAsia="es-ES"/>
        </w:rPr>
        <w:t xml:space="preserve"> </w:t>
      </w:r>
    </w:p>
    <w:p w14:paraId="70388D4F" w14:textId="0BB736D9" w:rsidR="003201F4" w:rsidRPr="003201F4" w:rsidRDefault="00017781" w:rsidP="00017781">
      <w:pPr>
        <w:spacing w:before="60" w:after="60"/>
        <w:jc w:val="both"/>
        <w:rPr>
          <w:rFonts w:eastAsia="Times New Roman"/>
          <w:lang w:eastAsia="es-ES"/>
        </w:rPr>
      </w:pPr>
      <w:r>
        <w:rPr>
          <w:rFonts w:eastAsia="Times New Roman"/>
          <w:lang w:eastAsia="es-ES"/>
        </w:rPr>
        <w:t>Se utiliza un horizonte temporal de</w:t>
      </w:r>
      <w:r w:rsidR="003201F4" w:rsidRPr="003201F4">
        <w:rPr>
          <w:rFonts w:eastAsia="Times New Roman"/>
          <w:lang w:eastAsia="es-ES"/>
        </w:rPr>
        <w:t xml:space="preserve"> 20 a 50 años. Este periodo es suficiente para observar si la introducción del depredador anómalo genera un nuevo equilibrio estable, provoca ciclos de auge y caída, o desemboca en la extinción total de la especie presa.</w:t>
      </w:r>
    </w:p>
    <w:p w14:paraId="5FEEEE8A" w14:textId="77777777" w:rsidR="000B287C" w:rsidRDefault="000B287C">
      <w:pPr>
        <w:spacing w:before="60" w:after="60"/>
      </w:pPr>
    </w:p>
    <w:p w14:paraId="6C420670" w14:textId="77777777" w:rsidR="000B287C" w:rsidRDefault="000B287C">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0B287C" w14:paraId="7E495091" w14:textId="77777777">
        <w:tc>
          <w:tcPr>
            <w:tcW w:w="9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3BFDDC84" w14:textId="77777777" w:rsidR="000B287C" w:rsidRDefault="00E06C43">
            <w:pPr>
              <w:jc w:val="center"/>
            </w:pPr>
            <w:r>
              <w:rPr>
                <w:b/>
                <w:bCs/>
                <w:color w:val="FFFFFF"/>
                <w:sz w:val="32"/>
                <w:szCs w:val="32"/>
              </w:rPr>
              <w:t>2</w:t>
            </w:r>
          </w:p>
        </w:tc>
        <w:tc>
          <w:tcPr>
            <w:tcW w:w="6626"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1501881A" w14:textId="77777777" w:rsidR="000B287C" w:rsidRDefault="00E06C43">
            <w:r>
              <w:rPr>
                <w:b/>
                <w:bCs/>
                <w:color w:val="FFFFFF"/>
                <w:sz w:val="26"/>
                <w:szCs w:val="26"/>
              </w:rPr>
              <w:t xml:space="preserve">Diagrama de stocks, </w:t>
            </w:r>
            <w:proofErr w:type="spellStart"/>
            <w:r>
              <w:rPr>
                <w:b/>
                <w:bCs/>
                <w:color w:val="FFFFFF"/>
                <w:sz w:val="26"/>
                <w:szCs w:val="26"/>
              </w:rPr>
              <w:t>flows</w:t>
            </w:r>
            <w:proofErr w:type="spellEnd"/>
            <w:r>
              <w:rPr>
                <w:b/>
                <w:bCs/>
                <w:color w:val="FFFFFF"/>
                <w:sz w:val="26"/>
                <w:szCs w:val="26"/>
              </w:rPr>
              <w:t xml:space="preserve"> y variables</w:t>
            </w:r>
          </w:p>
        </w:tc>
        <w:tc>
          <w:tcPr>
            <w:tcW w:w="1500" w:type="dxa"/>
            <w:tcBorders>
              <w:top w:val="none" w:sz="0" w:space="0" w:color="FFFFFF"/>
              <w:left w:val="none" w:sz="0" w:space="0" w:color="FFFFFF"/>
              <w:bottom w:val="none" w:sz="0" w:space="0" w:color="FFFFFF"/>
              <w:right w:val="none" w:sz="0" w:space="0" w:color="FFFFFF"/>
            </w:tcBorders>
            <w:shd w:val="clear" w:color="auto" w:fill="2E75B6"/>
            <w:tcMar>
              <w:top w:w="120" w:type="dxa"/>
              <w:left w:w="100" w:type="dxa"/>
              <w:bottom w:w="120" w:type="dxa"/>
              <w:right w:w="180" w:type="dxa"/>
            </w:tcMar>
            <w:vAlign w:val="center"/>
          </w:tcPr>
          <w:p w14:paraId="76CF003E" w14:textId="77777777" w:rsidR="000B287C" w:rsidRDefault="00E06C43">
            <w:pPr>
              <w:jc w:val="right"/>
            </w:pPr>
            <w:r>
              <w:rPr>
                <w:color w:val="FFFFFF"/>
                <w:sz w:val="20"/>
                <w:szCs w:val="20"/>
              </w:rPr>
              <w:t>~25 %</w:t>
            </w:r>
          </w:p>
        </w:tc>
      </w:tr>
    </w:tbl>
    <w:p w14:paraId="5DA4C93A"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644C24B5"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15C8AE55" w14:textId="77777777" w:rsidR="000B287C" w:rsidRDefault="00E06C43">
            <w:pPr>
              <w:spacing w:before="80" w:after="60"/>
            </w:pPr>
            <w:r>
              <w:rPr>
                <w:b/>
                <w:bCs/>
                <w:color w:val="1A1A1A"/>
              </w:rPr>
              <w:t>¿Qué debe contener?</w:t>
            </w:r>
          </w:p>
          <w:p w14:paraId="4ED4BACF" w14:textId="77777777" w:rsidR="000B287C" w:rsidRDefault="00E06C43">
            <w:pPr>
              <w:spacing w:before="40" w:after="40"/>
            </w:pPr>
            <w:r>
              <w:rPr>
                <w:color w:val="1A1A1A"/>
                <w:sz w:val="21"/>
                <w:szCs w:val="21"/>
              </w:rPr>
              <w:t>• Identificar y nombrar todos los stocks (¿qué se acumula en el sistema?).</w:t>
            </w:r>
          </w:p>
          <w:p w14:paraId="520F7F6C" w14:textId="77777777" w:rsidR="000B287C" w:rsidRDefault="00E06C43">
            <w:pPr>
              <w:spacing w:before="40" w:after="40"/>
            </w:pPr>
            <w:r>
              <w:rPr>
                <w:color w:val="1A1A1A"/>
                <w:sz w:val="21"/>
                <w:szCs w:val="21"/>
              </w:rPr>
              <w:t xml:space="preserve">• Identificar todos los </w:t>
            </w:r>
            <w:proofErr w:type="spellStart"/>
            <w:r>
              <w:rPr>
                <w:color w:val="1A1A1A"/>
                <w:sz w:val="21"/>
                <w:szCs w:val="21"/>
              </w:rPr>
              <w:t>flows</w:t>
            </w:r>
            <w:proofErr w:type="spellEnd"/>
            <w:r>
              <w:rPr>
                <w:color w:val="1A1A1A"/>
                <w:sz w:val="21"/>
                <w:szCs w:val="21"/>
              </w:rPr>
              <w:t xml:space="preserve"> de entrada y salida de cada stock.</w:t>
            </w:r>
          </w:p>
          <w:p w14:paraId="3798457A" w14:textId="77777777" w:rsidR="000B287C" w:rsidRDefault="00E06C43">
            <w:pPr>
              <w:spacing w:before="40" w:after="40"/>
            </w:pPr>
            <w:r>
              <w:rPr>
                <w:color w:val="1A1A1A"/>
                <w:sz w:val="21"/>
                <w:szCs w:val="21"/>
              </w:rPr>
              <w:t>• Variables auxiliares (</w:t>
            </w:r>
            <w:proofErr w:type="spellStart"/>
            <w:r>
              <w:rPr>
                <w:color w:val="1A1A1A"/>
                <w:sz w:val="21"/>
                <w:szCs w:val="21"/>
              </w:rPr>
              <w:t>converters</w:t>
            </w:r>
            <w:proofErr w:type="spellEnd"/>
            <w:r>
              <w:rPr>
                <w:color w:val="1A1A1A"/>
                <w:sz w:val="21"/>
                <w:szCs w:val="21"/>
              </w:rPr>
              <w:t>) y sus relaciones causales (flechas de influencia).</w:t>
            </w:r>
          </w:p>
          <w:p w14:paraId="67AE1ABB" w14:textId="77777777" w:rsidR="000B287C" w:rsidRDefault="00E06C43">
            <w:pPr>
              <w:spacing w:before="40" w:after="40"/>
            </w:pPr>
            <w:r>
              <w:rPr>
                <w:color w:val="1A1A1A"/>
                <w:sz w:val="21"/>
                <w:szCs w:val="21"/>
              </w:rPr>
              <w:t>• Identificar al menos un bucle de retroalimentación y clasificarlo: refuerzo (+) o equilibrio (–).</w:t>
            </w:r>
          </w:p>
          <w:p w14:paraId="1D4467BB" w14:textId="77777777" w:rsidR="000B287C" w:rsidRDefault="00E06C43">
            <w:pPr>
              <w:spacing w:before="40" w:after="40"/>
            </w:pPr>
            <w:r>
              <w:rPr>
                <w:color w:val="1A1A1A"/>
                <w:sz w:val="21"/>
                <w:szCs w:val="21"/>
              </w:rPr>
              <w:lastRenderedPageBreak/>
              <w:t xml:space="preserve">• El diagrama puede ser boceto a mano escaneado, captura de </w:t>
            </w:r>
            <w:proofErr w:type="spellStart"/>
            <w:r>
              <w:rPr>
                <w:color w:val="1A1A1A"/>
                <w:sz w:val="21"/>
                <w:szCs w:val="21"/>
              </w:rPr>
              <w:t>Insight</w:t>
            </w:r>
            <w:proofErr w:type="spellEnd"/>
            <w:r>
              <w:rPr>
                <w:color w:val="1A1A1A"/>
                <w:sz w:val="21"/>
                <w:szCs w:val="21"/>
              </w:rPr>
              <w:t xml:space="preserve"> </w:t>
            </w:r>
            <w:proofErr w:type="spellStart"/>
            <w:r>
              <w:rPr>
                <w:color w:val="1A1A1A"/>
                <w:sz w:val="21"/>
                <w:szCs w:val="21"/>
              </w:rPr>
              <w:t>Maker</w:t>
            </w:r>
            <w:proofErr w:type="spellEnd"/>
            <w:r>
              <w:rPr>
                <w:color w:val="1A1A1A"/>
                <w:sz w:val="21"/>
                <w:szCs w:val="21"/>
              </w:rPr>
              <w:t xml:space="preserve"> o dibujo digital.</w:t>
            </w:r>
          </w:p>
        </w:tc>
      </w:tr>
    </w:tbl>
    <w:p w14:paraId="5829214C"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57B7E71E" w14:textId="77777777">
        <w:tc>
          <w:tcPr>
            <w:tcW w:w="9026" w:type="dxa"/>
            <w:tcBorders>
              <w:top w:val="single" w:sz="1" w:space="0" w:color="F0A500"/>
              <w:left w:val="thick" w:sz="16" w:space="0" w:color="F0A500"/>
              <w:bottom w:val="single" w:sz="1" w:space="0" w:color="F0A500"/>
              <w:right w:val="single" w:sz="1" w:space="0" w:color="F0A500"/>
            </w:tcBorders>
            <w:shd w:val="clear" w:color="auto" w:fill="FFF2CC"/>
            <w:tcMar>
              <w:top w:w="100" w:type="dxa"/>
              <w:left w:w="160" w:type="dxa"/>
              <w:bottom w:w="100" w:type="dxa"/>
              <w:right w:w="160" w:type="dxa"/>
            </w:tcMar>
          </w:tcPr>
          <w:p w14:paraId="3CEF4FE1" w14:textId="77777777" w:rsidR="000B287C" w:rsidRDefault="00E06C43">
            <w:pPr>
              <w:spacing w:before="80" w:after="60"/>
            </w:pPr>
            <w:r>
              <w:rPr>
                <w:b/>
                <w:bCs/>
                <w:color w:val="1A1A1A"/>
              </w:rPr>
              <w:t>Nota sobre el diagrama</w:t>
            </w:r>
          </w:p>
          <w:p w14:paraId="43D83A76" w14:textId="77777777" w:rsidR="000B287C" w:rsidRDefault="00E06C43">
            <w:pPr>
              <w:spacing w:before="40" w:after="40"/>
            </w:pPr>
            <w:r>
              <w:rPr>
                <w:color w:val="1A1A1A"/>
                <w:sz w:val="21"/>
                <w:szCs w:val="21"/>
              </w:rPr>
              <w:t>Insertar aquí el diagrama (imagen pegada o enlace). Si se adjunta a mano, escanear o fotografiar</w:t>
            </w:r>
          </w:p>
          <w:p w14:paraId="5947A4E5" w14:textId="77777777" w:rsidR="000B287C" w:rsidRDefault="00E06C43">
            <w:pPr>
              <w:spacing w:before="40" w:after="40"/>
            </w:pPr>
            <w:r>
              <w:rPr>
                <w:color w:val="1A1A1A"/>
                <w:sz w:val="21"/>
                <w:szCs w:val="21"/>
              </w:rPr>
              <w:t xml:space="preserve">con buena resolución. Etiquetar claramente cada elemento: stock (rectángulo), </w:t>
            </w:r>
            <w:proofErr w:type="spellStart"/>
            <w:r>
              <w:rPr>
                <w:color w:val="1A1A1A"/>
                <w:sz w:val="21"/>
                <w:szCs w:val="21"/>
              </w:rPr>
              <w:t>flow</w:t>
            </w:r>
            <w:proofErr w:type="spellEnd"/>
            <w:r>
              <w:rPr>
                <w:color w:val="1A1A1A"/>
                <w:sz w:val="21"/>
                <w:szCs w:val="21"/>
              </w:rPr>
              <w:t xml:space="preserve"> (flecha gruesa</w:t>
            </w:r>
          </w:p>
          <w:p w14:paraId="2C8DD1D7" w14:textId="77777777" w:rsidR="000B287C" w:rsidRDefault="00E06C43">
            <w:pPr>
              <w:spacing w:before="40" w:after="40"/>
            </w:pPr>
            <w:r>
              <w:rPr>
                <w:color w:val="1A1A1A"/>
                <w:sz w:val="21"/>
                <w:szCs w:val="21"/>
              </w:rPr>
              <w:t>con válvula), variable auxiliar (círculo/óvalo) y link de influencia (flecha fina).</w:t>
            </w:r>
          </w:p>
        </w:tc>
      </w:tr>
    </w:tbl>
    <w:p w14:paraId="452A44B6" w14:textId="721F0B02" w:rsidR="000B287C" w:rsidRDefault="00BA6304">
      <w:pPr>
        <w:spacing w:before="120"/>
      </w:pPr>
      <w:r w:rsidRPr="00BA6304">
        <w:drawing>
          <wp:inline distT="0" distB="0" distL="0" distR="0" wp14:anchorId="5A7595D2" wp14:editId="1AD4FC80">
            <wp:extent cx="6163310" cy="2273300"/>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63310" cy="2273300"/>
                    </a:xfrm>
                    <a:prstGeom prst="rect">
                      <a:avLst/>
                    </a:prstGeom>
                  </pic:spPr>
                </pic:pic>
              </a:graphicData>
            </a:graphic>
          </wp:inline>
        </w:drawing>
      </w:r>
    </w:p>
    <w:p w14:paraId="2BF65286" w14:textId="3C5E5D92" w:rsidR="00BA6304" w:rsidRDefault="00BA6304">
      <w:pPr>
        <w:spacing w:before="120"/>
      </w:pPr>
      <w:r w:rsidRPr="00BA6304">
        <w:drawing>
          <wp:inline distT="0" distB="0" distL="0" distR="0" wp14:anchorId="0B386D67" wp14:editId="46AB1DB1">
            <wp:extent cx="6163310" cy="3595370"/>
            <wp:effectExtent l="0" t="0" r="889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63310" cy="3595370"/>
                    </a:xfrm>
                    <a:prstGeom prst="rect">
                      <a:avLst/>
                    </a:prstGeom>
                  </pic:spPr>
                </pic:pic>
              </a:graphicData>
            </a:graphic>
          </wp:inline>
        </w:drawing>
      </w:r>
    </w:p>
    <w:p w14:paraId="019AD9A8" w14:textId="13812FB7" w:rsidR="000B287C" w:rsidRDefault="00E06C43">
      <w:pPr>
        <w:spacing w:before="60" w:after="60"/>
        <w:rPr>
          <w:b/>
          <w:bCs/>
          <w:color w:val="1A1A1A"/>
        </w:rPr>
      </w:pPr>
      <w:r>
        <w:rPr>
          <w:b/>
          <w:bCs/>
          <w:color w:val="1A1A1A"/>
        </w:rPr>
        <w:t>Stocks identificados (nombre y unidades):</w:t>
      </w:r>
    </w:p>
    <w:p w14:paraId="2B88FA7B" w14:textId="044F23FF" w:rsidR="003201F4" w:rsidRDefault="003201F4" w:rsidP="003201F4">
      <w:pPr>
        <w:pStyle w:val="Prrafodelista"/>
        <w:numPr>
          <w:ilvl w:val="0"/>
          <w:numId w:val="2"/>
        </w:numPr>
        <w:spacing w:before="60" w:after="60"/>
        <w:rPr>
          <w:b/>
          <w:bCs/>
          <w:color w:val="1A1A1A"/>
        </w:rPr>
      </w:pPr>
      <w:r>
        <w:rPr>
          <w:b/>
          <w:bCs/>
          <w:color w:val="1A1A1A"/>
        </w:rPr>
        <w:t>Población de abejas:</w:t>
      </w:r>
      <w:r w:rsidRPr="003201F4">
        <w:rPr>
          <w:bCs/>
          <w:color w:val="1A1A1A"/>
        </w:rPr>
        <w:t xml:space="preserve"> Representa el número total de abejas vivas en el ecosistema. Unidad: Individuo</w:t>
      </w:r>
      <w:r>
        <w:rPr>
          <w:bCs/>
          <w:color w:val="1A1A1A"/>
        </w:rPr>
        <w:t>s</w:t>
      </w:r>
    </w:p>
    <w:p w14:paraId="4B5FAB1F" w14:textId="37615B91" w:rsidR="003201F4" w:rsidRDefault="003201F4" w:rsidP="003201F4">
      <w:pPr>
        <w:pStyle w:val="Prrafodelista"/>
        <w:numPr>
          <w:ilvl w:val="0"/>
          <w:numId w:val="2"/>
        </w:numPr>
        <w:spacing w:before="60" w:after="60"/>
        <w:rPr>
          <w:b/>
          <w:bCs/>
          <w:color w:val="1A1A1A"/>
        </w:rPr>
      </w:pPr>
      <w:r>
        <w:rPr>
          <w:b/>
          <w:bCs/>
          <w:color w:val="1A1A1A"/>
        </w:rPr>
        <w:t>Población de avispa europea:</w:t>
      </w:r>
      <w:r w:rsidRPr="003201F4">
        <w:rPr>
          <w:bCs/>
          <w:color w:val="1A1A1A"/>
        </w:rPr>
        <w:t xml:space="preserve"> Representa el número total de avispas nativas vivas en el ecosistema. Unidad: Individuos</w:t>
      </w:r>
    </w:p>
    <w:p w14:paraId="109348EF" w14:textId="593E5A10" w:rsidR="000B287C" w:rsidRPr="00BA6304" w:rsidRDefault="003201F4" w:rsidP="00BA6304">
      <w:pPr>
        <w:pStyle w:val="Prrafodelista"/>
        <w:numPr>
          <w:ilvl w:val="0"/>
          <w:numId w:val="2"/>
        </w:numPr>
        <w:spacing w:before="60" w:after="60"/>
        <w:rPr>
          <w:b/>
          <w:bCs/>
          <w:color w:val="1A1A1A"/>
        </w:rPr>
      </w:pPr>
      <w:r>
        <w:rPr>
          <w:b/>
          <w:bCs/>
          <w:color w:val="1A1A1A"/>
        </w:rPr>
        <w:lastRenderedPageBreak/>
        <w:t>Población de avispa asiática:</w:t>
      </w:r>
      <w:r w:rsidRPr="003201F4">
        <w:rPr>
          <w:bCs/>
          <w:color w:val="1A1A1A"/>
        </w:rPr>
        <w:t xml:space="preserve"> Representa el número total de avispas </w:t>
      </w:r>
      <w:r>
        <w:rPr>
          <w:bCs/>
          <w:color w:val="1A1A1A"/>
        </w:rPr>
        <w:t>asiáticas</w:t>
      </w:r>
      <w:r w:rsidRPr="003201F4">
        <w:rPr>
          <w:bCs/>
          <w:color w:val="1A1A1A"/>
        </w:rPr>
        <w:t xml:space="preserve"> vivas en el ecosistema. Unidad: Individuos</w:t>
      </w:r>
    </w:p>
    <w:p w14:paraId="7D61A24B" w14:textId="77777777" w:rsidR="000B287C" w:rsidRDefault="000B287C">
      <w:pPr>
        <w:spacing w:before="80"/>
      </w:pPr>
    </w:p>
    <w:p w14:paraId="259C18E9" w14:textId="16614938" w:rsidR="000B287C" w:rsidRDefault="00E06C43">
      <w:pPr>
        <w:spacing w:before="60" w:after="60"/>
        <w:rPr>
          <w:b/>
          <w:bCs/>
          <w:color w:val="1A1A1A"/>
        </w:rPr>
      </w:pPr>
      <w:proofErr w:type="spellStart"/>
      <w:r>
        <w:rPr>
          <w:b/>
          <w:bCs/>
          <w:color w:val="1A1A1A"/>
        </w:rPr>
        <w:t>Flows</w:t>
      </w:r>
      <w:proofErr w:type="spellEnd"/>
      <w:r>
        <w:rPr>
          <w:b/>
          <w:bCs/>
          <w:color w:val="1A1A1A"/>
        </w:rPr>
        <w:t xml:space="preserve"> de entrada y salida (nombre de cada </w:t>
      </w:r>
      <w:proofErr w:type="spellStart"/>
      <w:r>
        <w:rPr>
          <w:b/>
          <w:bCs/>
          <w:color w:val="1A1A1A"/>
        </w:rPr>
        <w:t>flow</w:t>
      </w:r>
      <w:proofErr w:type="spellEnd"/>
      <w:r>
        <w:rPr>
          <w:b/>
          <w:bCs/>
          <w:color w:val="1A1A1A"/>
        </w:rPr>
        <w:t>):</w:t>
      </w:r>
    </w:p>
    <w:p w14:paraId="2EE8DAB6" w14:textId="68E013A6" w:rsidR="003201F4" w:rsidRPr="003201F4" w:rsidRDefault="00017781" w:rsidP="003201F4">
      <w:pPr>
        <w:spacing w:before="100" w:beforeAutospacing="1" w:after="100" w:afterAutospacing="1"/>
        <w:rPr>
          <w:rFonts w:eastAsia="Times New Roman"/>
          <w:lang w:eastAsia="es-ES"/>
        </w:rPr>
      </w:pPr>
      <w:r>
        <w:rPr>
          <w:rFonts w:eastAsia="Times New Roman"/>
          <w:b/>
          <w:bCs/>
          <w:lang w:eastAsia="es-ES"/>
        </w:rPr>
        <w:t xml:space="preserve">   </w:t>
      </w:r>
      <w:r w:rsidR="003201F4" w:rsidRPr="003201F4">
        <w:rPr>
          <w:rFonts w:eastAsia="Times New Roman"/>
          <w:b/>
          <w:bCs/>
          <w:lang w:eastAsia="es-ES"/>
        </w:rPr>
        <w:t>Para el stock de Abejas:</w:t>
      </w:r>
    </w:p>
    <w:p w14:paraId="361B51BB" w14:textId="77777777" w:rsidR="003201F4" w:rsidRPr="003201F4" w:rsidRDefault="003201F4" w:rsidP="003201F4">
      <w:pPr>
        <w:numPr>
          <w:ilvl w:val="0"/>
          <w:numId w:val="3"/>
        </w:numPr>
        <w:spacing w:before="100" w:beforeAutospacing="1" w:after="100" w:afterAutospacing="1"/>
        <w:rPr>
          <w:rFonts w:eastAsia="Times New Roman"/>
          <w:lang w:eastAsia="es-ES"/>
        </w:rPr>
      </w:pPr>
      <w:r w:rsidRPr="003201F4">
        <w:rPr>
          <w:rFonts w:eastAsia="Times New Roman"/>
          <w:b/>
          <w:bCs/>
          <w:lang w:eastAsia="es-ES"/>
        </w:rPr>
        <w:t>Entrada:</w:t>
      </w:r>
      <w:r w:rsidRPr="003201F4">
        <w:rPr>
          <w:rFonts w:eastAsia="Times New Roman"/>
          <w:lang w:eastAsia="es-ES"/>
        </w:rPr>
        <w:t xml:space="preserve"> </w:t>
      </w:r>
      <w:proofErr w:type="spellStart"/>
      <w:r w:rsidRPr="003201F4">
        <w:rPr>
          <w:rFonts w:eastAsia="Times New Roman"/>
          <w:lang w:eastAsia="es-ES"/>
        </w:rPr>
        <w:t>Nacimiento_abeja</w:t>
      </w:r>
      <w:proofErr w:type="spellEnd"/>
      <w:r w:rsidRPr="003201F4">
        <w:rPr>
          <w:rFonts w:eastAsia="Times New Roman"/>
          <w:lang w:eastAsia="es-ES"/>
        </w:rPr>
        <w:t xml:space="preserve"> (Incrementa la población según la tasa de reproducción).</w:t>
      </w:r>
    </w:p>
    <w:p w14:paraId="511B5610" w14:textId="77777777" w:rsidR="003201F4" w:rsidRPr="003201F4" w:rsidRDefault="003201F4" w:rsidP="003201F4">
      <w:pPr>
        <w:numPr>
          <w:ilvl w:val="0"/>
          <w:numId w:val="3"/>
        </w:numPr>
        <w:spacing w:before="100" w:beforeAutospacing="1" w:after="100" w:afterAutospacing="1"/>
        <w:rPr>
          <w:rFonts w:eastAsia="Times New Roman"/>
          <w:lang w:eastAsia="es-ES"/>
        </w:rPr>
      </w:pPr>
      <w:r w:rsidRPr="003201F4">
        <w:rPr>
          <w:rFonts w:eastAsia="Times New Roman"/>
          <w:b/>
          <w:bCs/>
          <w:lang w:eastAsia="es-ES"/>
        </w:rPr>
        <w:t>Salidas:</w:t>
      </w:r>
      <w:r w:rsidRPr="003201F4">
        <w:rPr>
          <w:rFonts w:eastAsia="Times New Roman"/>
          <w:lang w:eastAsia="es-ES"/>
        </w:rPr>
        <w:t xml:space="preserve"> Muerte </w:t>
      </w:r>
      <w:proofErr w:type="spellStart"/>
      <w:r w:rsidRPr="003201F4">
        <w:rPr>
          <w:rFonts w:eastAsia="Times New Roman"/>
          <w:lang w:eastAsia="es-ES"/>
        </w:rPr>
        <w:t>abjea</w:t>
      </w:r>
      <w:proofErr w:type="spellEnd"/>
      <w:r w:rsidRPr="003201F4">
        <w:rPr>
          <w:rFonts w:eastAsia="Times New Roman"/>
          <w:lang w:eastAsia="es-ES"/>
        </w:rPr>
        <w:t xml:space="preserve"> natural (Disminuye la población por vejez) y </w:t>
      </w:r>
      <w:proofErr w:type="spellStart"/>
      <w:r w:rsidRPr="003201F4">
        <w:rPr>
          <w:rFonts w:eastAsia="Times New Roman"/>
          <w:lang w:eastAsia="es-ES"/>
        </w:rPr>
        <w:t>Muerte_abeja_depredación</w:t>
      </w:r>
      <w:proofErr w:type="spellEnd"/>
      <w:r w:rsidRPr="003201F4">
        <w:rPr>
          <w:rFonts w:eastAsia="Times New Roman"/>
          <w:lang w:eastAsia="es-ES"/>
        </w:rPr>
        <w:t xml:space="preserve"> (Disminuye la población por caza).</w:t>
      </w:r>
    </w:p>
    <w:p w14:paraId="20C18991" w14:textId="1E4BF9D6" w:rsidR="003201F4" w:rsidRPr="003201F4" w:rsidRDefault="00017781" w:rsidP="003201F4">
      <w:pPr>
        <w:spacing w:before="100" w:beforeAutospacing="1" w:after="100" w:afterAutospacing="1"/>
        <w:rPr>
          <w:rFonts w:eastAsia="Times New Roman"/>
          <w:lang w:eastAsia="es-ES"/>
        </w:rPr>
      </w:pPr>
      <w:r>
        <w:rPr>
          <w:rFonts w:eastAsia="Times New Roman"/>
          <w:b/>
          <w:bCs/>
          <w:lang w:eastAsia="es-ES"/>
        </w:rPr>
        <w:t xml:space="preserve">   </w:t>
      </w:r>
      <w:r w:rsidR="003201F4" w:rsidRPr="003201F4">
        <w:rPr>
          <w:rFonts w:eastAsia="Times New Roman"/>
          <w:b/>
          <w:bCs/>
          <w:lang w:eastAsia="es-ES"/>
        </w:rPr>
        <w:t>Para el stock de Avispa Europea:</w:t>
      </w:r>
    </w:p>
    <w:p w14:paraId="3BC74CC7" w14:textId="77777777" w:rsidR="003201F4" w:rsidRPr="003201F4" w:rsidRDefault="003201F4" w:rsidP="003201F4">
      <w:pPr>
        <w:numPr>
          <w:ilvl w:val="0"/>
          <w:numId w:val="4"/>
        </w:numPr>
        <w:spacing w:before="100" w:beforeAutospacing="1" w:after="100" w:afterAutospacing="1"/>
        <w:rPr>
          <w:rFonts w:eastAsia="Times New Roman"/>
          <w:lang w:eastAsia="es-ES"/>
        </w:rPr>
      </w:pPr>
      <w:r w:rsidRPr="003201F4">
        <w:rPr>
          <w:rFonts w:eastAsia="Times New Roman"/>
          <w:b/>
          <w:bCs/>
          <w:lang w:eastAsia="es-ES"/>
        </w:rPr>
        <w:t>Entrada:</w:t>
      </w:r>
      <w:r w:rsidRPr="003201F4">
        <w:rPr>
          <w:rFonts w:eastAsia="Times New Roman"/>
          <w:lang w:eastAsia="es-ES"/>
        </w:rPr>
        <w:t xml:space="preserve"> </w:t>
      </w:r>
      <w:proofErr w:type="spellStart"/>
      <w:r w:rsidRPr="003201F4">
        <w:rPr>
          <w:rFonts w:eastAsia="Times New Roman"/>
          <w:lang w:eastAsia="es-ES"/>
        </w:rPr>
        <w:t>Nacimiento_avisp_europea</w:t>
      </w:r>
      <w:proofErr w:type="spellEnd"/>
      <w:r w:rsidRPr="003201F4">
        <w:rPr>
          <w:rFonts w:eastAsia="Times New Roman"/>
          <w:lang w:eastAsia="es-ES"/>
        </w:rPr>
        <w:t xml:space="preserve"> (Incrementa la población tanto por reproducción natural como por la energía obtenida al cazar abejas).</w:t>
      </w:r>
    </w:p>
    <w:p w14:paraId="67D9449C" w14:textId="0BA4FEDE" w:rsidR="003201F4" w:rsidRDefault="003201F4" w:rsidP="003201F4">
      <w:pPr>
        <w:numPr>
          <w:ilvl w:val="0"/>
          <w:numId w:val="4"/>
        </w:numPr>
        <w:spacing w:before="100" w:beforeAutospacing="1" w:after="100" w:afterAutospacing="1"/>
        <w:rPr>
          <w:rFonts w:eastAsia="Times New Roman"/>
          <w:lang w:eastAsia="es-ES"/>
        </w:rPr>
      </w:pPr>
      <w:r w:rsidRPr="003201F4">
        <w:rPr>
          <w:rFonts w:eastAsia="Times New Roman"/>
          <w:b/>
          <w:bCs/>
          <w:lang w:eastAsia="es-ES"/>
        </w:rPr>
        <w:t>Salida:</w:t>
      </w:r>
      <w:r w:rsidRPr="003201F4">
        <w:rPr>
          <w:rFonts w:eastAsia="Times New Roman"/>
          <w:lang w:eastAsia="es-ES"/>
        </w:rPr>
        <w:t xml:space="preserve"> </w:t>
      </w:r>
      <w:proofErr w:type="spellStart"/>
      <w:r w:rsidRPr="003201F4">
        <w:rPr>
          <w:rFonts w:eastAsia="Times New Roman"/>
          <w:lang w:eastAsia="es-ES"/>
        </w:rPr>
        <w:t>Muerte_avisp_europea</w:t>
      </w:r>
      <w:proofErr w:type="spellEnd"/>
      <w:r w:rsidRPr="003201F4">
        <w:rPr>
          <w:rFonts w:eastAsia="Times New Roman"/>
          <w:lang w:eastAsia="es-ES"/>
        </w:rPr>
        <w:t xml:space="preserve"> (Disminuye la población por mortalidad natural).</w:t>
      </w:r>
    </w:p>
    <w:p w14:paraId="385B9B74" w14:textId="38E60B44" w:rsidR="00CA7DED" w:rsidRPr="00CA7DED" w:rsidRDefault="00CA7DED" w:rsidP="00CA7DED">
      <w:pPr>
        <w:spacing w:before="100" w:beforeAutospacing="1" w:after="100" w:afterAutospacing="1"/>
        <w:rPr>
          <w:rFonts w:eastAsia="Times New Roman"/>
          <w:lang w:eastAsia="es-ES"/>
        </w:rPr>
      </w:pPr>
      <w:r>
        <w:rPr>
          <w:rFonts w:eastAsia="Times New Roman"/>
          <w:b/>
          <w:bCs/>
          <w:lang w:eastAsia="es-ES"/>
        </w:rPr>
        <w:t xml:space="preserve">  </w:t>
      </w:r>
      <w:r w:rsidRPr="00CA7DED">
        <w:rPr>
          <w:rFonts w:eastAsia="Times New Roman"/>
          <w:b/>
          <w:bCs/>
          <w:lang w:eastAsia="es-ES"/>
        </w:rPr>
        <w:t>Para el stock de Avispa Asiática (Depredador Anómalo):</w:t>
      </w:r>
    </w:p>
    <w:p w14:paraId="2D677913" w14:textId="77777777" w:rsidR="00CA7DED" w:rsidRPr="00CA7DED" w:rsidRDefault="00CA7DED" w:rsidP="00CA7DED">
      <w:pPr>
        <w:numPr>
          <w:ilvl w:val="0"/>
          <w:numId w:val="13"/>
        </w:numPr>
        <w:spacing w:before="100" w:beforeAutospacing="1" w:after="100" w:afterAutospacing="1"/>
        <w:rPr>
          <w:rFonts w:eastAsia="Times New Roman"/>
          <w:lang w:eastAsia="es-ES"/>
        </w:rPr>
      </w:pPr>
      <w:r w:rsidRPr="00CA7DED">
        <w:rPr>
          <w:rFonts w:eastAsia="Times New Roman"/>
          <w:b/>
          <w:bCs/>
          <w:lang w:eastAsia="es-ES"/>
        </w:rPr>
        <w:t>Entrada:</w:t>
      </w:r>
      <w:r w:rsidRPr="00CA7DED">
        <w:rPr>
          <w:rFonts w:eastAsia="Times New Roman"/>
          <w:lang w:eastAsia="es-ES"/>
        </w:rPr>
        <w:t xml:space="preserve"> </w:t>
      </w:r>
      <w:proofErr w:type="spellStart"/>
      <w:r w:rsidRPr="00CA7DED">
        <w:rPr>
          <w:rFonts w:eastAsia="Times New Roman"/>
          <w:lang w:eastAsia="es-ES"/>
        </w:rPr>
        <w:t>Nacimiento_avisp_asiatica</w:t>
      </w:r>
      <w:proofErr w:type="spellEnd"/>
      <w:r w:rsidRPr="00CA7DED">
        <w:rPr>
          <w:rFonts w:eastAsia="Times New Roman"/>
          <w:lang w:eastAsia="es-ES"/>
        </w:rPr>
        <w:t xml:space="preserve"> (Incrementa la población por reproducción natural y por la energía obtenida de la caza masiva de abejas). </w:t>
      </w:r>
    </w:p>
    <w:p w14:paraId="3EE13DD7" w14:textId="394C6643" w:rsidR="000B287C" w:rsidRPr="00CA7DED" w:rsidRDefault="00CA7DED" w:rsidP="00CA7DED">
      <w:pPr>
        <w:numPr>
          <w:ilvl w:val="0"/>
          <w:numId w:val="13"/>
        </w:numPr>
        <w:spacing w:before="100" w:beforeAutospacing="1" w:after="100" w:afterAutospacing="1"/>
        <w:rPr>
          <w:rFonts w:eastAsia="Times New Roman"/>
          <w:lang w:eastAsia="es-ES"/>
        </w:rPr>
      </w:pPr>
      <w:r w:rsidRPr="00CA7DED">
        <w:rPr>
          <w:rFonts w:eastAsia="Times New Roman"/>
          <w:b/>
          <w:bCs/>
          <w:lang w:eastAsia="es-ES"/>
        </w:rPr>
        <w:t>Salida:</w:t>
      </w:r>
      <w:r w:rsidRPr="00CA7DED">
        <w:rPr>
          <w:rFonts w:eastAsia="Times New Roman"/>
          <w:lang w:eastAsia="es-ES"/>
        </w:rPr>
        <w:t xml:space="preserve"> </w:t>
      </w:r>
      <w:proofErr w:type="spellStart"/>
      <w:r w:rsidRPr="00CA7DED">
        <w:rPr>
          <w:rFonts w:eastAsia="Times New Roman"/>
          <w:lang w:eastAsia="es-ES"/>
        </w:rPr>
        <w:t>Muerte_avispa_asiatica</w:t>
      </w:r>
      <w:proofErr w:type="spellEnd"/>
      <w:r w:rsidRPr="00CA7DED">
        <w:rPr>
          <w:rFonts w:eastAsia="Times New Roman"/>
          <w:lang w:eastAsia="es-ES"/>
        </w:rPr>
        <w:t xml:space="preserve"> (Disminuye la población de la especie invasora por mortalidad natural). </w:t>
      </w:r>
    </w:p>
    <w:p w14:paraId="620E43A2" w14:textId="77777777" w:rsidR="000B287C" w:rsidRDefault="000B287C">
      <w:pPr>
        <w:spacing w:before="80"/>
      </w:pPr>
    </w:p>
    <w:p w14:paraId="58459895" w14:textId="77777777" w:rsidR="000B287C" w:rsidRDefault="00E06C43">
      <w:pPr>
        <w:spacing w:before="60" w:after="60"/>
      </w:pPr>
      <w:r>
        <w:rPr>
          <w:b/>
          <w:bCs/>
          <w:color w:val="1A1A1A"/>
        </w:rPr>
        <w:t>Variables auxiliares y relaciones causales:</w:t>
      </w:r>
    </w:p>
    <w:p w14:paraId="61F6455E" w14:textId="41BE7E52" w:rsidR="003201F4" w:rsidRPr="003201F4" w:rsidRDefault="003201F4" w:rsidP="003201F4">
      <w:pPr>
        <w:pStyle w:val="Prrafodelista"/>
        <w:numPr>
          <w:ilvl w:val="0"/>
          <w:numId w:val="4"/>
        </w:numPr>
        <w:spacing w:before="100" w:beforeAutospacing="1" w:after="100" w:afterAutospacing="1"/>
        <w:rPr>
          <w:rFonts w:eastAsia="Times New Roman"/>
          <w:lang w:eastAsia="es-ES"/>
        </w:rPr>
      </w:pPr>
      <w:r w:rsidRPr="003201F4">
        <w:rPr>
          <w:rFonts w:eastAsia="Times New Roman"/>
          <w:b/>
          <w:bCs/>
          <w:lang w:eastAsia="es-ES"/>
        </w:rPr>
        <w:t xml:space="preserve">Tasa de reproducción de </w:t>
      </w:r>
      <w:proofErr w:type="spellStart"/>
      <w:r w:rsidRPr="003201F4">
        <w:rPr>
          <w:rFonts w:eastAsia="Times New Roman"/>
          <w:b/>
          <w:bCs/>
          <w:lang w:eastAsia="es-ES"/>
        </w:rPr>
        <w:t>abjas</w:t>
      </w:r>
      <w:proofErr w:type="spellEnd"/>
      <w:r w:rsidRPr="003201F4">
        <w:rPr>
          <w:rFonts w:eastAsia="Times New Roman"/>
          <w:b/>
          <w:bCs/>
          <w:lang w:eastAsia="es-ES"/>
        </w:rPr>
        <w:t>:</w:t>
      </w:r>
      <w:r w:rsidRPr="003201F4">
        <w:rPr>
          <w:rFonts w:eastAsia="Times New Roman"/>
          <w:lang w:eastAsia="es-ES"/>
        </w:rPr>
        <w:t xml:space="preserve"> Influye positivamente en el flujo </w:t>
      </w:r>
      <w:proofErr w:type="spellStart"/>
      <w:r w:rsidRPr="003201F4">
        <w:rPr>
          <w:rFonts w:eastAsia="Times New Roman"/>
          <w:lang w:eastAsia="es-ES"/>
        </w:rPr>
        <w:t>Nacimiento_abeja</w:t>
      </w:r>
      <w:proofErr w:type="spellEnd"/>
      <w:r w:rsidRPr="003201F4">
        <w:rPr>
          <w:rFonts w:eastAsia="Times New Roman"/>
          <w:lang w:eastAsia="es-ES"/>
        </w:rPr>
        <w:t>.</w:t>
      </w:r>
    </w:p>
    <w:p w14:paraId="3FD02374" w14:textId="0D999D9B" w:rsidR="003201F4" w:rsidRPr="003201F4" w:rsidRDefault="003201F4" w:rsidP="003201F4">
      <w:pPr>
        <w:pStyle w:val="Prrafodelista"/>
        <w:numPr>
          <w:ilvl w:val="0"/>
          <w:numId w:val="4"/>
        </w:numPr>
        <w:spacing w:before="100" w:beforeAutospacing="1" w:after="100" w:afterAutospacing="1"/>
        <w:rPr>
          <w:rFonts w:eastAsia="Times New Roman"/>
          <w:lang w:eastAsia="es-ES"/>
        </w:rPr>
      </w:pPr>
      <w:r w:rsidRPr="003201F4">
        <w:rPr>
          <w:rFonts w:eastAsia="Times New Roman"/>
          <w:b/>
          <w:bCs/>
          <w:lang w:eastAsia="es-ES"/>
        </w:rPr>
        <w:t>Tasa de mortalidad nativa abejas:</w:t>
      </w:r>
      <w:r w:rsidRPr="003201F4">
        <w:rPr>
          <w:rFonts w:eastAsia="Times New Roman"/>
          <w:lang w:eastAsia="es-ES"/>
        </w:rPr>
        <w:t xml:space="preserve"> Influye positivamente en el flujo Muerte </w:t>
      </w:r>
      <w:proofErr w:type="spellStart"/>
      <w:r w:rsidRPr="003201F4">
        <w:rPr>
          <w:rFonts w:eastAsia="Times New Roman"/>
          <w:lang w:eastAsia="es-ES"/>
        </w:rPr>
        <w:t>abjea</w:t>
      </w:r>
      <w:proofErr w:type="spellEnd"/>
      <w:r w:rsidRPr="003201F4">
        <w:rPr>
          <w:rFonts w:eastAsia="Times New Roman"/>
          <w:lang w:eastAsia="es-ES"/>
        </w:rPr>
        <w:t xml:space="preserve"> natural.</w:t>
      </w:r>
    </w:p>
    <w:p w14:paraId="2EED0018" w14:textId="4B956BCA" w:rsidR="003201F4" w:rsidRPr="003201F4" w:rsidRDefault="003201F4" w:rsidP="003201F4">
      <w:pPr>
        <w:pStyle w:val="Prrafodelista"/>
        <w:numPr>
          <w:ilvl w:val="0"/>
          <w:numId w:val="4"/>
        </w:numPr>
        <w:spacing w:before="100" w:beforeAutospacing="1" w:after="100" w:afterAutospacing="1"/>
        <w:rPr>
          <w:rFonts w:eastAsia="Times New Roman"/>
          <w:lang w:eastAsia="es-ES"/>
        </w:rPr>
      </w:pPr>
      <w:r w:rsidRPr="003201F4">
        <w:rPr>
          <w:rFonts w:eastAsia="Times New Roman"/>
          <w:b/>
          <w:bCs/>
          <w:lang w:eastAsia="es-ES"/>
        </w:rPr>
        <w:t>Tasa de depredación nativa:</w:t>
      </w:r>
      <w:r w:rsidRPr="003201F4">
        <w:rPr>
          <w:rFonts w:eastAsia="Times New Roman"/>
          <w:lang w:eastAsia="es-ES"/>
        </w:rPr>
        <w:t xml:space="preserve"> Influye positivamente en la </w:t>
      </w:r>
      <w:proofErr w:type="spellStart"/>
      <w:r w:rsidRPr="003201F4">
        <w:rPr>
          <w:rFonts w:eastAsia="Times New Roman"/>
          <w:lang w:eastAsia="es-ES"/>
        </w:rPr>
        <w:t>Muerte_abeja_depredación</w:t>
      </w:r>
      <w:proofErr w:type="spellEnd"/>
      <w:r w:rsidRPr="003201F4">
        <w:rPr>
          <w:rFonts w:eastAsia="Times New Roman"/>
          <w:lang w:eastAsia="es-ES"/>
        </w:rPr>
        <w:t xml:space="preserve"> (más tasa, más muertes) y en el </w:t>
      </w:r>
      <w:proofErr w:type="spellStart"/>
      <w:r w:rsidRPr="003201F4">
        <w:rPr>
          <w:rFonts w:eastAsia="Times New Roman"/>
          <w:lang w:eastAsia="es-ES"/>
        </w:rPr>
        <w:t>Nacimiento_avisp_europea</w:t>
      </w:r>
      <w:proofErr w:type="spellEnd"/>
      <w:r w:rsidRPr="003201F4">
        <w:rPr>
          <w:rFonts w:eastAsia="Times New Roman"/>
          <w:lang w:eastAsia="es-ES"/>
        </w:rPr>
        <w:t xml:space="preserve"> (más caza, más alimento para criar).</w:t>
      </w:r>
    </w:p>
    <w:p w14:paraId="55296239" w14:textId="1EE22027" w:rsidR="003201F4" w:rsidRPr="003201F4" w:rsidRDefault="003201F4" w:rsidP="003201F4">
      <w:pPr>
        <w:pStyle w:val="Prrafodelista"/>
        <w:numPr>
          <w:ilvl w:val="0"/>
          <w:numId w:val="4"/>
        </w:numPr>
        <w:spacing w:before="100" w:beforeAutospacing="1" w:after="100" w:afterAutospacing="1"/>
        <w:rPr>
          <w:rFonts w:eastAsia="Times New Roman"/>
          <w:lang w:eastAsia="es-ES"/>
        </w:rPr>
      </w:pPr>
      <w:r w:rsidRPr="003201F4">
        <w:rPr>
          <w:rFonts w:eastAsia="Times New Roman"/>
          <w:b/>
          <w:bCs/>
          <w:lang w:eastAsia="es-ES"/>
        </w:rPr>
        <w:t>Eficiencia de conversión nativa:</w:t>
      </w:r>
      <w:r w:rsidRPr="003201F4">
        <w:rPr>
          <w:rFonts w:eastAsia="Times New Roman"/>
          <w:lang w:eastAsia="es-ES"/>
        </w:rPr>
        <w:t xml:space="preserve"> Influye en el </w:t>
      </w:r>
      <w:proofErr w:type="spellStart"/>
      <w:r w:rsidRPr="003201F4">
        <w:rPr>
          <w:rFonts w:eastAsia="Times New Roman"/>
          <w:lang w:eastAsia="es-ES"/>
        </w:rPr>
        <w:t>Nacimiento_avisp_europea</w:t>
      </w:r>
      <w:proofErr w:type="spellEnd"/>
      <w:r w:rsidRPr="003201F4">
        <w:rPr>
          <w:rFonts w:eastAsia="Times New Roman"/>
          <w:lang w:eastAsia="es-ES"/>
        </w:rPr>
        <w:t xml:space="preserve"> (determina cuántas presas cazadas se necesitan para generar una nueva avispa).</w:t>
      </w:r>
    </w:p>
    <w:p w14:paraId="2FAA05D1" w14:textId="06E9F753" w:rsidR="003201F4" w:rsidRPr="003201F4" w:rsidRDefault="003201F4" w:rsidP="003201F4">
      <w:pPr>
        <w:pStyle w:val="Prrafodelista"/>
        <w:numPr>
          <w:ilvl w:val="0"/>
          <w:numId w:val="4"/>
        </w:numPr>
        <w:spacing w:before="100" w:beforeAutospacing="1" w:after="100" w:afterAutospacing="1"/>
        <w:rPr>
          <w:rFonts w:eastAsia="Times New Roman"/>
          <w:lang w:eastAsia="es-ES"/>
        </w:rPr>
      </w:pPr>
      <w:r w:rsidRPr="003201F4">
        <w:rPr>
          <w:rFonts w:eastAsia="Times New Roman"/>
          <w:b/>
          <w:bCs/>
          <w:lang w:eastAsia="es-ES"/>
        </w:rPr>
        <w:t>Tasa de reproducción de avispa europea:</w:t>
      </w:r>
      <w:r w:rsidRPr="003201F4">
        <w:rPr>
          <w:rFonts w:eastAsia="Times New Roman"/>
          <w:lang w:eastAsia="es-ES"/>
        </w:rPr>
        <w:t xml:space="preserve"> Influye positivamente en el </w:t>
      </w:r>
      <w:proofErr w:type="spellStart"/>
      <w:r w:rsidRPr="003201F4">
        <w:rPr>
          <w:rFonts w:eastAsia="Times New Roman"/>
          <w:lang w:eastAsia="es-ES"/>
        </w:rPr>
        <w:t>Nacimiento_avisp_europea</w:t>
      </w:r>
      <w:proofErr w:type="spellEnd"/>
      <w:r w:rsidRPr="003201F4">
        <w:rPr>
          <w:rFonts w:eastAsia="Times New Roman"/>
          <w:lang w:eastAsia="es-ES"/>
        </w:rPr>
        <w:t xml:space="preserve"> (crecimiento natural independiente de la caza).</w:t>
      </w:r>
    </w:p>
    <w:p w14:paraId="2D10643D" w14:textId="18D02FC5" w:rsidR="00CA7DED" w:rsidRPr="00CA7DED" w:rsidRDefault="00CA7DED" w:rsidP="00CA7DED">
      <w:pPr>
        <w:pStyle w:val="NormalWeb"/>
        <w:numPr>
          <w:ilvl w:val="0"/>
          <w:numId w:val="4"/>
        </w:numPr>
        <w:rPr>
          <w:rFonts w:ascii="Arial" w:hAnsi="Arial" w:cs="Arial"/>
          <w:sz w:val="22"/>
          <w:szCs w:val="22"/>
        </w:rPr>
      </w:pPr>
      <w:r w:rsidRPr="00CA7DED">
        <w:rPr>
          <w:rStyle w:val="citation-100"/>
          <w:rFonts w:ascii="Arial" w:hAnsi="Arial" w:cs="Arial"/>
          <w:b/>
          <w:bCs/>
          <w:sz w:val="22"/>
          <w:szCs w:val="22"/>
        </w:rPr>
        <w:t>Tasa de mortalidad natural avispa europea:</w:t>
      </w:r>
      <w:r w:rsidRPr="00CA7DED">
        <w:rPr>
          <w:rStyle w:val="citation-100"/>
          <w:rFonts w:ascii="Arial" w:hAnsi="Arial" w:cs="Arial"/>
          <w:sz w:val="22"/>
          <w:szCs w:val="22"/>
        </w:rPr>
        <w:t xml:space="preserve"> Influye positivamente en la </w:t>
      </w:r>
      <w:proofErr w:type="spellStart"/>
      <w:r w:rsidRPr="00CA7DED">
        <w:rPr>
          <w:rStyle w:val="citation-100"/>
          <w:rFonts w:ascii="Arial" w:hAnsi="Arial" w:cs="Arial"/>
          <w:sz w:val="22"/>
          <w:szCs w:val="22"/>
        </w:rPr>
        <w:t>Muerte_avisp_europea</w:t>
      </w:r>
      <w:proofErr w:type="spellEnd"/>
      <w:r w:rsidRPr="00CA7DED">
        <w:rPr>
          <w:rFonts w:ascii="Arial" w:hAnsi="Arial" w:cs="Arial"/>
          <w:sz w:val="22"/>
          <w:szCs w:val="22"/>
        </w:rPr>
        <w:t xml:space="preserve">. </w:t>
      </w:r>
    </w:p>
    <w:p w14:paraId="68E2543F" w14:textId="0827EE6C" w:rsidR="00CA7DED" w:rsidRPr="00CA7DED" w:rsidRDefault="00CA7DED" w:rsidP="00CA7DED">
      <w:pPr>
        <w:pStyle w:val="NormalWeb"/>
        <w:numPr>
          <w:ilvl w:val="0"/>
          <w:numId w:val="4"/>
        </w:numPr>
        <w:rPr>
          <w:rFonts w:ascii="Arial" w:hAnsi="Arial" w:cs="Arial"/>
          <w:sz w:val="22"/>
          <w:szCs w:val="22"/>
        </w:rPr>
      </w:pPr>
      <w:r w:rsidRPr="00CA7DED">
        <w:rPr>
          <w:rStyle w:val="citation-99"/>
          <w:rFonts w:ascii="Arial" w:hAnsi="Arial" w:cs="Arial"/>
          <w:b/>
          <w:bCs/>
          <w:sz w:val="22"/>
          <w:szCs w:val="22"/>
        </w:rPr>
        <w:t>Tasa de depredación asiática:</w:t>
      </w:r>
      <w:r w:rsidRPr="00CA7DED">
        <w:rPr>
          <w:rStyle w:val="citation-99"/>
          <w:rFonts w:ascii="Arial" w:hAnsi="Arial" w:cs="Arial"/>
          <w:sz w:val="22"/>
          <w:szCs w:val="22"/>
        </w:rPr>
        <w:t xml:space="preserve"> Influye positivamente y de forma muy agresiva en la </w:t>
      </w:r>
      <w:proofErr w:type="spellStart"/>
      <w:r w:rsidRPr="00CA7DED">
        <w:rPr>
          <w:rStyle w:val="citation-99"/>
          <w:rFonts w:ascii="Arial" w:hAnsi="Arial" w:cs="Arial"/>
          <w:sz w:val="22"/>
          <w:szCs w:val="22"/>
        </w:rPr>
        <w:t>Muerte_abeja_depredación</w:t>
      </w:r>
      <w:proofErr w:type="spellEnd"/>
      <w:r w:rsidRPr="00CA7DED">
        <w:rPr>
          <w:rStyle w:val="citation-99"/>
          <w:rFonts w:ascii="Arial" w:hAnsi="Arial" w:cs="Arial"/>
          <w:sz w:val="22"/>
          <w:szCs w:val="22"/>
        </w:rPr>
        <w:t xml:space="preserve"> (aumentando drásticamente las muertes totales) </w:t>
      </w:r>
      <w:r w:rsidRPr="00CA7DED">
        <w:rPr>
          <w:rStyle w:val="citation-98"/>
          <w:rFonts w:ascii="Arial" w:hAnsi="Arial" w:cs="Arial"/>
          <w:sz w:val="22"/>
          <w:szCs w:val="22"/>
        </w:rPr>
        <w:t xml:space="preserve">y en el flujo </w:t>
      </w:r>
      <w:proofErr w:type="spellStart"/>
      <w:r w:rsidRPr="00CA7DED">
        <w:rPr>
          <w:rStyle w:val="citation-98"/>
          <w:rFonts w:ascii="Arial" w:hAnsi="Arial" w:cs="Arial"/>
          <w:sz w:val="22"/>
          <w:szCs w:val="22"/>
        </w:rPr>
        <w:t>Nacimiento_avisp_asiatica</w:t>
      </w:r>
      <w:proofErr w:type="spellEnd"/>
      <w:r w:rsidRPr="00CA7DED">
        <w:rPr>
          <w:rFonts w:ascii="Arial" w:hAnsi="Arial" w:cs="Arial"/>
          <w:sz w:val="22"/>
          <w:szCs w:val="22"/>
        </w:rPr>
        <w:t xml:space="preserve">. </w:t>
      </w:r>
    </w:p>
    <w:p w14:paraId="4DC6D7CB" w14:textId="61F00C8D" w:rsidR="00CA7DED" w:rsidRPr="00CA7DED" w:rsidRDefault="00CA7DED" w:rsidP="00CA7DED">
      <w:pPr>
        <w:pStyle w:val="NormalWeb"/>
        <w:numPr>
          <w:ilvl w:val="0"/>
          <w:numId w:val="4"/>
        </w:numPr>
        <w:rPr>
          <w:rFonts w:ascii="Arial" w:hAnsi="Arial" w:cs="Arial"/>
          <w:sz w:val="22"/>
          <w:szCs w:val="22"/>
        </w:rPr>
      </w:pPr>
      <w:r w:rsidRPr="00CA7DED">
        <w:rPr>
          <w:rStyle w:val="citation-97"/>
          <w:rFonts w:ascii="Arial" w:hAnsi="Arial" w:cs="Arial"/>
          <w:b/>
          <w:bCs/>
          <w:sz w:val="22"/>
          <w:szCs w:val="22"/>
        </w:rPr>
        <w:t xml:space="preserve">Eficiencia de conversión </w:t>
      </w:r>
      <w:proofErr w:type="spellStart"/>
      <w:r w:rsidRPr="00CA7DED">
        <w:rPr>
          <w:rStyle w:val="citation-97"/>
          <w:rFonts w:ascii="Arial" w:hAnsi="Arial" w:cs="Arial"/>
          <w:b/>
          <w:bCs/>
          <w:sz w:val="22"/>
          <w:szCs w:val="22"/>
        </w:rPr>
        <w:t>asiatica</w:t>
      </w:r>
      <w:proofErr w:type="spellEnd"/>
      <w:r w:rsidRPr="00CA7DED">
        <w:rPr>
          <w:rStyle w:val="citation-97"/>
          <w:rFonts w:ascii="Arial" w:hAnsi="Arial" w:cs="Arial"/>
          <w:b/>
          <w:bCs/>
          <w:sz w:val="22"/>
          <w:szCs w:val="22"/>
        </w:rPr>
        <w:t>:</w:t>
      </w:r>
      <w:r w:rsidRPr="00CA7DED">
        <w:rPr>
          <w:rStyle w:val="citation-97"/>
          <w:rFonts w:ascii="Arial" w:hAnsi="Arial" w:cs="Arial"/>
          <w:sz w:val="22"/>
          <w:szCs w:val="22"/>
        </w:rPr>
        <w:t xml:space="preserve"> Influye en el </w:t>
      </w:r>
      <w:proofErr w:type="spellStart"/>
      <w:r w:rsidRPr="00CA7DED">
        <w:rPr>
          <w:rStyle w:val="citation-97"/>
          <w:rFonts w:ascii="Arial" w:hAnsi="Arial" w:cs="Arial"/>
          <w:sz w:val="22"/>
          <w:szCs w:val="22"/>
        </w:rPr>
        <w:t>Nacimiento_avisp_asiatica</w:t>
      </w:r>
      <w:proofErr w:type="spellEnd"/>
      <w:r w:rsidRPr="00CA7DED">
        <w:rPr>
          <w:rStyle w:val="citation-97"/>
          <w:rFonts w:ascii="Arial" w:hAnsi="Arial" w:cs="Arial"/>
          <w:sz w:val="22"/>
          <w:szCs w:val="22"/>
        </w:rPr>
        <w:t xml:space="preserve"> (determina la biomasa de presas necesarias para que nazca una nueva avispa invasora)</w:t>
      </w:r>
      <w:r w:rsidRPr="00CA7DED">
        <w:rPr>
          <w:rFonts w:ascii="Arial" w:hAnsi="Arial" w:cs="Arial"/>
          <w:sz w:val="22"/>
          <w:szCs w:val="22"/>
        </w:rPr>
        <w:t xml:space="preserve">. </w:t>
      </w:r>
    </w:p>
    <w:p w14:paraId="60515798" w14:textId="5ECF4326" w:rsidR="00CA7DED" w:rsidRPr="00CA7DED" w:rsidRDefault="00CA7DED" w:rsidP="00CA7DED">
      <w:pPr>
        <w:pStyle w:val="NormalWeb"/>
        <w:numPr>
          <w:ilvl w:val="0"/>
          <w:numId w:val="4"/>
        </w:numPr>
        <w:rPr>
          <w:rFonts w:ascii="Arial" w:hAnsi="Arial" w:cs="Arial"/>
          <w:sz w:val="22"/>
          <w:szCs w:val="22"/>
        </w:rPr>
      </w:pPr>
      <w:r w:rsidRPr="00CA7DED">
        <w:rPr>
          <w:rStyle w:val="citation-96"/>
          <w:rFonts w:ascii="Arial" w:hAnsi="Arial" w:cs="Arial"/>
          <w:b/>
          <w:bCs/>
          <w:sz w:val="22"/>
          <w:szCs w:val="22"/>
        </w:rPr>
        <w:t>Tasa de reproducción de avispa asiática:</w:t>
      </w:r>
      <w:r w:rsidRPr="00CA7DED">
        <w:rPr>
          <w:rStyle w:val="citation-96"/>
          <w:rFonts w:ascii="Arial" w:hAnsi="Arial" w:cs="Arial"/>
          <w:sz w:val="22"/>
          <w:szCs w:val="22"/>
        </w:rPr>
        <w:t xml:space="preserve"> Influye positivamente en el </w:t>
      </w:r>
      <w:proofErr w:type="spellStart"/>
      <w:r w:rsidRPr="00CA7DED">
        <w:rPr>
          <w:rStyle w:val="citation-96"/>
          <w:rFonts w:ascii="Arial" w:hAnsi="Arial" w:cs="Arial"/>
          <w:sz w:val="22"/>
          <w:szCs w:val="22"/>
        </w:rPr>
        <w:t>Nacimiento_avisp_asiatica</w:t>
      </w:r>
      <w:proofErr w:type="spellEnd"/>
      <w:r w:rsidRPr="00CA7DED">
        <w:rPr>
          <w:rStyle w:val="citation-96"/>
          <w:rFonts w:ascii="Arial" w:hAnsi="Arial" w:cs="Arial"/>
          <w:sz w:val="22"/>
          <w:szCs w:val="22"/>
        </w:rPr>
        <w:t xml:space="preserve"> (crecimiento independiente)</w:t>
      </w:r>
      <w:r w:rsidRPr="00CA7DED">
        <w:rPr>
          <w:rFonts w:ascii="Arial" w:hAnsi="Arial" w:cs="Arial"/>
          <w:sz w:val="22"/>
          <w:szCs w:val="22"/>
        </w:rPr>
        <w:t xml:space="preserve">. </w:t>
      </w:r>
    </w:p>
    <w:p w14:paraId="2B9A3BAF" w14:textId="678D50C9" w:rsidR="00CA7DED" w:rsidRPr="00CA7DED" w:rsidRDefault="00CA7DED" w:rsidP="00CA7DED">
      <w:pPr>
        <w:pStyle w:val="NormalWeb"/>
        <w:numPr>
          <w:ilvl w:val="0"/>
          <w:numId w:val="4"/>
        </w:numPr>
        <w:rPr>
          <w:rFonts w:ascii="Arial" w:hAnsi="Arial" w:cs="Arial"/>
          <w:sz w:val="22"/>
          <w:szCs w:val="22"/>
        </w:rPr>
      </w:pPr>
      <w:r w:rsidRPr="00CA7DED">
        <w:rPr>
          <w:rStyle w:val="citation-95"/>
          <w:rFonts w:ascii="Arial" w:hAnsi="Arial" w:cs="Arial"/>
          <w:b/>
          <w:bCs/>
          <w:sz w:val="22"/>
          <w:szCs w:val="22"/>
        </w:rPr>
        <w:t xml:space="preserve">Tasa de mortalidad natural avispa </w:t>
      </w:r>
      <w:proofErr w:type="spellStart"/>
      <w:r w:rsidRPr="00CA7DED">
        <w:rPr>
          <w:rStyle w:val="citation-95"/>
          <w:rFonts w:ascii="Arial" w:hAnsi="Arial" w:cs="Arial"/>
          <w:b/>
          <w:bCs/>
          <w:sz w:val="22"/>
          <w:szCs w:val="22"/>
        </w:rPr>
        <w:t>asiatica</w:t>
      </w:r>
      <w:proofErr w:type="spellEnd"/>
      <w:r w:rsidRPr="00CA7DED">
        <w:rPr>
          <w:rStyle w:val="citation-95"/>
          <w:rFonts w:ascii="Arial" w:hAnsi="Arial" w:cs="Arial"/>
          <w:b/>
          <w:bCs/>
          <w:sz w:val="22"/>
          <w:szCs w:val="22"/>
        </w:rPr>
        <w:t>:</w:t>
      </w:r>
      <w:r w:rsidRPr="00CA7DED">
        <w:rPr>
          <w:rStyle w:val="citation-95"/>
          <w:rFonts w:ascii="Arial" w:hAnsi="Arial" w:cs="Arial"/>
          <w:sz w:val="22"/>
          <w:szCs w:val="22"/>
        </w:rPr>
        <w:t xml:space="preserve"> Influye positivamente en la </w:t>
      </w:r>
      <w:proofErr w:type="spellStart"/>
      <w:r w:rsidRPr="00CA7DED">
        <w:rPr>
          <w:rStyle w:val="citation-95"/>
          <w:rFonts w:ascii="Arial" w:hAnsi="Arial" w:cs="Arial"/>
          <w:sz w:val="22"/>
          <w:szCs w:val="22"/>
        </w:rPr>
        <w:t>Muerte_avispa_asiatica</w:t>
      </w:r>
      <w:proofErr w:type="spellEnd"/>
    </w:p>
    <w:p w14:paraId="6FCB6312" w14:textId="77777777" w:rsidR="000B287C" w:rsidRDefault="000B287C">
      <w:pPr>
        <w:spacing w:before="80"/>
      </w:pPr>
    </w:p>
    <w:p w14:paraId="68A49BA7" w14:textId="77777777" w:rsidR="000B287C" w:rsidRDefault="00E06C43">
      <w:pPr>
        <w:spacing w:before="60" w:after="60"/>
      </w:pPr>
      <w:r>
        <w:rPr>
          <w:b/>
          <w:bCs/>
          <w:color w:val="1A1A1A"/>
        </w:rPr>
        <w:t>Descripción del bucle de retroalimentación identificado:</w:t>
      </w:r>
    </w:p>
    <w:p w14:paraId="68A5EBCE" w14:textId="77777777" w:rsidR="00451466" w:rsidRPr="00451466" w:rsidRDefault="00451466" w:rsidP="00451466">
      <w:pPr>
        <w:pStyle w:val="NormalWeb"/>
        <w:rPr>
          <w:rFonts w:ascii="Arial" w:hAnsi="Arial" w:cs="Arial"/>
          <w:sz w:val="22"/>
          <w:szCs w:val="22"/>
        </w:rPr>
      </w:pPr>
      <w:r w:rsidRPr="00451466">
        <w:rPr>
          <w:rFonts w:ascii="Arial" w:hAnsi="Arial" w:cs="Arial"/>
          <w:sz w:val="22"/>
          <w:szCs w:val="22"/>
        </w:rPr>
        <w:t xml:space="preserve">Al introducir un depredador anómalo, el ecosistema pasa a estar dominado por la interacción de </w:t>
      </w:r>
      <w:r w:rsidRPr="00451466">
        <w:rPr>
          <w:rFonts w:ascii="Arial" w:hAnsi="Arial" w:cs="Arial"/>
          <w:b/>
          <w:bCs/>
          <w:sz w:val="22"/>
          <w:szCs w:val="22"/>
        </w:rPr>
        <w:t>dos bucles de equilibrio (balanceo)</w:t>
      </w:r>
      <w:r w:rsidRPr="00451466">
        <w:rPr>
          <w:rFonts w:ascii="Arial" w:hAnsi="Arial" w:cs="Arial"/>
          <w:sz w:val="22"/>
          <w:szCs w:val="22"/>
        </w:rPr>
        <w:t xml:space="preserve"> interconectados que generan un efecto de </w:t>
      </w:r>
      <w:r w:rsidRPr="00451466">
        <w:rPr>
          <w:rFonts w:ascii="Arial" w:hAnsi="Arial" w:cs="Arial"/>
          <w:b/>
          <w:bCs/>
          <w:sz w:val="22"/>
          <w:szCs w:val="22"/>
        </w:rPr>
        <w:t>exclusión competitiva</w:t>
      </w:r>
      <w:r w:rsidRPr="00451466">
        <w:rPr>
          <w:rFonts w:ascii="Arial" w:hAnsi="Arial" w:cs="Arial"/>
          <w:sz w:val="22"/>
          <w:szCs w:val="22"/>
        </w:rPr>
        <w:t>.</w:t>
      </w:r>
    </w:p>
    <w:p w14:paraId="40541A99" w14:textId="77777777" w:rsidR="00451466" w:rsidRPr="00451466" w:rsidRDefault="00451466" w:rsidP="00451466">
      <w:pPr>
        <w:pStyle w:val="NormalWeb"/>
        <w:rPr>
          <w:rFonts w:ascii="Arial" w:hAnsi="Arial" w:cs="Arial"/>
          <w:sz w:val="22"/>
          <w:szCs w:val="22"/>
        </w:rPr>
      </w:pPr>
      <w:r w:rsidRPr="00451466">
        <w:rPr>
          <w:rFonts w:ascii="Arial" w:hAnsi="Arial" w:cs="Arial"/>
          <w:b/>
          <w:bCs/>
          <w:sz w:val="22"/>
          <w:szCs w:val="22"/>
        </w:rPr>
        <w:lastRenderedPageBreak/>
        <w:t>1. Bucle Nativo (Abeja - Avispa Europea):</w:t>
      </w:r>
      <w:r w:rsidRPr="00451466">
        <w:rPr>
          <w:rFonts w:ascii="Arial" w:hAnsi="Arial" w:cs="Arial"/>
          <w:sz w:val="22"/>
          <w:szCs w:val="22"/>
        </w:rPr>
        <w:t xml:space="preserve"> Como ocurría antes, el aumento de abejas hace crecer a las avispas europeas, lo que a su vez incrementa la depredación y reduce las abejas, controlando la población del depredador por falta de alimento.</w:t>
      </w:r>
    </w:p>
    <w:p w14:paraId="758D3479" w14:textId="77777777" w:rsidR="00451466" w:rsidRPr="00451466" w:rsidRDefault="00451466" w:rsidP="00451466">
      <w:pPr>
        <w:pStyle w:val="NormalWeb"/>
        <w:rPr>
          <w:rFonts w:ascii="Arial" w:hAnsi="Arial" w:cs="Arial"/>
          <w:sz w:val="22"/>
          <w:szCs w:val="22"/>
        </w:rPr>
      </w:pPr>
      <w:r w:rsidRPr="00451466">
        <w:rPr>
          <w:rFonts w:ascii="Arial" w:hAnsi="Arial" w:cs="Arial"/>
          <w:b/>
          <w:bCs/>
          <w:sz w:val="22"/>
          <w:szCs w:val="22"/>
        </w:rPr>
        <w:t>2. Bucle Invasor (Abeja - Avispa Asiática):</w:t>
      </w:r>
      <w:r w:rsidRPr="00451466">
        <w:rPr>
          <w:rFonts w:ascii="Arial" w:hAnsi="Arial" w:cs="Arial"/>
          <w:sz w:val="22"/>
          <w:szCs w:val="22"/>
        </w:rPr>
        <w:t xml:space="preserve"> Se crea un nuevo ciclo idéntico al nativo, pero mucho más acelerado debido a que la tasa de depredación de la avispa asiática es superior a la nativa.</w:t>
      </w:r>
    </w:p>
    <w:p w14:paraId="6F7E357A" w14:textId="20275072" w:rsidR="000B287C" w:rsidRPr="00451466" w:rsidRDefault="00451466" w:rsidP="00451466">
      <w:pPr>
        <w:pStyle w:val="NormalWeb"/>
        <w:rPr>
          <w:rFonts w:ascii="Arial" w:hAnsi="Arial" w:cs="Arial"/>
          <w:sz w:val="22"/>
          <w:szCs w:val="22"/>
        </w:rPr>
      </w:pPr>
      <w:r w:rsidRPr="00451466">
        <w:rPr>
          <w:rFonts w:ascii="Arial" w:hAnsi="Arial" w:cs="Arial"/>
          <w:b/>
          <w:bCs/>
          <w:sz w:val="22"/>
          <w:szCs w:val="22"/>
        </w:rPr>
        <w:t>Interacción de los bucles (El colapso):</w:t>
      </w:r>
      <w:r w:rsidRPr="00451466">
        <w:rPr>
          <w:rFonts w:ascii="Arial" w:hAnsi="Arial" w:cs="Arial"/>
          <w:sz w:val="22"/>
          <w:szCs w:val="22"/>
        </w:rPr>
        <w:t xml:space="preserve"> </w:t>
      </w:r>
      <w:r w:rsidRPr="00451466">
        <w:rPr>
          <w:rStyle w:val="citation-94"/>
          <w:rFonts w:ascii="Arial" w:hAnsi="Arial" w:cs="Arial"/>
          <w:sz w:val="22"/>
          <w:szCs w:val="22"/>
        </w:rPr>
        <w:t>Al compartir la misma fuente de alimento (el mismo stock de presas)</w:t>
      </w:r>
      <w:r w:rsidRPr="00451466">
        <w:rPr>
          <w:rFonts w:ascii="Arial" w:hAnsi="Arial" w:cs="Arial"/>
          <w:sz w:val="22"/>
          <w:szCs w:val="22"/>
        </w:rPr>
        <w:t xml:space="preserve">, ambos bucles compiten entre sí. </w:t>
      </w:r>
      <w:r w:rsidRPr="00451466">
        <w:rPr>
          <w:rStyle w:val="citation-93"/>
          <w:rFonts w:ascii="Arial" w:hAnsi="Arial" w:cs="Arial"/>
          <w:sz w:val="22"/>
          <w:szCs w:val="22"/>
        </w:rPr>
        <w:t>La avispa asiática, al tener una tasa de depredación más alta, drena el stock de abejas mucho más rápido</w:t>
      </w:r>
      <w:r w:rsidRPr="00451466">
        <w:rPr>
          <w:rFonts w:ascii="Arial" w:hAnsi="Arial" w:cs="Arial"/>
          <w:sz w:val="22"/>
          <w:szCs w:val="22"/>
        </w:rPr>
        <w:t>. Esto provoca un colapso en la población de abejas que rompe el equilibrio del primer bucle: la avispa europea se queda sin alimento de forma artificialmente rápida y se ve desplazada (o extinguida) por la superioridad competitiva del depredador anómalo.</w:t>
      </w:r>
    </w:p>
    <w:p w14:paraId="57D68015" w14:textId="77777777" w:rsidR="000B287C" w:rsidRDefault="000B287C">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0B287C" w14:paraId="6BB1CECE" w14:textId="77777777">
        <w:tc>
          <w:tcPr>
            <w:tcW w:w="9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5AFC7BB8" w14:textId="77777777" w:rsidR="000B287C" w:rsidRDefault="00E06C43">
            <w:pPr>
              <w:jc w:val="center"/>
            </w:pPr>
            <w:r>
              <w:rPr>
                <w:b/>
                <w:bCs/>
                <w:color w:val="FFFFFF"/>
                <w:sz w:val="32"/>
                <w:szCs w:val="32"/>
              </w:rPr>
              <w:t>3</w:t>
            </w:r>
          </w:p>
        </w:tc>
        <w:tc>
          <w:tcPr>
            <w:tcW w:w="6626"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232336BC" w14:textId="77777777" w:rsidR="000B287C" w:rsidRDefault="00E06C43">
            <w:r>
              <w:rPr>
                <w:b/>
                <w:bCs/>
                <w:color w:val="FFFFFF"/>
                <w:sz w:val="26"/>
                <w:szCs w:val="26"/>
              </w:rPr>
              <w:t>Ecuaciones y parametrización</w:t>
            </w:r>
          </w:p>
        </w:tc>
        <w:tc>
          <w:tcPr>
            <w:tcW w:w="1500" w:type="dxa"/>
            <w:tcBorders>
              <w:top w:val="none" w:sz="0" w:space="0" w:color="FFFFFF"/>
              <w:left w:val="none" w:sz="0" w:space="0" w:color="FFFFFF"/>
              <w:bottom w:val="none" w:sz="0" w:space="0" w:color="FFFFFF"/>
              <w:right w:val="none" w:sz="0" w:space="0" w:color="FFFFFF"/>
            </w:tcBorders>
            <w:shd w:val="clear" w:color="auto" w:fill="2E75B6"/>
            <w:tcMar>
              <w:top w:w="120" w:type="dxa"/>
              <w:left w:w="100" w:type="dxa"/>
              <w:bottom w:w="120" w:type="dxa"/>
              <w:right w:w="180" w:type="dxa"/>
            </w:tcMar>
            <w:vAlign w:val="center"/>
          </w:tcPr>
          <w:p w14:paraId="18F78B90" w14:textId="77777777" w:rsidR="000B287C" w:rsidRDefault="00E06C43">
            <w:pPr>
              <w:jc w:val="right"/>
            </w:pPr>
            <w:r>
              <w:rPr>
                <w:color w:val="FFFFFF"/>
                <w:sz w:val="20"/>
                <w:szCs w:val="20"/>
              </w:rPr>
              <w:t>~25 %</w:t>
            </w:r>
          </w:p>
        </w:tc>
      </w:tr>
    </w:tbl>
    <w:p w14:paraId="1F579738"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72D71B65"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7E5105D9" w14:textId="77777777" w:rsidR="000B287C" w:rsidRDefault="00E06C43">
            <w:pPr>
              <w:spacing w:before="80" w:after="60"/>
            </w:pPr>
            <w:r>
              <w:rPr>
                <w:b/>
                <w:bCs/>
                <w:color w:val="1A1A1A"/>
              </w:rPr>
              <w:t>¿Qué debe contener?</w:t>
            </w:r>
          </w:p>
          <w:p w14:paraId="055A531E" w14:textId="77777777" w:rsidR="000B287C" w:rsidRDefault="00E06C43">
            <w:pPr>
              <w:spacing w:before="40" w:after="40"/>
            </w:pPr>
            <w:r>
              <w:rPr>
                <w:color w:val="1A1A1A"/>
                <w:sz w:val="21"/>
                <w:szCs w:val="21"/>
              </w:rPr>
              <w:t xml:space="preserve">• Ecuación de cada </w:t>
            </w:r>
            <w:proofErr w:type="spellStart"/>
            <w:r>
              <w:rPr>
                <w:color w:val="1A1A1A"/>
                <w:sz w:val="21"/>
                <w:szCs w:val="21"/>
              </w:rPr>
              <w:t>flow</w:t>
            </w:r>
            <w:proofErr w:type="spellEnd"/>
            <w:r>
              <w:rPr>
                <w:color w:val="1A1A1A"/>
                <w:sz w:val="21"/>
                <w:szCs w:val="21"/>
              </w:rPr>
              <w:t xml:space="preserve"> (aunque sea preliminar o aproximada); especificar las variables de las que depende.</w:t>
            </w:r>
          </w:p>
          <w:p w14:paraId="75334DFB" w14:textId="77777777" w:rsidR="000B287C" w:rsidRDefault="00E06C43">
            <w:pPr>
              <w:spacing w:before="40" w:after="40"/>
            </w:pPr>
            <w:r>
              <w:rPr>
                <w:color w:val="1A1A1A"/>
                <w:sz w:val="21"/>
                <w:szCs w:val="21"/>
              </w:rPr>
              <w:t>• Valores iniciales de los stocks con fuente bibliográfica o justificación.</w:t>
            </w:r>
          </w:p>
          <w:p w14:paraId="4C439D34" w14:textId="77777777" w:rsidR="000B287C" w:rsidRDefault="00E06C43">
            <w:pPr>
              <w:spacing w:before="40" w:after="40"/>
            </w:pPr>
            <w:r>
              <w:rPr>
                <w:color w:val="1A1A1A"/>
                <w:sz w:val="21"/>
                <w:szCs w:val="21"/>
              </w:rPr>
              <w:t>• Tabla de parámetros: nombre, símbolo, valor numérico, unidades y fuente o estimación razonada.</w:t>
            </w:r>
          </w:p>
          <w:p w14:paraId="58F2BA04" w14:textId="77777777" w:rsidR="000B287C" w:rsidRDefault="00E06C43">
            <w:pPr>
              <w:spacing w:before="40" w:after="40"/>
            </w:pPr>
            <w:r>
              <w:rPr>
                <w:color w:val="1A1A1A"/>
                <w:sz w:val="21"/>
                <w:szCs w:val="21"/>
              </w:rPr>
              <w:t>• Supuestos simplificadores explícitos: qué se ignora, linealiza o aproxima, y por qué.</w:t>
            </w:r>
          </w:p>
        </w:tc>
      </w:tr>
    </w:tbl>
    <w:p w14:paraId="4142D9C4" w14:textId="77777777" w:rsidR="000B287C" w:rsidRDefault="000B287C">
      <w:pPr>
        <w:spacing w:before="120"/>
      </w:pPr>
    </w:p>
    <w:p w14:paraId="3CA91995" w14:textId="77777777" w:rsidR="000B287C" w:rsidRDefault="00E06C43">
      <w:pPr>
        <w:spacing w:before="60" w:after="60"/>
      </w:pPr>
      <w:r>
        <w:rPr>
          <w:b/>
          <w:bCs/>
          <w:color w:val="1A1A1A"/>
        </w:rPr>
        <w:t xml:space="preserve">Ecuaciones de los </w:t>
      </w:r>
      <w:proofErr w:type="spellStart"/>
      <w:r>
        <w:rPr>
          <w:b/>
          <w:bCs/>
          <w:color w:val="1A1A1A"/>
        </w:rPr>
        <w:t>flows</w:t>
      </w:r>
      <w:proofErr w:type="spellEnd"/>
      <w:r>
        <w:rPr>
          <w:b/>
          <w:bCs/>
          <w:color w:val="1A1A1A"/>
        </w:rPr>
        <w:t>:</w:t>
      </w:r>
    </w:p>
    <w:p w14:paraId="6B363B7B" w14:textId="019B3574" w:rsidR="00E23A53" w:rsidRPr="00BA6304" w:rsidRDefault="00E23A53" w:rsidP="00E23A53">
      <w:pPr>
        <w:spacing w:before="100" w:beforeAutospacing="1" w:after="100" w:afterAutospacing="1"/>
        <w:rPr>
          <w:rFonts w:eastAsia="Times New Roman"/>
          <w:lang w:eastAsia="es-ES"/>
        </w:rPr>
      </w:pPr>
      <w:r w:rsidRPr="00BA6304">
        <w:rPr>
          <w:rFonts w:eastAsia="Times New Roman"/>
          <w:b/>
          <w:bCs/>
          <w:lang w:eastAsia="es-ES"/>
        </w:rPr>
        <w:t>Flu</w:t>
      </w:r>
      <w:r w:rsidR="00451466" w:rsidRPr="00BA6304">
        <w:rPr>
          <w:rFonts w:eastAsia="Times New Roman"/>
          <w:b/>
          <w:bCs/>
          <w:lang w:eastAsia="es-ES"/>
        </w:rPr>
        <w:t>jos de la población de abejas (A</w:t>
      </w:r>
      <w:r w:rsidRPr="00BA6304">
        <w:rPr>
          <w:rFonts w:eastAsia="Times New Roman"/>
          <w:b/>
          <w:bCs/>
          <w:lang w:eastAsia="es-ES"/>
        </w:rPr>
        <w:t>):</w:t>
      </w:r>
    </w:p>
    <w:p w14:paraId="1A94D2A6" w14:textId="7AAB12DD" w:rsidR="00E23A53" w:rsidRPr="00BA6304" w:rsidRDefault="00E23A53" w:rsidP="00E23A53">
      <w:pPr>
        <w:numPr>
          <w:ilvl w:val="0"/>
          <w:numId w:val="10"/>
        </w:numPr>
        <w:spacing w:before="100" w:beforeAutospacing="1" w:after="100" w:afterAutospacing="1"/>
        <w:rPr>
          <w:rFonts w:eastAsia="Times New Roman"/>
          <w:lang w:eastAsia="es-ES"/>
        </w:rPr>
      </w:pPr>
      <w:proofErr w:type="spellStart"/>
      <w:r w:rsidRPr="00BA6304">
        <w:rPr>
          <w:rFonts w:eastAsia="Times New Roman"/>
          <w:b/>
          <w:bCs/>
          <w:lang w:eastAsia="es-ES"/>
        </w:rPr>
        <w:t>Nacimiento_abeja</w:t>
      </w:r>
      <w:proofErr w:type="spellEnd"/>
      <w:r w:rsidRPr="00BA6304">
        <w:rPr>
          <w:rFonts w:eastAsia="Times New Roman"/>
          <w:b/>
          <w:bCs/>
          <w:lang w:eastAsia="es-ES"/>
        </w:rPr>
        <w:t>:</w:t>
      </w:r>
      <w:r w:rsidRPr="00BA6304">
        <w:rPr>
          <w:rFonts w:eastAsia="Times New Roman"/>
          <w:lang w:eastAsia="es-ES"/>
        </w:rPr>
        <w:t xml:space="preserve"> Depende de la población de abejas y su tasa de reproducción.</w:t>
      </w:r>
    </w:p>
    <w:p w14:paraId="0FFF9A41" w14:textId="200B7B78" w:rsidR="00CA7DED" w:rsidRPr="00BA6304" w:rsidRDefault="00CA7DED" w:rsidP="00CA7DED">
      <w:pPr>
        <w:numPr>
          <w:ilvl w:val="1"/>
          <w:numId w:val="10"/>
        </w:numPr>
        <w:spacing w:before="100" w:beforeAutospacing="1" w:after="100" w:afterAutospacing="1"/>
        <w:rPr>
          <w:rFonts w:eastAsia="Times New Roman"/>
          <w:lang w:eastAsia="es-ES"/>
        </w:rPr>
      </w:pPr>
      <w:r w:rsidRPr="00BA6304">
        <w:t xml:space="preserve">[Población de abejas] * [Tasa de reproducción de </w:t>
      </w:r>
      <w:proofErr w:type="spellStart"/>
      <w:r w:rsidRPr="00BA6304">
        <w:t>abjas</w:t>
      </w:r>
      <w:proofErr w:type="spellEnd"/>
      <w:r w:rsidRPr="00BA6304">
        <w:t>]</w:t>
      </w:r>
    </w:p>
    <w:p w14:paraId="738C6E2D" w14:textId="523A7E37" w:rsidR="00CA7DED" w:rsidRPr="00BA6304" w:rsidRDefault="00CA7DED" w:rsidP="00CA7DED">
      <w:pPr>
        <w:numPr>
          <w:ilvl w:val="0"/>
          <w:numId w:val="10"/>
        </w:numPr>
        <w:spacing w:before="100" w:beforeAutospacing="1" w:after="100" w:afterAutospacing="1"/>
        <w:rPr>
          <w:rFonts w:eastAsia="Times New Roman"/>
          <w:lang w:eastAsia="es-ES"/>
        </w:rPr>
      </w:pPr>
      <w:r w:rsidRPr="00BA6304">
        <w:rPr>
          <w:b/>
          <w:bCs/>
        </w:rPr>
        <w:t>Muerte abeja natural:</w:t>
      </w:r>
      <w:r w:rsidRPr="00BA6304">
        <w:t xml:space="preserve"> Depende de la población de abejas y su tasa de mortalidad por vejez.</w:t>
      </w:r>
    </w:p>
    <w:p w14:paraId="2908DF52" w14:textId="07C65B29" w:rsidR="00CA7DED" w:rsidRPr="00BA6304" w:rsidRDefault="00CA7DED" w:rsidP="00CA7DED">
      <w:pPr>
        <w:numPr>
          <w:ilvl w:val="1"/>
          <w:numId w:val="10"/>
        </w:numPr>
        <w:spacing w:before="100" w:beforeAutospacing="1" w:after="100" w:afterAutospacing="1"/>
        <w:rPr>
          <w:rFonts w:eastAsia="Times New Roman"/>
          <w:lang w:eastAsia="es-ES"/>
        </w:rPr>
      </w:pPr>
      <w:r w:rsidRPr="00BA6304">
        <w:t>[Población de abejas] * [Tasa de mortalidad nativa abejas]</w:t>
      </w:r>
    </w:p>
    <w:p w14:paraId="5FA3E80B" w14:textId="60555197" w:rsidR="00CA7DED" w:rsidRPr="00BA6304" w:rsidRDefault="00CA7DED" w:rsidP="00CA7DED">
      <w:pPr>
        <w:numPr>
          <w:ilvl w:val="0"/>
          <w:numId w:val="10"/>
        </w:numPr>
        <w:spacing w:before="100" w:beforeAutospacing="1" w:after="100" w:afterAutospacing="1"/>
        <w:rPr>
          <w:rFonts w:eastAsia="Times New Roman"/>
          <w:lang w:eastAsia="es-ES"/>
        </w:rPr>
      </w:pPr>
      <w:proofErr w:type="spellStart"/>
      <w:r w:rsidRPr="00BA6304">
        <w:rPr>
          <w:b/>
          <w:bCs/>
        </w:rPr>
        <w:t>Muerte_abeja_depredación</w:t>
      </w:r>
      <w:proofErr w:type="spellEnd"/>
      <w:r w:rsidRPr="00BA6304">
        <w:rPr>
          <w:b/>
          <w:bCs/>
        </w:rPr>
        <w:t>:</w:t>
      </w:r>
      <w:r w:rsidRPr="00BA6304">
        <w:t xml:space="preserve"> Depende de los encuentros entre abejas y avispas (interacción de ambos stocks) y la eficacia de caza del depredador.</w:t>
      </w:r>
    </w:p>
    <w:p w14:paraId="44280584" w14:textId="5B5A6437" w:rsidR="00CA7DED" w:rsidRPr="00BA6304" w:rsidRDefault="00CA7DED" w:rsidP="00CA7DED">
      <w:pPr>
        <w:numPr>
          <w:ilvl w:val="1"/>
          <w:numId w:val="10"/>
        </w:numPr>
        <w:spacing w:before="100" w:beforeAutospacing="1" w:after="100" w:afterAutospacing="1"/>
        <w:rPr>
          <w:rFonts w:eastAsia="Times New Roman"/>
          <w:lang w:eastAsia="es-ES"/>
        </w:rPr>
      </w:pPr>
      <w:r w:rsidRPr="00BA6304">
        <w:t>[Población de abejas] * [Población de avispa europea] * [Tasa de depredación nativa]</w:t>
      </w:r>
    </w:p>
    <w:p w14:paraId="3DC7B38C" w14:textId="1EC03AD2" w:rsidR="00CA7DED" w:rsidRPr="00BA6304" w:rsidRDefault="00CA7DED" w:rsidP="00CA7DED">
      <w:pPr>
        <w:spacing w:before="100" w:beforeAutospacing="1" w:after="100" w:afterAutospacing="1"/>
        <w:rPr>
          <w:rFonts w:eastAsia="Times New Roman"/>
          <w:lang w:eastAsia="es-ES"/>
        </w:rPr>
      </w:pPr>
      <w:r w:rsidRPr="00BA6304">
        <w:rPr>
          <w:rFonts w:eastAsia="Times New Roman"/>
          <w:b/>
          <w:bCs/>
          <w:lang w:eastAsia="es-ES"/>
        </w:rPr>
        <w:t>Flujos de l</w:t>
      </w:r>
      <w:r w:rsidR="00451466" w:rsidRPr="00BA6304">
        <w:rPr>
          <w:rFonts w:eastAsia="Times New Roman"/>
          <w:b/>
          <w:bCs/>
          <w:lang w:eastAsia="es-ES"/>
        </w:rPr>
        <w:t>a población de avispa europea (E</w:t>
      </w:r>
      <w:r w:rsidRPr="00BA6304">
        <w:rPr>
          <w:rFonts w:eastAsia="Times New Roman"/>
          <w:b/>
          <w:bCs/>
          <w:lang w:eastAsia="es-ES"/>
        </w:rPr>
        <w:t>):</w:t>
      </w:r>
    </w:p>
    <w:p w14:paraId="313FD063" w14:textId="77777777" w:rsidR="00CA7DED" w:rsidRPr="00BA6304" w:rsidRDefault="00CA7DED" w:rsidP="00CA7DED">
      <w:pPr>
        <w:numPr>
          <w:ilvl w:val="0"/>
          <w:numId w:val="10"/>
        </w:numPr>
        <w:spacing w:before="100" w:beforeAutospacing="1" w:after="100" w:afterAutospacing="1"/>
        <w:rPr>
          <w:rFonts w:eastAsia="Times New Roman"/>
          <w:lang w:eastAsia="es-ES"/>
        </w:rPr>
      </w:pPr>
      <w:proofErr w:type="spellStart"/>
      <w:r w:rsidRPr="00BA6304">
        <w:rPr>
          <w:rFonts w:eastAsia="Times New Roman"/>
          <w:b/>
          <w:bCs/>
          <w:lang w:eastAsia="es-ES"/>
        </w:rPr>
        <w:t>Nacimiento_avisp_europea</w:t>
      </w:r>
      <w:proofErr w:type="spellEnd"/>
      <w:r w:rsidRPr="00BA6304">
        <w:rPr>
          <w:rFonts w:eastAsia="Times New Roman"/>
          <w:b/>
          <w:bCs/>
          <w:lang w:eastAsia="es-ES"/>
        </w:rPr>
        <w:t>:</w:t>
      </w:r>
      <w:r w:rsidRPr="00BA6304">
        <w:rPr>
          <w:rFonts w:eastAsia="Times New Roman"/>
          <w:lang w:eastAsia="es-ES"/>
        </w:rPr>
        <w:t xml:space="preserve"> Depende de la energía obtenida al cazar abejas (muertes por depredación divididas por la eficiencia de conversión) más la reproducción natural independiente.</w:t>
      </w:r>
    </w:p>
    <w:p w14:paraId="35C375F0" w14:textId="32B17BA6" w:rsidR="00CA7DED" w:rsidRPr="00BA6304" w:rsidRDefault="00CA7DED" w:rsidP="00CA7DED">
      <w:pPr>
        <w:numPr>
          <w:ilvl w:val="1"/>
          <w:numId w:val="10"/>
        </w:numPr>
        <w:spacing w:before="100" w:beforeAutospacing="1" w:after="100" w:afterAutospacing="1"/>
        <w:rPr>
          <w:rFonts w:eastAsia="Times New Roman"/>
          <w:lang w:eastAsia="es-ES"/>
        </w:rPr>
      </w:pPr>
      <w:r w:rsidRPr="00BA6304">
        <w:t>([Población de abejas] * [Tasa de depredación nativa] / [Eficiencia de conversión nativa]) + ([Población de avispa europea] * [Tasa de reproducción de avispa europea])</w:t>
      </w:r>
    </w:p>
    <w:p w14:paraId="47F79D83" w14:textId="2B5C9160" w:rsidR="00CA7DED" w:rsidRPr="00BA6304" w:rsidRDefault="00CA7DED" w:rsidP="00CA7DED">
      <w:pPr>
        <w:numPr>
          <w:ilvl w:val="0"/>
          <w:numId w:val="10"/>
        </w:numPr>
        <w:spacing w:before="100" w:beforeAutospacing="1" w:after="100" w:afterAutospacing="1"/>
        <w:rPr>
          <w:rFonts w:eastAsia="Times New Roman"/>
          <w:lang w:eastAsia="es-ES"/>
        </w:rPr>
      </w:pPr>
      <w:proofErr w:type="spellStart"/>
      <w:r w:rsidRPr="00BA6304">
        <w:rPr>
          <w:b/>
          <w:bCs/>
        </w:rPr>
        <w:t>Muerte_avisp_europea</w:t>
      </w:r>
      <w:proofErr w:type="spellEnd"/>
      <w:r w:rsidRPr="00BA6304">
        <w:rPr>
          <w:b/>
          <w:bCs/>
        </w:rPr>
        <w:t>:</w:t>
      </w:r>
      <w:r w:rsidRPr="00BA6304">
        <w:t xml:space="preserve"> Depende de la población de avispas y su decaimiento natural.</w:t>
      </w:r>
    </w:p>
    <w:p w14:paraId="1941D290" w14:textId="3B0F39AE" w:rsidR="00CA7DED" w:rsidRPr="00BA6304" w:rsidRDefault="00CA7DED" w:rsidP="00CA7DED">
      <w:pPr>
        <w:numPr>
          <w:ilvl w:val="1"/>
          <w:numId w:val="10"/>
        </w:numPr>
        <w:spacing w:before="100" w:beforeAutospacing="1" w:after="100" w:afterAutospacing="1"/>
        <w:rPr>
          <w:rFonts w:eastAsia="Times New Roman"/>
          <w:lang w:eastAsia="es-ES"/>
        </w:rPr>
      </w:pPr>
      <w:r w:rsidRPr="00BA6304">
        <w:t>[Población de avispa europea] * [Tasa de mortalidad nativa avispa]</w:t>
      </w:r>
    </w:p>
    <w:p w14:paraId="5E9A2CF2" w14:textId="6519EAC1" w:rsidR="00451466" w:rsidRPr="00451466" w:rsidRDefault="00451466" w:rsidP="00451466">
      <w:pPr>
        <w:spacing w:before="100" w:beforeAutospacing="1" w:after="100" w:afterAutospacing="1"/>
        <w:rPr>
          <w:rFonts w:eastAsia="Times New Roman"/>
          <w:lang w:eastAsia="es-ES"/>
        </w:rPr>
      </w:pPr>
      <w:r w:rsidRPr="00451466">
        <w:rPr>
          <w:rFonts w:eastAsia="Times New Roman"/>
          <w:b/>
          <w:bCs/>
          <w:lang w:eastAsia="es-ES"/>
        </w:rPr>
        <w:lastRenderedPageBreak/>
        <w:t>Flujos de la población de avispa asiática (</w:t>
      </w:r>
      <w:r w:rsidRPr="00BA6304">
        <w:rPr>
          <w:rFonts w:eastAsia="Times New Roman"/>
          <w:b/>
          <w:bCs/>
          <w:lang w:eastAsia="es-ES"/>
        </w:rPr>
        <w:t>V</w:t>
      </w:r>
      <w:r w:rsidRPr="00451466">
        <w:rPr>
          <w:rFonts w:eastAsia="Times New Roman"/>
          <w:b/>
          <w:bCs/>
          <w:lang w:eastAsia="es-ES"/>
        </w:rPr>
        <w:t>):</w:t>
      </w:r>
    </w:p>
    <w:p w14:paraId="5BBB254A" w14:textId="0263ED45" w:rsidR="00451466" w:rsidRDefault="00451466" w:rsidP="00451466">
      <w:pPr>
        <w:numPr>
          <w:ilvl w:val="0"/>
          <w:numId w:val="14"/>
        </w:numPr>
        <w:spacing w:before="100" w:beforeAutospacing="1" w:after="100" w:afterAutospacing="1"/>
        <w:rPr>
          <w:rFonts w:eastAsia="Times New Roman"/>
          <w:lang w:eastAsia="es-ES"/>
        </w:rPr>
      </w:pPr>
      <w:proofErr w:type="spellStart"/>
      <w:r w:rsidRPr="00451466">
        <w:rPr>
          <w:rFonts w:eastAsia="Times New Roman"/>
          <w:b/>
          <w:bCs/>
          <w:lang w:eastAsia="es-ES"/>
        </w:rPr>
        <w:t>Nacimiento_avisp_asiatica</w:t>
      </w:r>
      <w:proofErr w:type="spellEnd"/>
      <w:r w:rsidRPr="00451466">
        <w:rPr>
          <w:rFonts w:eastAsia="Times New Roman"/>
          <w:b/>
          <w:bCs/>
          <w:lang w:eastAsia="es-ES"/>
        </w:rPr>
        <w:t>:</w:t>
      </w:r>
      <w:r w:rsidRPr="00451466">
        <w:rPr>
          <w:rFonts w:eastAsia="Times New Roman"/>
          <w:lang w:eastAsia="es-ES"/>
        </w:rPr>
        <w:t xml:space="preserve"> Depende de la energía obtenida al cazar abejas más su reproducción natural independiente.</w:t>
      </w:r>
    </w:p>
    <w:p w14:paraId="4E921741" w14:textId="01BE5D38" w:rsidR="00BA6304" w:rsidRPr="00BA6304" w:rsidRDefault="00BA6304" w:rsidP="00BA6304">
      <w:pPr>
        <w:numPr>
          <w:ilvl w:val="1"/>
          <w:numId w:val="14"/>
        </w:numPr>
        <w:spacing w:before="100" w:beforeAutospacing="1" w:after="100" w:afterAutospacing="1"/>
        <w:rPr>
          <w:rFonts w:eastAsia="Times New Roman"/>
          <w:lang w:eastAsia="es-ES"/>
        </w:rPr>
      </w:pPr>
      <w:r w:rsidRPr="00BA6304">
        <w:t xml:space="preserve">([Población de abejas] * [Tasa de depredación </w:t>
      </w:r>
      <w:proofErr w:type="spellStart"/>
      <w:r>
        <w:t>asiatica</w:t>
      </w:r>
      <w:proofErr w:type="spellEnd"/>
      <w:r w:rsidRPr="00BA6304">
        <w:t xml:space="preserve">] / [Eficiencia de conversión </w:t>
      </w:r>
      <w:proofErr w:type="spellStart"/>
      <w:r>
        <w:t>asiatica</w:t>
      </w:r>
      <w:proofErr w:type="spellEnd"/>
      <w:r w:rsidRPr="00BA6304">
        <w:t xml:space="preserve">]) + ([Población de avispa </w:t>
      </w:r>
      <w:proofErr w:type="spellStart"/>
      <w:r>
        <w:t>asiatica</w:t>
      </w:r>
      <w:proofErr w:type="spellEnd"/>
      <w:r w:rsidRPr="00BA6304">
        <w:t xml:space="preserve">] * [Tasa de reproducción de avispa </w:t>
      </w:r>
      <w:proofErr w:type="spellStart"/>
      <w:r>
        <w:t>asiatica</w:t>
      </w:r>
      <w:proofErr w:type="spellEnd"/>
      <w:r w:rsidRPr="00BA6304">
        <w:t>])</w:t>
      </w:r>
    </w:p>
    <w:p w14:paraId="01C4D999" w14:textId="2CAC482D" w:rsidR="00451466" w:rsidRPr="00BA6304" w:rsidRDefault="00451466" w:rsidP="00451466">
      <w:pPr>
        <w:numPr>
          <w:ilvl w:val="0"/>
          <w:numId w:val="14"/>
        </w:numPr>
        <w:spacing w:before="100" w:beforeAutospacing="1" w:after="100" w:afterAutospacing="1"/>
        <w:rPr>
          <w:rFonts w:eastAsia="Times New Roman"/>
          <w:lang w:eastAsia="es-ES"/>
        </w:rPr>
      </w:pPr>
      <w:proofErr w:type="spellStart"/>
      <w:r w:rsidRPr="00BA6304">
        <w:rPr>
          <w:b/>
          <w:bCs/>
        </w:rPr>
        <w:t>Muerte_avispa_asiatica</w:t>
      </w:r>
      <w:proofErr w:type="spellEnd"/>
      <w:r w:rsidRPr="00BA6304">
        <w:rPr>
          <w:b/>
          <w:bCs/>
        </w:rPr>
        <w:t>:</w:t>
      </w:r>
      <w:r w:rsidRPr="00BA6304">
        <w:t xml:space="preserve"> Depende de la población de avispas invasoras y su decaimiento natural.</w:t>
      </w:r>
    </w:p>
    <w:p w14:paraId="46A6535C" w14:textId="7F937E37" w:rsidR="00451466" w:rsidRPr="00BA6304" w:rsidRDefault="00451466" w:rsidP="00451466">
      <w:pPr>
        <w:numPr>
          <w:ilvl w:val="1"/>
          <w:numId w:val="14"/>
        </w:numPr>
        <w:spacing w:before="100" w:beforeAutospacing="1" w:after="100" w:afterAutospacing="1"/>
        <w:rPr>
          <w:rFonts w:eastAsia="Times New Roman"/>
          <w:lang w:eastAsia="es-ES"/>
        </w:rPr>
      </w:pPr>
      <w:r w:rsidRPr="00BA6304">
        <w:t xml:space="preserve">[Población de avispa asiática] * [Tasa de mortalidad natural avispa </w:t>
      </w:r>
      <w:proofErr w:type="spellStart"/>
      <w:r w:rsidRPr="00BA6304">
        <w:t>asiatica</w:t>
      </w:r>
      <w:proofErr w:type="spellEnd"/>
      <w:r w:rsidRPr="00BA6304">
        <w:t>]</w:t>
      </w:r>
    </w:p>
    <w:p w14:paraId="0AEEF103" w14:textId="03AE6D6D" w:rsidR="00CA7DED" w:rsidRPr="00451466" w:rsidRDefault="00E06C43" w:rsidP="00CA7DED">
      <w:pPr>
        <w:spacing w:before="60" w:after="60"/>
      </w:pPr>
      <w:r w:rsidRPr="00451466">
        <w:rPr>
          <w:b/>
          <w:bCs/>
          <w:color w:val="1A1A1A"/>
        </w:rPr>
        <w:t>Valores iniciales de los stocks:</w:t>
      </w:r>
    </w:p>
    <w:p w14:paraId="54266EC8" w14:textId="77777777" w:rsidR="00451466" w:rsidRPr="00451466" w:rsidRDefault="00451466" w:rsidP="00451466">
      <w:pPr>
        <w:pStyle w:val="NormalWeb"/>
        <w:numPr>
          <w:ilvl w:val="0"/>
          <w:numId w:val="15"/>
        </w:numPr>
        <w:rPr>
          <w:rFonts w:ascii="Arial" w:hAnsi="Arial" w:cs="Arial"/>
          <w:sz w:val="22"/>
          <w:szCs w:val="22"/>
        </w:rPr>
      </w:pPr>
      <w:r w:rsidRPr="00451466">
        <w:rPr>
          <w:rFonts w:ascii="Arial" w:hAnsi="Arial" w:cs="Arial"/>
          <w:b/>
          <w:bCs/>
          <w:sz w:val="22"/>
          <w:szCs w:val="22"/>
        </w:rPr>
        <w:t>Población de abejas:</w:t>
      </w:r>
      <w:r w:rsidRPr="00451466">
        <w:rPr>
          <w:rFonts w:ascii="Arial" w:hAnsi="Arial" w:cs="Arial"/>
          <w:sz w:val="22"/>
          <w:szCs w:val="22"/>
        </w:rPr>
        <w:t xml:space="preserve"> 1000 individuos.</w:t>
      </w:r>
    </w:p>
    <w:p w14:paraId="6174D934" w14:textId="77777777" w:rsidR="00451466" w:rsidRPr="00451466" w:rsidRDefault="00451466" w:rsidP="00451466">
      <w:pPr>
        <w:pStyle w:val="NormalWeb"/>
        <w:numPr>
          <w:ilvl w:val="1"/>
          <w:numId w:val="15"/>
        </w:numPr>
        <w:rPr>
          <w:rFonts w:ascii="Arial" w:hAnsi="Arial" w:cs="Arial"/>
          <w:sz w:val="22"/>
          <w:szCs w:val="22"/>
        </w:rPr>
      </w:pPr>
      <w:r w:rsidRPr="00451466">
        <w:rPr>
          <w:rFonts w:ascii="Arial" w:hAnsi="Arial" w:cs="Arial"/>
          <w:b/>
          <w:bCs/>
          <w:sz w:val="22"/>
          <w:szCs w:val="22"/>
        </w:rPr>
        <w:t>Justificación:</w:t>
      </w:r>
      <w:r w:rsidRPr="00451466">
        <w:rPr>
          <w:rFonts w:ascii="Arial" w:hAnsi="Arial" w:cs="Arial"/>
          <w:sz w:val="22"/>
          <w:szCs w:val="22"/>
        </w:rPr>
        <w:t xml:space="preserve"> Representa un tamaño </w:t>
      </w:r>
      <w:proofErr w:type="spellStart"/>
      <w:r w:rsidRPr="00451466">
        <w:rPr>
          <w:rFonts w:ascii="Arial" w:hAnsi="Arial" w:cs="Arial"/>
          <w:sz w:val="22"/>
          <w:szCs w:val="22"/>
        </w:rPr>
        <w:t>muestral</w:t>
      </w:r>
      <w:proofErr w:type="spellEnd"/>
      <w:r w:rsidRPr="00451466">
        <w:rPr>
          <w:rFonts w:ascii="Arial" w:hAnsi="Arial" w:cs="Arial"/>
          <w:sz w:val="22"/>
          <w:szCs w:val="22"/>
        </w:rPr>
        <w:t xml:space="preserve"> de un fragmento de colmena idealizado. Se utiliza un número lo suficientemente alto para permitir observar la dinámica de depredación sin que el sistema colapse por falta de presas en los primeros compases de la simulación.</w:t>
      </w:r>
    </w:p>
    <w:p w14:paraId="5ABD84F8" w14:textId="77777777" w:rsidR="00451466" w:rsidRPr="00451466" w:rsidRDefault="00451466" w:rsidP="00451466">
      <w:pPr>
        <w:pStyle w:val="NormalWeb"/>
        <w:numPr>
          <w:ilvl w:val="0"/>
          <w:numId w:val="15"/>
        </w:numPr>
        <w:rPr>
          <w:rFonts w:ascii="Arial" w:hAnsi="Arial" w:cs="Arial"/>
          <w:sz w:val="22"/>
          <w:szCs w:val="22"/>
        </w:rPr>
      </w:pPr>
      <w:r w:rsidRPr="00451466">
        <w:rPr>
          <w:rFonts w:ascii="Arial" w:hAnsi="Arial" w:cs="Arial"/>
          <w:b/>
          <w:bCs/>
          <w:sz w:val="22"/>
          <w:szCs w:val="22"/>
        </w:rPr>
        <w:t>Población de avispa europea:</w:t>
      </w:r>
      <w:r w:rsidRPr="00451466">
        <w:rPr>
          <w:rFonts w:ascii="Arial" w:hAnsi="Arial" w:cs="Arial"/>
          <w:sz w:val="22"/>
          <w:szCs w:val="22"/>
        </w:rPr>
        <w:t xml:space="preserve"> 20 individuos.</w:t>
      </w:r>
    </w:p>
    <w:p w14:paraId="33A2F935" w14:textId="77777777" w:rsidR="00451466" w:rsidRPr="00451466" w:rsidRDefault="00451466" w:rsidP="00451466">
      <w:pPr>
        <w:pStyle w:val="NormalWeb"/>
        <w:numPr>
          <w:ilvl w:val="1"/>
          <w:numId w:val="15"/>
        </w:numPr>
        <w:rPr>
          <w:rFonts w:ascii="Arial" w:hAnsi="Arial" w:cs="Arial"/>
          <w:sz w:val="22"/>
          <w:szCs w:val="22"/>
        </w:rPr>
      </w:pPr>
      <w:r w:rsidRPr="00451466">
        <w:rPr>
          <w:rFonts w:ascii="Arial" w:hAnsi="Arial" w:cs="Arial"/>
          <w:b/>
          <w:bCs/>
          <w:sz w:val="22"/>
          <w:szCs w:val="22"/>
        </w:rPr>
        <w:t>Justificación:</w:t>
      </w:r>
      <w:r w:rsidRPr="00451466">
        <w:rPr>
          <w:rFonts w:ascii="Arial" w:hAnsi="Arial" w:cs="Arial"/>
          <w:sz w:val="22"/>
          <w:szCs w:val="22"/>
        </w:rPr>
        <w:t xml:space="preserve"> Establece una ratio inicial depredador-presa de 1:50. Esta proporción teórica garantiza que la presión de caza inicial sea manejable para la presa, permitiendo un equilibrio inicial.</w:t>
      </w:r>
    </w:p>
    <w:p w14:paraId="0E3F3B4D" w14:textId="77777777" w:rsidR="00451466" w:rsidRPr="00451466" w:rsidRDefault="00451466" w:rsidP="00451466">
      <w:pPr>
        <w:pStyle w:val="NormalWeb"/>
        <w:numPr>
          <w:ilvl w:val="0"/>
          <w:numId w:val="15"/>
        </w:numPr>
        <w:rPr>
          <w:rFonts w:ascii="Arial" w:hAnsi="Arial" w:cs="Arial"/>
          <w:sz w:val="22"/>
          <w:szCs w:val="22"/>
        </w:rPr>
      </w:pPr>
      <w:r w:rsidRPr="00451466">
        <w:rPr>
          <w:rFonts w:ascii="Arial" w:hAnsi="Arial" w:cs="Arial"/>
          <w:b/>
          <w:bCs/>
          <w:sz w:val="22"/>
          <w:szCs w:val="22"/>
        </w:rPr>
        <w:t>Población de avispa asiática:</w:t>
      </w:r>
      <w:r w:rsidRPr="00451466">
        <w:rPr>
          <w:rFonts w:ascii="Arial" w:hAnsi="Arial" w:cs="Arial"/>
          <w:sz w:val="22"/>
          <w:szCs w:val="22"/>
        </w:rPr>
        <w:t xml:space="preserve"> 20 individuos.</w:t>
      </w:r>
    </w:p>
    <w:p w14:paraId="2AD2B2AB" w14:textId="77777777" w:rsidR="00451466" w:rsidRPr="00451466" w:rsidRDefault="00451466" w:rsidP="00451466">
      <w:pPr>
        <w:pStyle w:val="NormalWeb"/>
        <w:numPr>
          <w:ilvl w:val="1"/>
          <w:numId w:val="15"/>
        </w:numPr>
        <w:rPr>
          <w:rFonts w:ascii="Arial" w:hAnsi="Arial" w:cs="Arial"/>
          <w:sz w:val="22"/>
          <w:szCs w:val="22"/>
        </w:rPr>
      </w:pPr>
      <w:r w:rsidRPr="00451466">
        <w:rPr>
          <w:rFonts w:ascii="Arial" w:hAnsi="Arial" w:cs="Arial"/>
          <w:b/>
          <w:bCs/>
          <w:sz w:val="22"/>
          <w:szCs w:val="22"/>
        </w:rPr>
        <w:t>Justificación:</w:t>
      </w:r>
      <w:r w:rsidRPr="00451466">
        <w:rPr>
          <w:rFonts w:ascii="Arial" w:hAnsi="Arial" w:cs="Arial"/>
          <w:sz w:val="22"/>
          <w:szCs w:val="22"/>
        </w:rPr>
        <w:t xml:space="preserve"> Se introduce exactamente el mismo número inicial de depredadores invasores que nativos para poder comparar ecológicamente su impacto en igualdad de condiciones iniciales.</w:t>
      </w:r>
    </w:p>
    <w:p w14:paraId="5FB42C55" w14:textId="2ADE9DFA" w:rsidR="00451466" w:rsidRDefault="00451466">
      <w:pPr>
        <w:spacing w:before="80"/>
      </w:pPr>
    </w:p>
    <w:p w14:paraId="54F2B956" w14:textId="77777777" w:rsidR="000B287C" w:rsidRDefault="00E06C43">
      <w:pPr>
        <w:spacing w:before="60" w:after="60"/>
      </w:pPr>
      <w:r>
        <w:rPr>
          <w:b/>
          <w:bCs/>
          <w:color w:val="1A1A1A"/>
        </w:rPr>
        <w:t>Tabla de parámetros:</w:t>
      </w:r>
    </w:p>
    <w:p w14:paraId="7EBCE929" w14:textId="77777777" w:rsidR="000B287C" w:rsidRDefault="000B287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1"/>
        <w:gridCol w:w="999"/>
        <w:gridCol w:w="1536"/>
        <w:gridCol w:w="1778"/>
        <w:gridCol w:w="2382"/>
      </w:tblGrid>
      <w:tr w:rsidR="000B287C" w14:paraId="61DC4149" w14:textId="77777777">
        <w:tc>
          <w:tcPr>
            <w:tcW w:w="24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3049D0B1" w14:textId="77777777" w:rsidR="000B287C" w:rsidRDefault="00E06C43">
            <w:pPr>
              <w:jc w:val="center"/>
            </w:pPr>
            <w:r>
              <w:rPr>
                <w:b/>
                <w:bCs/>
                <w:color w:val="FFFFFF"/>
                <w:sz w:val="20"/>
                <w:szCs w:val="20"/>
              </w:rPr>
              <w:t>Nombre / descripción</w:t>
            </w:r>
          </w:p>
        </w:tc>
        <w:tc>
          <w:tcPr>
            <w:tcW w:w="10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1AD7E773" w14:textId="77777777" w:rsidR="000B287C" w:rsidRDefault="00E06C43">
            <w:pPr>
              <w:jc w:val="center"/>
            </w:pPr>
            <w:r>
              <w:rPr>
                <w:b/>
                <w:bCs/>
                <w:color w:val="FFFFFF"/>
                <w:sz w:val="20"/>
                <w:szCs w:val="20"/>
              </w:rPr>
              <w:t>Símbolo</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67D6F5C0" w14:textId="77777777" w:rsidR="000B287C" w:rsidRDefault="00E06C43">
            <w:pPr>
              <w:jc w:val="center"/>
            </w:pPr>
            <w:r>
              <w:rPr>
                <w:b/>
                <w:bCs/>
                <w:color w:val="FFFFFF"/>
                <w:sz w:val="20"/>
                <w:szCs w:val="20"/>
              </w:rPr>
              <w:t>Valor</w:t>
            </w:r>
          </w:p>
        </w:tc>
        <w:tc>
          <w:tcPr>
            <w:tcW w:w="16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3C9EB1D3" w14:textId="77777777" w:rsidR="000B287C" w:rsidRDefault="00E06C43">
            <w:pPr>
              <w:jc w:val="center"/>
            </w:pPr>
            <w:r>
              <w:rPr>
                <w:b/>
                <w:bCs/>
                <w:color w:val="FFFFFF"/>
                <w:sz w:val="20"/>
                <w:szCs w:val="20"/>
              </w:rPr>
              <w:t>Unidades</w:t>
            </w:r>
          </w:p>
        </w:tc>
        <w:tc>
          <w:tcPr>
            <w:tcW w:w="24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00" w:type="dxa"/>
              <w:bottom w:w="80" w:type="dxa"/>
              <w:right w:w="100" w:type="dxa"/>
            </w:tcMar>
          </w:tcPr>
          <w:p w14:paraId="2F18B4C9" w14:textId="77777777" w:rsidR="000B287C" w:rsidRDefault="00E06C43">
            <w:pPr>
              <w:jc w:val="center"/>
            </w:pPr>
            <w:r>
              <w:rPr>
                <w:b/>
                <w:bCs/>
                <w:color w:val="FFFFFF"/>
                <w:sz w:val="20"/>
                <w:szCs w:val="20"/>
              </w:rPr>
              <w:t>Fuente / justificación</w:t>
            </w:r>
          </w:p>
        </w:tc>
      </w:tr>
      <w:tr w:rsidR="000B287C" w14:paraId="6642A0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C1652F" w14:textId="695D2D40" w:rsidR="000B287C" w:rsidRDefault="00017781">
            <w:r>
              <w:t>Tasa de reproducción de abejas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B53A9D8" w14:textId="585687BA" w:rsidR="00017781" w:rsidRDefault="00017781"/>
          <w:p w14:paraId="0AA1C4B6" w14:textId="77777777" w:rsidR="000B287C" w:rsidRPr="00017781" w:rsidRDefault="000B287C" w:rsidP="00017781"/>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A7A148" w14:textId="4290BF5C" w:rsidR="000B287C" w:rsidRDefault="00017781">
            <w:r>
              <w:t>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0E30A84" w14:textId="36A5ADBD" w:rsidR="000B287C" w:rsidRDefault="00017781" w:rsidP="00017781">
            <w:r>
              <w:t>1/año</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174F1C" w14:textId="62E4F0C5" w:rsidR="000B287C" w:rsidRDefault="00017781" w:rsidP="00017781">
            <w:r>
              <w:t>Estimación teórica base para asegurar el crecimiento del enjambre sin depredadores</w:t>
            </w:r>
          </w:p>
        </w:tc>
      </w:tr>
      <w:tr w:rsidR="000B287C" w14:paraId="3D8361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25231BC1" w14:textId="09202467" w:rsidR="000B287C" w:rsidRDefault="00017781">
            <w:r>
              <w:t>Tasa de mortalidad nativa abejas</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4EEC752F" w14:textId="77777777" w:rsidR="000B287C" w:rsidRDefault="000B287C"/>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60585D25" w14:textId="76257B47" w:rsidR="000B287C" w:rsidRDefault="00017781">
            <w:r>
              <w:t>0.02</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38FA42D0" w14:textId="2C9821A9" w:rsidR="000B287C" w:rsidRDefault="00017781">
            <w:r>
              <w:t>1/año</w:t>
            </w:r>
          </w:p>
        </w:tc>
        <w:tc>
          <w:tcPr>
            <w:tcW w:w="242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73E1EE64" w14:textId="0EB345DB" w:rsidR="000B287C" w:rsidRDefault="00017781">
            <w:r>
              <w:t>Estimación teórica del decaimiento poblacional por vejez (esperanza de vida).</w:t>
            </w:r>
          </w:p>
        </w:tc>
      </w:tr>
      <w:tr w:rsidR="000B287C" w14:paraId="0BE937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3E3AA3" w14:textId="2A70A92D" w:rsidR="000B287C" w:rsidRDefault="00017781">
            <w:r>
              <w:t>Tasa de depredación nativa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5C7275" w14:textId="77777777" w:rsidR="000B287C" w:rsidRDefault="000B287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9FB410" w14:textId="7B99AA32" w:rsidR="000B287C" w:rsidRDefault="00451466">
            <w:r>
              <w:t>0.011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CCBC78B" w14:textId="750B517A" w:rsidR="000B287C" w:rsidRDefault="00017781">
            <w:r>
              <w:t>1/ (individuos*año)</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B2F18B" w14:textId="23A6E290" w:rsidR="000B287C" w:rsidRDefault="00017781">
            <w:r>
              <w:t>Calibrado iterativamente en la simulación para evitar la extinción instantánea de la presa y permitir equilibrio.</w:t>
            </w:r>
          </w:p>
        </w:tc>
      </w:tr>
      <w:tr w:rsidR="000B287C" w14:paraId="24785580"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0CFDCAC6" w14:textId="156A963B" w:rsidR="000B287C" w:rsidRDefault="00017781">
            <w:r>
              <w:t>Eficiencia de conversión nativa</w:t>
            </w:r>
          </w:p>
        </w:tc>
        <w:tc>
          <w:tcPr>
            <w:tcW w:w="1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7F58B530" w14:textId="77777777" w:rsidR="000B287C" w:rsidRDefault="000B287C"/>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092BF989" w14:textId="7675F6FA" w:rsidR="000B287C" w:rsidRDefault="00017781">
            <w:r>
              <w:t>10</w:t>
            </w:r>
          </w:p>
        </w:tc>
        <w:tc>
          <w:tcPr>
            <w:tcW w:w="16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7710C36D" w14:textId="07445C4B" w:rsidR="000B287C" w:rsidRDefault="00017781" w:rsidP="00017781">
            <w:pPr>
              <w:jc w:val="center"/>
            </w:pPr>
            <w:r>
              <w:t>Abejas/avispa</w:t>
            </w:r>
          </w:p>
        </w:tc>
        <w:tc>
          <w:tcPr>
            <w:tcW w:w="242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00" w:type="dxa"/>
              <w:bottom w:w="80" w:type="dxa"/>
              <w:right w:w="100" w:type="dxa"/>
            </w:tcMar>
          </w:tcPr>
          <w:p w14:paraId="59261173" w14:textId="312FA66C" w:rsidR="000B287C" w:rsidRDefault="00017781">
            <w:r>
              <w:t xml:space="preserve">Supuesto biológico lógico: se requiere la biomasa de varias presas (10) para criar </w:t>
            </w:r>
            <w:r>
              <w:lastRenderedPageBreak/>
              <w:t>a un nuevo depredador.</w:t>
            </w:r>
          </w:p>
        </w:tc>
      </w:tr>
      <w:tr w:rsidR="000B287C" w14:paraId="1E35109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774D87B" w14:textId="63CCCA23" w:rsidR="000B287C" w:rsidRDefault="00017781">
            <w:r>
              <w:lastRenderedPageBreak/>
              <w:t>Tasa de reproducción de avispa europea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A1BD61" w14:textId="77777777" w:rsidR="000B287C" w:rsidRDefault="000B287C"/>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EAEBC9" w14:textId="36884069" w:rsidR="000B287C" w:rsidRDefault="00017781">
            <w:r>
              <w:t>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6444AD" w14:textId="479CBB39" w:rsidR="000B287C" w:rsidRDefault="00017781">
            <w:r>
              <w:t>1/año</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AB85B4" w14:textId="5D8718E8" w:rsidR="000B287C" w:rsidRDefault="00017781">
            <w:r>
              <w:t>Estimación que refleja una capacidad muy leve de crecimiento independiente (otras fuentes de alimento).</w:t>
            </w:r>
          </w:p>
        </w:tc>
      </w:tr>
      <w:tr w:rsidR="00017781" w14:paraId="6393F8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642474" w14:textId="44537730" w:rsidR="00017781" w:rsidRDefault="00017781" w:rsidP="00017781">
            <w:r>
              <w:t>Tasa de mortalidad nativa avispa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D7456A" w14:textId="77777777" w:rsidR="00017781" w:rsidRDefault="00017781"/>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8ED417" w14:textId="1E2565F9" w:rsidR="00017781" w:rsidRDefault="00017781">
            <w:r>
              <w:t>0.04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F6B555D" w14:textId="4C4FC7A0" w:rsidR="00017781" w:rsidRDefault="00017781">
            <w:r>
              <w:t>1/año</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1A9DAB" w14:textId="1F9A4970" w:rsidR="00017781" w:rsidRPr="00451466" w:rsidRDefault="00017781" w:rsidP="00017781">
            <w:pPr>
              <w:rPr>
                <w:rFonts w:eastAsia="Times New Roman"/>
                <w:lang w:eastAsia="es-ES"/>
              </w:rPr>
            </w:pPr>
            <w:r w:rsidRPr="00451466">
              <w:rPr>
                <w:rFonts w:eastAsia="Times New Roman"/>
                <w:lang w:eastAsia="es-ES"/>
              </w:rPr>
              <w:t>Calibrado deliberadamente mayor que re para asegurar que el depredador dependa obligatoriamente de la presa.</w:t>
            </w:r>
          </w:p>
          <w:p w14:paraId="13B6B6EA" w14:textId="77777777" w:rsidR="00017781" w:rsidRDefault="00017781"/>
        </w:tc>
      </w:tr>
      <w:tr w:rsidR="00451466" w14:paraId="791D11C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6F2E1A" w14:textId="45D477B7" w:rsidR="00451466" w:rsidRDefault="00451466" w:rsidP="00017781">
            <w:r>
              <w:t>Tasa de depredación asiática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4887DE" w14:textId="77777777" w:rsidR="00451466" w:rsidRDefault="00451466"/>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91231E" w14:textId="11D78D4F" w:rsidR="00451466" w:rsidRDefault="00451466">
            <w:r>
              <w:t>0.023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FD1D14" w14:textId="05402574" w:rsidR="00451466" w:rsidRPr="00451466" w:rsidRDefault="00451466" w:rsidP="00451466">
            <w:r>
              <w:rPr>
                <w:rFonts w:eastAsia="Times New Roman"/>
                <w:lang w:eastAsia="es-ES"/>
              </w:rPr>
              <w:t>1/(</w:t>
            </w:r>
            <w:proofErr w:type="spellStart"/>
            <w:r>
              <w:rPr>
                <w:rFonts w:eastAsia="Times New Roman"/>
                <w:lang w:eastAsia="es-ES"/>
              </w:rPr>
              <w:t>ind</w:t>
            </w:r>
            <w:proofErr w:type="spellEnd"/>
            <w:r>
              <w:rPr>
                <w:rFonts w:eastAsia="Times New Roman"/>
                <w:lang w:eastAsia="es-ES"/>
              </w:rPr>
              <w:t>*año)</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51404F" w14:textId="5F9B5D76" w:rsidR="00451466" w:rsidRPr="00017781" w:rsidRDefault="00451466" w:rsidP="00017781">
            <w:pPr>
              <w:rPr>
                <w:rFonts w:ascii="Times New Roman" w:eastAsia="Times New Roman" w:hAnsi="Times New Roman" w:cs="Times New Roman"/>
                <w:sz w:val="24"/>
                <w:szCs w:val="24"/>
                <w:lang w:eastAsia="es-ES"/>
              </w:rPr>
            </w:pPr>
            <w:r>
              <w:rPr>
                <w:b/>
                <w:bCs/>
              </w:rPr>
              <w:t>Valor clave:</w:t>
            </w:r>
            <w:r>
              <w:t xml:space="preserve"> Se asume superior (más del doble) a la nativa debido a su mayor agresividad y eficacia de caza en vuelo.</w:t>
            </w:r>
          </w:p>
        </w:tc>
      </w:tr>
      <w:tr w:rsidR="00451466" w14:paraId="4245D6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E30110" w14:textId="458C6621" w:rsidR="00451466" w:rsidRDefault="00451466" w:rsidP="00017781">
            <w:r>
              <w:t xml:space="preserve">Eficiencia de conversión </w:t>
            </w:r>
            <w:proofErr w:type="spellStart"/>
            <w:r>
              <w:t>asiatica</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ACC077" w14:textId="77777777" w:rsidR="00451466" w:rsidRDefault="00451466"/>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4608699" w14:textId="7C88830E" w:rsidR="00451466" w:rsidRDefault="00451466">
            <w:r>
              <w:t>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186E9B" w14:textId="57765C65" w:rsidR="00451466" w:rsidRDefault="00451466">
            <w:r>
              <w:t>Abejas/avispa</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57EDAD" w14:textId="5141E508" w:rsidR="00451466" w:rsidRPr="00017781" w:rsidRDefault="00451466" w:rsidP="00017781">
            <w:pPr>
              <w:rPr>
                <w:rFonts w:ascii="Times New Roman" w:eastAsia="Times New Roman" w:hAnsi="Times New Roman" w:cs="Times New Roman"/>
                <w:sz w:val="24"/>
                <w:szCs w:val="24"/>
                <w:lang w:eastAsia="es-ES"/>
              </w:rPr>
            </w:pPr>
            <w:r>
              <w:t>Al ser más grandes, requieren mucha más biomasa (50 abejas) para criar a un solo individuo nuevo.</w:t>
            </w:r>
          </w:p>
        </w:tc>
      </w:tr>
      <w:tr w:rsidR="00451466" w14:paraId="55D43E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04CAAA" w14:textId="52BE9492" w:rsidR="00451466" w:rsidRDefault="00451466" w:rsidP="00017781">
            <w:r>
              <w:t>Tasa de reproducción de avispa asiática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DF9754" w14:textId="77777777" w:rsidR="00451466" w:rsidRDefault="00451466"/>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BD3481" w14:textId="3878FDD9" w:rsidR="00451466" w:rsidRDefault="00451466">
            <w:r>
              <w:t>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93FB2C" w14:textId="14B4CF20" w:rsidR="00451466" w:rsidRDefault="00451466">
            <w:r>
              <w:t>1/año</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17BDAC" w14:textId="6AF7C6DD" w:rsidR="00451466" w:rsidRPr="00017781" w:rsidRDefault="00451466" w:rsidP="00017781">
            <w:pPr>
              <w:rPr>
                <w:rFonts w:ascii="Times New Roman" w:eastAsia="Times New Roman" w:hAnsi="Times New Roman" w:cs="Times New Roman"/>
                <w:sz w:val="24"/>
                <w:szCs w:val="24"/>
                <w:lang w:eastAsia="es-ES"/>
              </w:rPr>
            </w:pPr>
            <w:r>
              <w:t>Se asume igual a la europea para aislar el efecto de la depredación.</w:t>
            </w:r>
          </w:p>
        </w:tc>
      </w:tr>
      <w:tr w:rsidR="00451466" w14:paraId="4C5D536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31A104" w14:textId="6329F08B" w:rsidR="00451466" w:rsidRDefault="00451466" w:rsidP="00017781">
            <w:r>
              <w:t xml:space="preserve">Tasa de mortalidad natural avispa </w:t>
            </w:r>
            <w:proofErr w:type="spellStart"/>
            <w:r>
              <w:t>asiatica</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FAED25" w14:textId="77777777" w:rsidR="00451466" w:rsidRDefault="00451466"/>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688459" w14:textId="6B937DA8" w:rsidR="00451466" w:rsidRDefault="00451466" w:rsidP="00BA6304">
            <w:r>
              <w:t>0.04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AA375B" w14:textId="256A7C8D" w:rsidR="00451466" w:rsidRDefault="00451466">
            <w:r>
              <w:t>1/año</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6F440B" w14:textId="77777777" w:rsidR="00451466" w:rsidRDefault="00451466" w:rsidP="00451466">
            <w:pPr>
              <w:spacing w:after="480"/>
            </w:pPr>
            <w:r>
              <w:t>Se asume igual a la nativa por consistencia biológica en el modelo.</w:t>
            </w:r>
          </w:p>
          <w:p w14:paraId="561A5C8C" w14:textId="77777777" w:rsidR="00451466" w:rsidRPr="00017781" w:rsidRDefault="00451466" w:rsidP="00017781">
            <w:pPr>
              <w:rPr>
                <w:rFonts w:ascii="Times New Roman" w:eastAsia="Times New Roman" w:hAnsi="Times New Roman" w:cs="Times New Roman"/>
                <w:sz w:val="24"/>
                <w:szCs w:val="24"/>
                <w:lang w:eastAsia="es-ES"/>
              </w:rPr>
            </w:pPr>
          </w:p>
        </w:tc>
      </w:tr>
    </w:tbl>
    <w:p w14:paraId="74CA9EFC" w14:textId="77777777" w:rsidR="000B287C" w:rsidRDefault="000B287C">
      <w:pPr>
        <w:spacing w:before="120"/>
      </w:pPr>
    </w:p>
    <w:p w14:paraId="1C422ED9" w14:textId="238AAC10" w:rsidR="000B287C" w:rsidRDefault="00E06C43">
      <w:pPr>
        <w:spacing w:before="60" w:after="60"/>
        <w:rPr>
          <w:b/>
          <w:bCs/>
          <w:color w:val="1A1A1A"/>
        </w:rPr>
      </w:pPr>
      <w:r>
        <w:rPr>
          <w:b/>
          <w:bCs/>
          <w:color w:val="1A1A1A"/>
        </w:rPr>
        <w:t>Supuestos simplificadores explícitos:</w:t>
      </w:r>
    </w:p>
    <w:p w14:paraId="7383F4CA" w14:textId="100B2559" w:rsidR="00451466" w:rsidRPr="00451466" w:rsidRDefault="00451466" w:rsidP="00451466">
      <w:pPr>
        <w:pStyle w:val="NormalWeb"/>
        <w:numPr>
          <w:ilvl w:val="0"/>
          <w:numId w:val="16"/>
        </w:numPr>
        <w:jc w:val="both"/>
        <w:rPr>
          <w:rFonts w:ascii="Arial" w:hAnsi="Arial" w:cs="Arial"/>
          <w:sz w:val="22"/>
          <w:szCs w:val="22"/>
        </w:rPr>
      </w:pPr>
      <w:r w:rsidRPr="00451466">
        <w:rPr>
          <w:rFonts w:ascii="Arial" w:hAnsi="Arial" w:cs="Arial"/>
          <w:b/>
          <w:bCs/>
          <w:sz w:val="22"/>
          <w:szCs w:val="22"/>
        </w:rPr>
        <w:t>Ausencia de capacidad de carga (Falta de límites ambientales):</w:t>
      </w:r>
      <w:r w:rsidRPr="00451466">
        <w:rPr>
          <w:rFonts w:ascii="Arial" w:hAnsi="Arial" w:cs="Arial"/>
          <w:sz w:val="22"/>
          <w:szCs w:val="22"/>
        </w:rPr>
        <w:t xml:space="preserve"> Se ignora el límite máximo de población que puede soportar el entorno. Asumimos que las abejas tienen alimento (néctar/polen) y espacio ilimitado, por lo que su crecimiento natural se </w:t>
      </w:r>
      <w:proofErr w:type="spellStart"/>
      <w:r w:rsidRPr="00451466">
        <w:rPr>
          <w:rFonts w:ascii="Arial" w:hAnsi="Arial" w:cs="Arial"/>
          <w:sz w:val="22"/>
          <w:szCs w:val="22"/>
        </w:rPr>
        <w:t>linealiza</w:t>
      </w:r>
      <w:proofErr w:type="spellEnd"/>
      <w:r w:rsidRPr="00451466">
        <w:rPr>
          <w:rFonts w:ascii="Arial" w:hAnsi="Arial" w:cs="Arial"/>
          <w:sz w:val="22"/>
          <w:szCs w:val="22"/>
        </w:rPr>
        <w:t xml:space="preserve"> y no se utiliza la ecuación logística.</w:t>
      </w:r>
    </w:p>
    <w:p w14:paraId="2852DEF2" w14:textId="16A48D2B" w:rsidR="00451466" w:rsidRPr="00451466" w:rsidRDefault="00451466" w:rsidP="00451466">
      <w:pPr>
        <w:pStyle w:val="NormalWeb"/>
        <w:numPr>
          <w:ilvl w:val="0"/>
          <w:numId w:val="16"/>
        </w:numPr>
        <w:jc w:val="both"/>
        <w:rPr>
          <w:rFonts w:ascii="Arial" w:hAnsi="Arial" w:cs="Arial"/>
          <w:sz w:val="22"/>
          <w:szCs w:val="22"/>
        </w:rPr>
      </w:pPr>
      <w:r w:rsidRPr="00451466">
        <w:rPr>
          <w:rFonts w:ascii="Arial" w:hAnsi="Arial" w:cs="Arial"/>
          <w:b/>
          <w:bCs/>
          <w:sz w:val="22"/>
          <w:szCs w:val="22"/>
        </w:rPr>
        <w:t>Homogeneidad espacial y ausencia de refugios:</w:t>
      </w:r>
      <w:r w:rsidRPr="00451466">
        <w:rPr>
          <w:rFonts w:ascii="Arial" w:hAnsi="Arial" w:cs="Arial"/>
          <w:sz w:val="22"/>
          <w:szCs w:val="22"/>
        </w:rPr>
        <w:t xml:space="preserve"> Se asume que las tres especies interactúan en un entorno cerrado y perfectamente mezclado. Se ignora la geografía, el tiempo de vuelo o la existencia de refugios para las abejas (el interior de la colmena). La probabilidad de encuentro entre depredadores y presa es constante.</w:t>
      </w:r>
    </w:p>
    <w:p w14:paraId="0E3FC39B" w14:textId="41C86930" w:rsidR="00451466" w:rsidRPr="00451466" w:rsidRDefault="00451466" w:rsidP="00451466">
      <w:pPr>
        <w:pStyle w:val="NormalWeb"/>
        <w:numPr>
          <w:ilvl w:val="0"/>
          <w:numId w:val="16"/>
        </w:numPr>
        <w:jc w:val="both"/>
        <w:rPr>
          <w:rFonts w:ascii="Arial" w:hAnsi="Arial" w:cs="Arial"/>
          <w:sz w:val="22"/>
          <w:szCs w:val="22"/>
        </w:rPr>
      </w:pPr>
      <w:r w:rsidRPr="00451466">
        <w:rPr>
          <w:rFonts w:ascii="Arial" w:hAnsi="Arial" w:cs="Arial"/>
          <w:b/>
          <w:bCs/>
          <w:sz w:val="22"/>
          <w:szCs w:val="22"/>
        </w:rPr>
        <w:lastRenderedPageBreak/>
        <w:t>Ausencia de estacionalidad:</w:t>
      </w:r>
      <w:r w:rsidRPr="00451466">
        <w:rPr>
          <w:rFonts w:ascii="Arial" w:hAnsi="Arial" w:cs="Arial"/>
          <w:sz w:val="22"/>
          <w:szCs w:val="22"/>
        </w:rPr>
        <w:t xml:space="preserve"> El modelo aproxima el tiempo de forma continua. En la realidad, las dinámicas poblacionales de estos insectos sufren paradas biológicas severas en invierno. Aquí se ignora el clima para aislar el efecto matemático puro de la depredación.</w:t>
      </w:r>
    </w:p>
    <w:p w14:paraId="3F3FD50B" w14:textId="4078239D" w:rsidR="00451466" w:rsidRPr="00451466" w:rsidRDefault="00451466" w:rsidP="00451466">
      <w:pPr>
        <w:pStyle w:val="NormalWeb"/>
        <w:numPr>
          <w:ilvl w:val="0"/>
          <w:numId w:val="16"/>
        </w:numPr>
        <w:jc w:val="both"/>
        <w:rPr>
          <w:rFonts w:ascii="Arial" w:hAnsi="Arial" w:cs="Arial"/>
          <w:sz w:val="22"/>
          <w:szCs w:val="22"/>
        </w:rPr>
      </w:pPr>
      <w:r w:rsidRPr="00451466">
        <w:rPr>
          <w:rFonts w:ascii="Arial" w:hAnsi="Arial" w:cs="Arial"/>
          <w:b/>
          <w:bCs/>
          <w:sz w:val="22"/>
          <w:szCs w:val="22"/>
        </w:rPr>
        <w:t xml:space="preserve">Competencia exclusivamente por explotación (Ausencia de depredación </w:t>
      </w:r>
      <w:proofErr w:type="spellStart"/>
      <w:r w:rsidRPr="00451466">
        <w:rPr>
          <w:rFonts w:ascii="Arial" w:hAnsi="Arial" w:cs="Arial"/>
          <w:b/>
          <w:bCs/>
          <w:sz w:val="22"/>
          <w:szCs w:val="22"/>
        </w:rPr>
        <w:t>intragremial</w:t>
      </w:r>
      <w:proofErr w:type="spellEnd"/>
      <w:r w:rsidRPr="00451466">
        <w:rPr>
          <w:rFonts w:ascii="Arial" w:hAnsi="Arial" w:cs="Arial"/>
          <w:b/>
          <w:bCs/>
          <w:sz w:val="22"/>
          <w:szCs w:val="22"/>
        </w:rPr>
        <w:t>):</w:t>
      </w:r>
      <w:r w:rsidRPr="00451466">
        <w:rPr>
          <w:rFonts w:ascii="Arial" w:hAnsi="Arial" w:cs="Arial"/>
          <w:sz w:val="22"/>
          <w:szCs w:val="22"/>
        </w:rPr>
        <w:t xml:space="preserve"> El modelo asume que la avispa europea y la avispa asiática solo compiten indirectamente al consumir el mismo recurso (las abejas). Se ignora la posibilidad de que se ataquen o se maten directamente entre ellas, algo que sí puede ocurrir en la naturaleza.</w:t>
      </w:r>
    </w:p>
    <w:p w14:paraId="0EDCE8A2" w14:textId="5BFB1B52" w:rsidR="00451466" w:rsidRPr="00451466" w:rsidRDefault="00451466" w:rsidP="00451466">
      <w:pPr>
        <w:pStyle w:val="NormalWeb"/>
        <w:numPr>
          <w:ilvl w:val="0"/>
          <w:numId w:val="16"/>
        </w:numPr>
        <w:jc w:val="both"/>
        <w:rPr>
          <w:rFonts w:ascii="Arial" w:hAnsi="Arial" w:cs="Arial"/>
          <w:sz w:val="22"/>
          <w:szCs w:val="22"/>
        </w:rPr>
      </w:pPr>
      <w:r w:rsidRPr="00451466">
        <w:rPr>
          <w:rFonts w:ascii="Arial" w:hAnsi="Arial" w:cs="Arial"/>
          <w:b/>
          <w:bCs/>
          <w:sz w:val="22"/>
          <w:szCs w:val="22"/>
        </w:rPr>
        <w:t>Aislamiento de la variable de agresividad:</w:t>
      </w:r>
      <w:r w:rsidRPr="00451466">
        <w:rPr>
          <w:rFonts w:ascii="Arial" w:hAnsi="Arial" w:cs="Arial"/>
          <w:sz w:val="22"/>
          <w:szCs w:val="22"/>
        </w:rPr>
        <w:t xml:space="preserve"> Para el depredador anómalo, se han </w:t>
      </w:r>
      <w:proofErr w:type="spellStart"/>
      <w:r w:rsidRPr="00451466">
        <w:rPr>
          <w:rFonts w:ascii="Arial" w:hAnsi="Arial" w:cs="Arial"/>
          <w:sz w:val="22"/>
          <w:szCs w:val="22"/>
        </w:rPr>
        <w:t>linealizado</w:t>
      </w:r>
      <w:proofErr w:type="spellEnd"/>
      <w:r w:rsidRPr="00451466">
        <w:rPr>
          <w:rFonts w:ascii="Arial" w:hAnsi="Arial" w:cs="Arial"/>
          <w:sz w:val="22"/>
          <w:szCs w:val="22"/>
        </w:rPr>
        <w:t xml:space="preserve"> y aproximado las tasas de reproducción y mortalidad natural igualándolas a las del depredador nativo. El supuesto es que su biología básica es similar, lo que nos permite aislar matemáticamente y demostrar que el desequilibrio del ecosistema se debe pura y exclusivamente a su alta tasa de depredación (agresividad) y a su tamaño (baja eficiencia de conversión).</w:t>
      </w:r>
    </w:p>
    <w:p w14:paraId="4BD535F7" w14:textId="2D09D306" w:rsidR="00451466" w:rsidRPr="00451466" w:rsidRDefault="00451466" w:rsidP="00451466">
      <w:pPr>
        <w:pStyle w:val="NormalWeb"/>
        <w:numPr>
          <w:ilvl w:val="0"/>
          <w:numId w:val="16"/>
        </w:numPr>
        <w:jc w:val="both"/>
        <w:rPr>
          <w:rFonts w:ascii="Arial" w:hAnsi="Arial" w:cs="Arial"/>
          <w:sz w:val="22"/>
          <w:szCs w:val="22"/>
        </w:rPr>
      </w:pPr>
      <w:r w:rsidRPr="00451466">
        <w:rPr>
          <w:rFonts w:ascii="Arial" w:hAnsi="Arial" w:cs="Arial"/>
          <w:b/>
          <w:bCs/>
          <w:sz w:val="22"/>
          <w:szCs w:val="22"/>
        </w:rPr>
        <w:t>Ausencia de adaptación evolutiva o defensa:</w:t>
      </w:r>
      <w:r w:rsidRPr="00451466">
        <w:rPr>
          <w:rFonts w:ascii="Arial" w:hAnsi="Arial" w:cs="Arial"/>
          <w:sz w:val="22"/>
          <w:szCs w:val="22"/>
        </w:rPr>
        <w:t xml:space="preserve"> Se asume que la especie presa es completamente pasiva frente al ataque. Se ignora la capacidad de las abejas para desarr</w:t>
      </w:r>
      <w:r w:rsidR="00BA6304">
        <w:rPr>
          <w:rFonts w:ascii="Arial" w:hAnsi="Arial" w:cs="Arial"/>
          <w:sz w:val="22"/>
          <w:szCs w:val="22"/>
        </w:rPr>
        <w:t xml:space="preserve">ollar </w:t>
      </w:r>
      <w:proofErr w:type="gramStart"/>
      <w:r w:rsidR="00BA6304">
        <w:rPr>
          <w:rFonts w:ascii="Arial" w:hAnsi="Arial" w:cs="Arial"/>
          <w:sz w:val="22"/>
          <w:szCs w:val="22"/>
        </w:rPr>
        <w:t>tácticas defensiva</w:t>
      </w:r>
      <w:proofErr w:type="gramEnd"/>
      <w:r w:rsidR="00BA6304">
        <w:rPr>
          <w:rFonts w:ascii="Arial" w:hAnsi="Arial" w:cs="Arial"/>
          <w:sz w:val="22"/>
          <w:szCs w:val="22"/>
        </w:rPr>
        <w:t>,</w:t>
      </w:r>
      <w:r w:rsidRPr="00451466">
        <w:rPr>
          <w:rFonts w:ascii="Arial" w:hAnsi="Arial" w:cs="Arial"/>
          <w:sz w:val="22"/>
          <w:szCs w:val="22"/>
        </w:rPr>
        <w:t xml:space="preserve"> lo que justifica mantener la tasa de depredación asiática alta y constante a lo largo del tiempo.</w:t>
      </w:r>
    </w:p>
    <w:p w14:paraId="19F79823" w14:textId="77777777" w:rsidR="00451466" w:rsidRDefault="00451466">
      <w:pPr>
        <w:spacing w:before="60" w:after="60"/>
      </w:pPr>
    </w:p>
    <w:p w14:paraId="320BF3B4" w14:textId="77777777" w:rsidR="000B287C" w:rsidRDefault="000B287C">
      <w:pPr>
        <w:spacing w:before="60" w:after="60"/>
      </w:pPr>
    </w:p>
    <w:p w14:paraId="0F911510" w14:textId="77777777" w:rsidR="000B287C" w:rsidRDefault="000B287C">
      <w:pPr>
        <w:spacing w:before="60" w:after="60"/>
      </w:pPr>
    </w:p>
    <w:p w14:paraId="4BE1C407" w14:textId="77777777" w:rsidR="000B287C" w:rsidRDefault="000B287C">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0B287C" w14:paraId="217E893C" w14:textId="77777777">
        <w:tc>
          <w:tcPr>
            <w:tcW w:w="9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2F2A29BE" w14:textId="77777777" w:rsidR="000B287C" w:rsidRDefault="00E06C43">
            <w:pPr>
              <w:jc w:val="center"/>
            </w:pPr>
            <w:r>
              <w:rPr>
                <w:b/>
                <w:bCs/>
                <w:color w:val="FFFFFF"/>
                <w:sz w:val="32"/>
                <w:szCs w:val="32"/>
              </w:rPr>
              <w:t>4</w:t>
            </w:r>
          </w:p>
        </w:tc>
        <w:tc>
          <w:tcPr>
            <w:tcW w:w="6626"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7F9038C2" w14:textId="77777777" w:rsidR="000B287C" w:rsidRDefault="00E06C43">
            <w:r>
              <w:rPr>
                <w:b/>
                <w:bCs/>
                <w:color w:val="FFFFFF"/>
                <w:sz w:val="26"/>
                <w:szCs w:val="26"/>
              </w:rPr>
              <w:t>Escenarios de simulación planificados</w:t>
            </w:r>
          </w:p>
        </w:tc>
        <w:tc>
          <w:tcPr>
            <w:tcW w:w="1500" w:type="dxa"/>
            <w:tcBorders>
              <w:top w:val="none" w:sz="0" w:space="0" w:color="FFFFFF"/>
              <w:left w:val="none" w:sz="0" w:space="0" w:color="FFFFFF"/>
              <w:bottom w:val="none" w:sz="0" w:space="0" w:color="FFFFFF"/>
              <w:right w:val="none" w:sz="0" w:space="0" w:color="FFFFFF"/>
            </w:tcBorders>
            <w:shd w:val="clear" w:color="auto" w:fill="2E75B6"/>
            <w:tcMar>
              <w:top w:w="120" w:type="dxa"/>
              <w:left w:w="100" w:type="dxa"/>
              <w:bottom w:w="120" w:type="dxa"/>
              <w:right w:w="180" w:type="dxa"/>
            </w:tcMar>
            <w:vAlign w:val="center"/>
          </w:tcPr>
          <w:p w14:paraId="5ADE6967" w14:textId="77777777" w:rsidR="000B287C" w:rsidRDefault="00E06C43">
            <w:pPr>
              <w:jc w:val="right"/>
            </w:pPr>
            <w:r>
              <w:rPr>
                <w:color w:val="FFFFFF"/>
                <w:sz w:val="20"/>
                <w:szCs w:val="20"/>
              </w:rPr>
              <w:t>~20 %</w:t>
            </w:r>
          </w:p>
        </w:tc>
      </w:tr>
    </w:tbl>
    <w:p w14:paraId="0E637D18"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412AF327"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19C2C156" w14:textId="77777777" w:rsidR="000B287C" w:rsidRDefault="00E06C43">
            <w:pPr>
              <w:spacing w:before="80" w:after="60"/>
            </w:pPr>
            <w:r>
              <w:rPr>
                <w:b/>
                <w:bCs/>
                <w:color w:val="1A1A1A"/>
              </w:rPr>
              <w:t>¿Qué debe contener?</w:t>
            </w:r>
          </w:p>
          <w:p w14:paraId="5F7FBBE2" w14:textId="77777777" w:rsidR="000B287C" w:rsidRDefault="00E06C43">
            <w:pPr>
              <w:spacing w:before="40" w:after="40"/>
            </w:pPr>
            <w:r>
              <w:rPr>
                <w:color w:val="1A1A1A"/>
                <w:sz w:val="21"/>
                <w:szCs w:val="21"/>
              </w:rPr>
              <w:t>• Al menos 2 escenarios contrastados (se valora que la pregunta de cada escenario sea específica).</w:t>
            </w:r>
          </w:p>
          <w:p w14:paraId="4257BD6B" w14:textId="77777777" w:rsidR="000B287C" w:rsidRDefault="00E06C43">
            <w:pPr>
              <w:spacing w:before="40" w:after="40"/>
            </w:pPr>
            <w:r>
              <w:rPr>
                <w:color w:val="1A1A1A"/>
                <w:sz w:val="21"/>
                <w:szCs w:val="21"/>
              </w:rPr>
              <w:t>• Escenario base: condiciones de referencia sin intervención.</w:t>
            </w:r>
          </w:p>
          <w:p w14:paraId="3B0A966D" w14:textId="77777777" w:rsidR="000B287C" w:rsidRDefault="00E06C43">
            <w:pPr>
              <w:spacing w:before="40" w:after="40"/>
            </w:pPr>
            <w:r>
              <w:rPr>
                <w:color w:val="1A1A1A"/>
                <w:sz w:val="21"/>
                <w:szCs w:val="21"/>
              </w:rPr>
              <w:t>• Escenario alternativo 1: cambio en un parámetro de entrada (indicar qué, cuánto y por qué).</w:t>
            </w:r>
          </w:p>
          <w:p w14:paraId="2039A44C" w14:textId="77777777" w:rsidR="000B287C" w:rsidRDefault="00E06C43">
            <w:pPr>
              <w:spacing w:before="40" w:after="40"/>
            </w:pPr>
            <w:r>
              <w:rPr>
                <w:color w:val="1A1A1A"/>
                <w:sz w:val="21"/>
                <w:szCs w:val="21"/>
              </w:rPr>
              <w:t>• Escenario alternativo 2: cambio estructural, de política o condición extrema.</w:t>
            </w:r>
          </w:p>
          <w:p w14:paraId="5E60C323" w14:textId="77777777" w:rsidR="000B287C" w:rsidRDefault="00E06C43">
            <w:pPr>
              <w:spacing w:before="40" w:after="40"/>
            </w:pPr>
            <w:r>
              <w:rPr>
                <w:color w:val="1A1A1A"/>
                <w:sz w:val="21"/>
                <w:szCs w:val="21"/>
              </w:rPr>
              <w:t>• Para cada escenario: hipótesis sobre el comportamiento esperado y justificación cualitativa.</w:t>
            </w:r>
          </w:p>
        </w:tc>
      </w:tr>
    </w:tbl>
    <w:p w14:paraId="27BEE60D"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0A53125E" w14:textId="77777777">
        <w:tc>
          <w:tcPr>
            <w:tcW w:w="9026" w:type="dxa"/>
            <w:tcBorders>
              <w:top w:val="single" w:sz="1" w:space="0" w:color="F0A500"/>
              <w:left w:val="thick" w:sz="16" w:space="0" w:color="F0A500"/>
              <w:bottom w:val="single" w:sz="1" w:space="0" w:color="F0A500"/>
              <w:right w:val="single" w:sz="1" w:space="0" w:color="F0A500"/>
            </w:tcBorders>
            <w:shd w:val="clear" w:color="auto" w:fill="FFF2CC"/>
            <w:tcMar>
              <w:top w:w="100" w:type="dxa"/>
              <w:left w:w="160" w:type="dxa"/>
              <w:bottom w:w="100" w:type="dxa"/>
              <w:right w:w="160" w:type="dxa"/>
            </w:tcMar>
          </w:tcPr>
          <w:p w14:paraId="618C541E" w14:textId="77777777" w:rsidR="000B287C" w:rsidRDefault="00E06C43">
            <w:pPr>
              <w:spacing w:before="80" w:after="60"/>
            </w:pPr>
            <w:r>
              <w:rPr>
                <w:b/>
                <w:bCs/>
                <w:color w:val="1A1A1A"/>
              </w:rPr>
              <w:t>Escenario base</w:t>
            </w:r>
          </w:p>
          <w:p w14:paraId="5F83E31B" w14:textId="72B38CBF" w:rsidR="000B287C" w:rsidRDefault="00E06C43">
            <w:pPr>
              <w:spacing w:before="40" w:after="40"/>
            </w:pPr>
            <w:r>
              <w:rPr>
                <w:color w:val="1A1A1A"/>
                <w:sz w:val="21"/>
                <w:szCs w:val="21"/>
              </w:rPr>
              <w:t>Descripción de las condiciones de referencia:</w:t>
            </w:r>
            <w:r w:rsidR="00BA6304">
              <w:rPr>
                <w:color w:val="1A1A1A"/>
                <w:sz w:val="21"/>
                <w:szCs w:val="21"/>
              </w:rPr>
              <w:t xml:space="preserve"> </w:t>
            </w:r>
            <w:r w:rsidR="00BA6304">
              <w:rPr>
                <w:color w:val="000000"/>
              </w:rPr>
              <w:t xml:space="preserve">Este escenario representa el ecosistema antes de la llegada de la especie anómala. La población inicial de </w:t>
            </w:r>
            <w:r w:rsidR="00BA6304">
              <w:rPr>
                <w:b/>
                <w:bCs/>
                <w:color w:val="000000"/>
              </w:rPr>
              <w:t>Abejas</w:t>
            </w:r>
            <w:r w:rsidR="00BA6304">
              <w:rPr>
                <w:color w:val="000000"/>
              </w:rPr>
              <w:t xml:space="preserve"> se sitúa en 1000 individuos y la de </w:t>
            </w:r>
            <w:r w:rsidR="00BA6304">
              <w:rPr>
                <w:b/>
                <w:bCs/>
                <w:color w:val="000000"/>
              </w:rPr>
              <w:t>Avispa Europea</w:t>
            </w:r>
            <w:r w:rsidR="00BA6304">
              <w:rPr>
                <w:color w:val="000000"/>
              </w:rPr>
              <w:t xml:space="preserve"> en 10. Se asume una "Tasa de depredación europea" baja (0.01) y una tasa de natalidad de abejas que permite la renovación de la colonia. La población de "Avispa Asiática" se mantiene en 0.</w:t>
            </w:r>
          </w:p>
          <w:p w14:paraId="61AC6556" w14:textId="77777777" w:rsidR="000B287C" w:rsidRDefault="000B287C">
            <w:pPr>
              <w:spacing w:before="40" w:after="40"/>
            </w:pPr>
          </w:p>
          <w:p w14:paraId="2DB88EFA" w14:textId="290FA2BD" w:rsidR="000B287C" w:rsidRDefault="00E06C43">
            <w:pPr>
              <w:spacing w:before="40" w:after="40"/>
            </w:pPr>
            <w:r>
              <w:rPr>
                <w:color w:val="1A1A1A"/>
                <w:sz w:val="21"/>
                <w:szCs w:val="21"/>
              </w:rPr>
              <w:t>Resultado esperado (hipótesis):</w:t>
            </w:r>
            <w:r w:rsidR="00BA6304">
              <w:rPr>
                <w:color w:val="1A1A1A"/>
                <w:sz w:val="21"/>
                <w:szCs w:val="21"/>
              </w:rPr>
              <w:t xml:space="preserve"> </w:t>
            </w:r>
            <w:r w:rsidR="00BA6304">
              <w:rPr>
                <w:color w:val="000000"/>
              </w:rPr>
              <w:t xml:space="preserve">Se espera observar una dinámica de coexistencia estable. Tras unas oscilaciones iniciales (propias del modelo </w:t>
            </w:r>
            <w:proofErr w:type="spellStart"/>
            <w:r w:rsidR="00BA6304">
              <w:rPr>
                <w:color w:val="000000"/>
              </w:rPr>
              <w:t>Lotka-Volterra</w:t>
            </w:r>
            <w:proofErr w:type="spellEnd"/>
            <w:r w:rsidR="00BA6304">
              <w:rPr>
                <w:color w:val="000000"/>
              </w:rPr>
              <w:t>), las poblaciones deberían estabilizarse en un punto de equilibrio o en un ciclo sostenido donde ninguna especie se extingue, reflejando el balance histórico del ecosistema europeo.</w:t>
            </w:r>
          </w:p>
          <w:p w14:paraId="1C51D487" w14:textId="77777777" w:rsidR="000B287C" w:rsidRDefault="000B287C">
            <w:pPr>
              <w:spacing w:before="40" w:after="40"/>
            </w:pPr>
          </w:p>
        </w:tc>
      </w:tr>
    </w:tbl>
    <w:p w14:paraId="2FF45307" w14:textId="77777777" w:rsidR="000B287C" w:rsidRDefault="000B287C">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781E1181" w14:textId="77777777">
        <w:tc>
          <w:tcPr>
            <w:tcW w:w="9026" w:type="dxa"/>
            <w:tcBorders>
              <w:top w:val="single" w:sz="1" w:space="0" w:color="5A9E4A"/>
              <w:left w:val="thick" w:sz="16" w:space="0" w:color="5A9E4A"/>
              <w:bottom w:val="single" w:sz="1" w:space="0" w:color="5A9E4A"/>
              <w:right w:val="single" w:sz="1" w:space="0" w:color="5A9E4A"/>
            </w:tcBorders>
            <w:shd w:val="clear" w:color="auto" w:fill="E2EFDA"/>
            <w:tcMar>
              <w:top w:w="100" w:type="dxa"/>
              <w:left w:w="160" w:type="dxa"/>
              <w:bottom w:w="100" w:type="dxa"/>
              <w:right w:w="160" w:type="dxa"/>
            </w:tcMar>
          </w:tcPr>
          <w:p w14:paraId="4B21F3D5" w14:textId="77777777" w:rsidR="000B287C" w:rsidRDefault="00E06C43">
            <w:pPr>
              <w:spacing w:before="80" w:after="60"/>
            </w:pPr>
            <w:r>
              <w:rPr>
                <w:b/>
                <w:bCs/>
                <w:color w:val="1A1A1A"/>
              </w:rPr>
              <w:lastRenderedPageBreak/>
              <w:t>Escenario alternativo 1</w:t>
            </w:r>
          </w:p>
          <w:p w14:paraId="7094065F" w14:textId="00AF7883" w:rsidR="000B287C" w:rsidRDefault="00E06C43">
            <w:pPr>
              <w:spacing w:before="40" w:after="40"/>
            </w:pPr>
            <w:r>
              <w:rPr>
                <w:color w:val="1A1A1A"/>
                <w:sz w:val="21"/>
                <w:szCs w:val="21"/>
              </w:rPr>
              <w:t>Parámetro o condición modificada (indicar cuánto y por qué):</w:t>
            </w:r>
            <w:r w:rsidR="00BA6304">
              <w:rPr>
                <w:color w:val="1A1A1A"/>
                <w:sz w:val="21"/>
                <w:szCs w:val="21"/>
              </w:rPr>
              <w:t xml:space="preserve"> </w:t>
            </w:r>
            <w:r w:rsidR="00BA6304">
              <w:rPr>
                <w:color w:val="000000"/>
              </w:rPr>
              <w:t xml:space="preserve">Se activa el stock de </w:t>
            </w:r>
            <w:r w:rsidR="00BA6304">
              <w:rPr>
                <w:b/>
                <w:bCs/>
                <w:color w:val="000000"/>
              </w:rPr>
              <w:t>Avispa Asiática</w:t>
            </w:r>
            <w:r w:rsidR="00BA6304">
              <w:rPr>
                <w:color w:val="000000"/>
              </w:rPr>
              <w:t xml:space="preserve"> con una población inicial (ej. 5 individuos) y se establece una "Tasa de depredación asiática" de 0.02 (un 100% superior a la europea). Además, se mantiene el parámetro de "Eficiencia de conversión" en 0.1 para observar su crecimiento exponencial frente al consumo de abejas.</w:t>
            </w:r>
          </w:p>
          <w:p w14:paraId="79C55C1A" w14:textId="77777777" w:rsidR="000B287C" w:rsidRDefault="000B287C">
            <w:pPr>
              <w:spacing w:before="40" w:after="40"/>
            </w:pPr>
          </w:p>
          <w:p w14:paraId="236B395F" w14:textId="4C9B7A55" w:rsidR="000B287C" w:rsidRDefault="00E06C43">
            <w:pPr>
              <w:spacing w:before="40" w:after="40"/>
            </w:pPr>
            <w:r>
              <w:rPr>
                <w:color w:val="1A1A1A"/>
                <w:sz w:val="21"/>
                <w:szCs w:val="21"/>
              </w:rPr>
              <w:t>Resultado esperado (hipótesis y razonamiento):</w:t>
            </w:r>
            <w:r w:rsidR="00BA6304">
              <w:rPr>
                <w:color w:val="1A1A1A"/>
                <w:sz w:val="21"/>
                <w:szCs w:val="21"/>
              </w:rPr>
              <w:t xml:space="preserve"> </w:t>
            </w:r>
            <w:r w:rsidR="00BA6304">
              <w:rPr>
                <w:color w:val="000000"/>
              </w:rPr>
              <w:t xml:space="preserve">La hipótesis es que la avispa asiática actuará como un factor de desequilibrio crítico. Debido a su mayor tasa de ataque, la población de abejas sufrirá una caída drástica que no podrá ser compensada por su natalidad. Como consecuencia secundaria, la </w:t>
            </w:r>
            <w:r w:rsidR="00BA6304">
              <w:rPr>
                <w:b/>
                <w:bCs/>
                <w:color w:val="000000"/>
              </w:rPr>
              <w:t>Avispa Europea</w:t>
            </w:r>
            <w:r w:rsidR="00BA6304">
              <w:rPr>
                <w:color w:val="000000"/>
              </w:rPr>
              <w:t xml:space="preserve"> también verá reducida su población al escasear su única fuente de alimento, siendo desplazada por la mayor eficiencia de la especie invasora.</w:t>
            </w:r>
          </w:p>
          <w:p w14:paraId="6384C8F4" w14:textId="77777777" w:rsidR="000B287C" w:rsidRDefault="000B287C">
            <w:pPr>
              <w:spacing w:before="40" w:after="40"/>
            </w:pPr>
          </w:p>
        </w:tc>
      </w:tr>
    </w:tbl>
    <w:p w14:paraId="34926C0A" w14:textId="77777777" w:rsidR="000B287C" w:rsidRDefault="000B287C">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68AB7991" w14:textId="77777777">
        <w:tc>
          <w:tcPr>
            <w:tcW w:w="9026" w:type="dxa"/>
            <w:tcBorders>
              <w:top w:val="single" w:sz="1" w:space="0" w:color="C0504D"/>
              <w:left w:val="thick" w:sz="16" w:space="0" w:color="C0504D"/>
              <w:bottom w:val="single" w:sz="1" w:space="0" w:color="C0504D"/>
              <w:right w:val="single" w:sz="1" w:space="0" w:color="C0504D"/>
            </w:tcBorders>
            <w:shd w:val="clear" w:color="auto" w:fill="FCE4D6"/>
            <w:tcMar>
              <w:top w:w="100" w:type="dxa"/>
              <w:left w:w="160" w:type="dxa"/>
              <w:bottom w:w="100" w:type="dxa"/>
              <w:right w:w="160" w:type="dxa"/>
            </w:tcMar>
          </w:tcPr>
          <w:p w14:paraId="70477DF1" w14:textId="77777777" w:rsidR="000B287C" w:rsidRDefault="00E06C43">
            <w:pPr>
              <w:spacing w:before="80" w:after="60"/>
            </w:pPr>
            <w:r>
              <w:rPr>
                <w:b/>
                <w:bCs/>
                <w:color w:val="1A1A1A"/>
              </w:rPr>
              <w:t>Escenario alternativo 2</w:t>
            </w:r>
          </w:p>
          <w:p w14:paraId="01B77D3E" w14:textId="77777777" w:rsidR="000B287C" w:rsidRDefault="00E06C43">
            <w:pPr>
              <w:spacing w:before="40" w:after="40"/>
            </w:pPr>
            <w:r>
              <w:rPr>
                <w:color w:val="1A1A1A"/>
                <w:sz w:val="21"/>
                <w:szCs w:val="21"/>
              </w:rPr>
              <w:t>Cambio estructural / de política / condición extrema:</w:t>
            </w:r>
          </w:p>
          <w:p w14:paraId="774C5C35" w14:textId="77777777" w:rsidR="000B287C" w:rsidRDefault="000B287C">
            <w:pPr>
              <w:spacing w:before="40" w:after="40"/>
            </w:pPr>
          </w:p>
          <w:p w14:paraId="477A4F4C" w14:textId="77777777" w:rsidR="000B287C" w:rsidRDefault="00E06C43">
            <w:pPr>
              <w:spacing w:before="40" w:after="40"/>
            </w:pPr>
            <w:r>
              <w:rPr>
                <w:color w:val="1A1A1A"/>
                <w:sz w:val="21"/>
                <w:szCs w:val="21"/>
              </w:rPr>
              <w:t>Resultado esperado (hipótesis y razonamiento):</w:t>
            </w:r>
          </w:p>
          <w:p w14:paraId="3A40F2B2" w14:textId="77777777" w:rsidR="000B287C" w:rsidRDefault="000B287C">
            <w:pPr>
              <w:spacing w:before="40" w:after="40"/>
            </w:pPr>
          </w:p>
        </w:tc>
      </w:tr>
    </w:tbl>
    <w:p w14:paraId="1563A6E4" w14:textId="77777777" w:rsidR="000B287C" w:rsidRDefault="000B287C">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0B287C" w14:paraId="1BB5781D" w14:textId="77777777">
        <w:tc>
          <w:tcPr>
            <w:tcW w:w="9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2B062BEE" w14:textId="77777777" w:rsidR="000B287C" w:rsidRDefault="00E06C43">
            <w:pPr>
              <w:jc w:val="center"/>
            </w:pPr>
            <w:r>
              <w:rPr>
                <w:b/>
                <w:bCs/>
                <w:color w:val="FFFFFF"/>
                <w:sz w:val="32"/>
                <w:szCs w:val="32"/>
              </w:rPr>
              <w:t>5</w:t>
            </w:r>
          </w:p>
        </w:tc>
        <w:tc>
          <w:tcPr>
            <w:tcW w:w="6626"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26D01EA8" w14:textId="77777777" w:rsidR="000B287C" w:rsidRDefault="00E06C43">
            <w:r>
              <w:rPr>
                <w:b/>
                <w:bCs/>
                <w:color w:val="FFFFFF"/>
                <w:sz w:val="26"/>
                <w:szCs w:val="26"/>
              </w:rPr>
              <w:t>Limitaciones y validación prevista</w:t>
            </w:r>
          </w:p>
        </w:tc>
        <w:tc>
          <w:tcPr>
            <w:tcW w:w="1500" w:type="dxa"/>
            <w:tcBorders>
              <w:top w:val="none" w:sz="0" w:space="0" w:color="FFFFFF"/>
              <w:left w:val="none" w:sz="0" w:space="0" w:color="FFFFFF"/>
              <w:bottom w:val="none" w:sz="0" w:space="0" w:color="FFFFFF"/>
              <w:right w:val="none" w:sz="0" w:space="0" w:color="FFFFFF"/>
            </w:tcBorders>
            <w:shd w:val="clear" w:color="auto" w:fill="2E75B6"/>
            <w:tcMar>
              <w:top w:w="120" w:type="dxa"/>
              <w:left w:w="100" w:type="dxa"/>
              <w:bottom w:w="120" w:type="dxa"/>
              <w:right w:w="180" w:type="dxa"/>
            </w:tcMar>
            <w:vAlign w:val="center"/>
          </w:tcPr>
          <w:p w14:paraId="1934DAAA" w14:textId="77777777" w:rsidR="000B287C" w:rsidRDefault="00E06C43">
            <w:pPr>
              <w:jc w:val="right"/>
            </w:pPr>
            <w:r>
              <w:rPr>
                <w:color w:val="FFFFFF"/>
                <w:sz w:val="20"/>
                <w:szCs w:val="20"/>
              </w:rPr>
              <w:t>~10 %</w:t>
            </w:r>
          </w:p>
        </w:tc>
      </w:tr>
    </w:tbl>
    <w:p w14:paraId="1BCDA789"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26FF4889"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3BA0F2AF" w14:textId="77777777" w:rsidR="000B287C" w:rsidRDefault="00E06C43">
            <w:pPr>
              <w:spacing w:before="80" w:after="60"/>
            </w:pPr>
            <w:r>
              <w:rPr>
                <w:b/>
                <w:bCs/>
                <w:color w:val="1A1A1A"/>
              </w:rPr>
              <w:t>¿Qué debe contener?</w:t>
            </w:r>
          </w:p>
          <w:p w14:paraId="288AFB18" w14:textId="77777777" w:rsidR="000B287C" w:rsidRDefault="00E06C43">
            <w:pPr>
              <w:spacing w:before="40" w:after="40"/>
            </w:pPr>
            <w:r>
              <w:rPr>
                <w:color w:val="1A1A1A"/>
                <w:sz w:val="21"/>
                <w:szCs w:val="21"/>
              </w:rPr>
              <w:t>• Simplificaciones del modelo que pueden distorsionar los resultados.</w:t>
            </w:r>
          </w:p>
          <w:p w14:paraId="76CF8130" w14:textId="77777777" w:rsidR="000B287C" w:rsidRDefault="00E06C43">
            <w:pPr>
              <w:spacing w:before="40" w:after="40"/>
            </w:pPr>
            <w:r>
              <w:rPr>
                <w:color w:val="1A1A1A"/>
                <w:sz w:val="21"/>
                <w:szCs w:val="21"/>
              </w:rPr>
              <w:t>• Parámetros con mayor incertidumbre y cómo podría abordarse un análisis de sensibilidad.</w:t>
            </w:r>
          </w:p>
          <w:p w14:paraId="119BF47E" w14:textId="77777777" w:rsidR="000B287C" w:rsidRDefault="00E06C43">
            <w:pPr>
              <w:spacing w:before="40" w:after="40"/>
            </w:pPr>
            <w:r>
              <w:rPr>
                <w:color w:val="1A1A1A"/>
                <w:sz w:val="21"/>
                <w:szCs w:val="21"/>
              </w:rPr>
              <w:t>• Criterio de validación: ¿cómo sabremos que el modelo «se comporta bien»? (dato real, caso límite, sentido común).</w:t>
            </w:r>
          </w:p>
        </w:tc>
      </w:tr>
    </w:tbl>
    <w:p w14:paraId="2A8E838A" w14:textId="77777777" w:rsidR="000B287C" w:rsidRDefault="000B287C">
      <w:pPr>
        <w:spacing w:before="120"/>
      </w:pPr>
    </w:p>
    <w:p w14:paraId="385921D2" w14:textId="5E51FF63" w:rsidR="000B287C" w:rsidRDefault="00E06C43">
      <w:pPr>
        <w:spacing w:before="60" w:after="60"/>
        <w:rPr>
          <w:b/>
          <w:bCs/>
          <w:color w:val="1A1A1A"/>
        </w:rPr>
      </w:pPr>
      <w:r>
        <w:rPr>
          <w:b/>
          <w:bCs/>
          <w:color w:val="1A1A1A"/>
        </w:rPr>
        <w:t>Principales limitaciones y simplificaciones:</w:t>
      </w:r>
    </w:p>
    <w:p w14:paraId="10B6014B" w14:textId="77777777" w:rsidR="00BA6304" w:rsidRPr="00BA6304" w:rsidRDefault="00BA6304" w:rsidP="00BA6304">
      <w:pPr>
        <w:rPr>
          <w:rFonts w:eastAsia="Times New Roman"/>
          <w:lang w:eastAsia="es-ES"/>
        </w:rPr>
      </w:pPr>
      <w:r w:rsidRPr="00BA6304">
        <w:rPr>
          <w:rFonts w:eastAsia="Times New Roman"/>
          <w:color w:val="000000"/>
          <w:lang w:eastAsia="es-ES"/>
        </w:rPr>
        <w:t>A pesar de que el modelo captura la esencia de la competencia por depredación, se han aplicado las siguientes simplificaciones que podrían distorsionar la traslación directa a la realidad:</w:t>
      </w:r>
    </w:p>
    <w:p w14:paraId="315C5657" w14:textId="77777777" w:rsidR="00BA6304" w:rsidRPr="00BA6304" w:rsidRDefault="00BA6304" w:rsidP="00BA6304">
      <w:pPr>
        <w:numPr>
          <w:ilvl w:val="0"/>
          <w:numId w:val="17"/>
        </w:numPr>
        <w:textAlignment w:val="baseline"/>
        <w:rPr>
          <w:rFonts w:eastAsia="Times New Roman"/>
          <w:color w:val="000000"/>
          <w:lang w:eastAsia="es-ES"/>
        </w:rPr>
      </w:pPr>
      <w:r w:rsidRPr="00BA6304">
        <w:rPr>
          <w:rFonts w:eastAsia="Times New Roman"/>
          <w:b/>
          <w:bCs/>
          <w:color w:val="000000"/>
          <w:lang w:eastAsia="es-ES"/>
        </w:rPr>
        <w:t>Ausencia de interacción directa entre depredadores:</w:t>
      </w:r>
      <w:r w:rsidRPr="00BA6304">
        <w:rPr>
          <w:rFonts w:eastAsia="Times New Roman"/>
          <w:color w:val="000000"/>
          <w:lang w:eastAsia="es-ES"/>
        </w:rPr>
        <w:t xml:space="preserve"> En el modelo actual, la avispa europea y la avispa asiática interactúan únicamente de forma indirecta a través del stock de "Población de abejas". En el ecosistema real, existe una </w:t>
      </w:r>
      <w:r w:rsidRPr="00BA6304">
        <w:rPr>
          <w:rFonts w:eastAsia="Times New Roman"/>
          <w:b/>
          <w:bCs/>
          <w:color w:val="000000"/>
          <w:lang w:eastAsia="es-ES"/>
        </w:rPr>
        <w:t>competencia por interferencia</w:t>
      </w:r>
      <w:r w:rsidRPr="00BA6304">
        <w:rPr>
          <w:rFonts w:eastAsia="Times New Roman"/>
          <w:color w:val="000000"/>
          <w:lang w:eastAsia="es-ES"/>
        </w:rPr>
        <w:t xml:space="preserve"> donde la avispa asiática suele atacar y desplazar físicamente a la europea, un factor de exclusión competitiva no implementado en las ecuaciones actuales.</w:t>
      </w:r>
    </w:p>
    <w:p w14:paraId="392C5AED" w14:textId="77777777" w:rsidR="00BA6304" w:rsidRPr="00BA6304" w:rsidRDefault="00BA6304" w:rsidP="00BA6304">
      <w:pPr>
        <w:numPr>
          <w:ilvl w:val="0"/>
          <w:numId w:val="17"/>
        </w:numPr>
        <w:textAlignment w:val="baseline"/>
        <w:rPr>
          <w:rFonts w:eastAsia="Times New Roman"/>
          <w:color w:val="000000"/>
          <w:lang w:eastAsia="es-ES"/>
        </w:rPr>
      </w:pPr>
      <w:r w:rsidRPr="00BA6304">
        <w:rPr>
          <w:rFonts w:eastAsia="Times New Roman"/>
          <w:b/>
          <w:bCs/>
          <w:color w:val="000000"/>
          <w:lang w:eastAsia="es-ES"/>
        </w:rPr>
        <w:t>Respuesta funcional lineal:</w:t>
      </w:r>
      <w:r w:rsidRPr="00BA6304">
        <w:rPr>
          <w:rFonts w:eastAsia="Times New Roman"/>
          <w:color w:val="000000"/>
          <w:lang w:eastAsia="es-ES"/>
        </w:rPr>
        <w:t xml:space="preserve"> Se ha asumido una tasa de depredación constante por individuo. Esta simplificación no tiene en cuenta la </w:t>
      </w:r>
      <w:r w:rsidRPr="00BA6304">
        <w:rPr>
          <w:rFonts w:eastAsia="Times New Roman"/>
          <w:b/>
          <w:bCs/>
          <w:color w:val="000000"/>
          <w:lang w:eastAsia="es-ES"/>
        </w:rPr>
        <w:t>saturación del depredador</w:t>
      </w:r>
      <w:r w:rsidRPr="00BA6304">
        <w:rPr>
          <w:rFonts w:eastAsia="Times New Roman"/>
          <w:color w:val="000000"/>
          <w:lang w:eastAsia="es-ES"/>
        </w:rPr>
        <w:t>; en la realidad, una avispa tiene un límite físico de abejas que puede capturar por día, independientemente de cuántas abejas haya disponibles.</w:t>
      </w:r>
    </w:p>
    <w:p w14:paraId="40AC462B" w14:textId="48245415" w:rsidR="000B287C" w:rsidRPr="00BA6304" w:rsidRDefault="00BA6304" w:rsidP="00BA6304">
      <w:pPr>
        <w:numPr>
          <w:ilvl w:val="0"/>
          <w:numId w:val="17"/>
        </w:numPr>
        <w:textAlignment w:val="baseline"/>
        <w:rPr>
          <w:rFonts w:eastAsia="Times New Roman"/>
          <w:color w:val="000000"/>
          <w:lang w:eastAsia="es-ES"/>
        </w:rPr>
      </w:pPr>
      <w:r w:rsidRPr="00BA6304">
        <w:rPr>
          <w:b/>
          <w:bCs/>
          <w:color w:val="000000"/>
        </w:rPr>
        <w:t>Homogeneidad ambiental y falta de refugio:</w:t>
      </w:r>
      <w:r w:rsidRPr="00BA6304">
        <w:rPr>
          <w:color w:val="000000"/>
        </w:rPr>
        <w:t xml:space="preserve"> El modelo asume que el encuentro entre depredador y presa es aleatorio y constante. No se considera la existencia de "refugios" para las abejas ni la estacionalidad climática, que en la vida real detiene la actividad de las especies durante los meses de invierno.</w:t>
      </w:r>
    </w:p>
    <w:p w14:paraId="2C0CBF02" w14:textId="77777777" w:rsidR="000B287C" w:rsidRDefault="000B287C">
      <w:pPr>
        <w:spacing w:before="80"/>
      </w:pPr>
    </w:p>
    <w:p w14:paraId="00086BF9" w14:textId="6AB0882C" w:rsidR="000B287C" w:rsidRDefault="00E06C43">
      <w:pPr>
        <w:spacing w:before="60" w:after="60"/>
        <w:rPr>
          <w:b/>
          <w:bCs/>
          <w:color w:val="1A1A1A"/>
        </w:rPr>
      </w:pPr>
      <w:r>
        <w:rPr>
          <w:b/>
          <w:bCs/>
          <w:color w:val="1A1A1A"/>
        </w:rPr>
        <w:t>Parámetros con mayor incertidumbre:</w:t>
      </w:r>
    </w:p>
    <w:p w14:paraId="09107FDB" w14:textId="77777777" w:rsidR="00BA6304" w:rsidRPr="00BA6304" w:rsidRDefault="00BA6304" w:rsidP="00BA6304">
      <w:pPr>
        <w:rPr>
          <w:rFonts w:eastAsia="Times New Roman"/>
          <w:lang w:eastAsia="es-ES"/>
        </w:rPr>
      </w:pPr>
      <w:r w:rsidRPr="00BA6304">
        <w:rPr>
          <w:rFonts w:eastAsia="Times New Roman"/>
          <w:color w:val="000000"/>
          <w:lang w:eastAsia="es-ES"/>
        </w:rPr>
        <w:t>Se han identificado variables cuyo valor numérico tiene un impacto crítico en el comportamiento del sistema y cuya precisión es difícil de contrastar:</w:t>
      </w:r>
    </w:p>
    <w:p w14:paraId="5905B4EC" w14:textId="77777777" w:rsidR="00BA6304" w:rsidRPr="00BA6304" w:rsidRDefault="00BA6304" w:rsidP="00BA6304">
      <w:pPr>
        <w:numPr>
          <w:ilvl w:val="0"/>
          <w:numId w:val="18"/>
        </w:numPr>
        <w:textAlignment w:val="baseline"/>
        <w:rPr>
          <w:rFonts w:eastAsia="Times New Roman"/>
          <w:color w:val="000000"/>
          <w:lang w:eastAsia="es-ES"/>
        </w:rPr>
      </w:pPr>
      <w:r w:rsidRPr="00BA6304">
        <w:rPr>
          <w:rFonts w:eastAsia="Times New Roman"/>
          <w:b/>
          <w:bCs/>
          <w:color w:val="000000"/>
          <w:lang w:eastAsia="es-ES"/>
        </w:rPr>
        <w:t>Tasa de depredación de la avispa asiática:</w:t>
      </w:r>
      <w:r w:rsidRPr="00BA6304">
        <w:rPr>
          <w:rFonts w:eastAsia="Times New Roman"/>
          <w:color w:val="000000"/>
          <w:lang w:eastAsia="es-ES"/>
        </w:rPr>
        <w:t xml:space="preserve"> Se ha configurado inicialmente con un valor de 0.02 (el doble que la europea). Dada la agresividad variable de esta especie, este parámetro es el que presenta mayor incertidumbre.</w:t>
      </w:r>
    </w:p>
    <w:p w14:paraId="33830BB0" w14:textId="77777777" w:rsidR="00BA6304" w:rsidRPr="00BA6304" w:rsidRDefault="00BA6304" w:rsidP="00BA6304">
      <w:pPr>
        <w:numPr>
          <w:ilvl w:val="0"/>
          <w:numId w:val="18"/>
        </w:numPr>
        <w:textAlignment w:val="baseline"/>
        <w:rPr>
          <w:rFonts w:eastAsia="Times New Roman"/>
          <w:color w:val="000000"/>
          <w:lang w:eastAsia="es-ES"/>
        </w:rPr>
      </w:pPr>
      <w:r w:rsidRPr="00BA6304">
        <w:rPr>
          <w:rFonts w:eastAsia="Times New Roman"/>
          <w:b/>
          <w:bCs/>
          <w:color w:val="000000"/>
          <w:lang w:eastAsia="es-ES"/>
        </w:rPr>
        <w:t xml:space="preserve">Eficiencia de </w:t>
      </w:r>
      <w:proofErr w:type="gramStart"/>
      <w:r w:rsidRPr="00BA6304">
        <w:rPr>
          <w:rFonts w:eastAsia="Times New Roman"/>
          <w:b/>
          <w:bCs/>
          <w:color w:val="000000"/>
          <w:lang w:eastAsia="es-ES"/>
        </w:rPr>
        <w:t>conversión :</w:t>
      </w:r>
      <w:proofErr w:type="gramEnd"/>
      <w:r w:rsidRPr="00BA6304">
        <w:rPr>
          <w:rFonts w:eastAsia="Times New Roman"/>
          <w:color w:val="000000"/>
          <w:lang w:eastAsia="es-ES"/>
        </w:rPr>
        <w:t xml:space="preserve"> El parámetro que define cuántas abejas consumidas se traducen en el nacimiento de una nueva avispa es una estimación teórica que condiciona la velocidad de crecimiento de la plaga.</w:t>
      </w:r>
    </w:p>
    <w:p w14:paraId="1164FA6C" w14:textId="7CC88429" w:rsidR="00BA6304" w:rsidRPr="00BA6304" w:rsidRDefault="00BA6304" w:rsidP="00BA6304">
      <w:pPr>
        <w:numPr>
          <w:ilvl w:val="0"/>
          <w:numId w:val="18"/>
        </w:numPr>
        <w:textAlignment w:val="baseline"/>
        <w:rPr>
          <w:rFonts w:eastAsia="Times New Roman"/>
          <w:color w:val="000000"/>
          <w:lang w:eastAsia="es-ES"/>
        </w:rPr>
      </w:pPr>
      <w:r w:rsidRPr="00BA6304">
        <w:rPr>
          <w:rFonts w:eastAsia="Times New Roman"/>
          <w:b/>
          <w:bCs/>
          <w:color w:val="000000"/>
          <w:lang w:eastAsia="es-ES"/>
        </w:rPr>
        <w:t>Análisis de sensibilidad:</w:t>
      </w:r>
      <w:r w:rsidRPr="00BA6304">
        <w:rPr>
          <w:rFonts w:eastAsia="Times New Roman"/>
          <w:color w:val="000000"/>
          <w:lang w:eastAsia="es-ES"/>
        </w:rPr>
        <w:t xml:space="preserve"> Para abordar esta incertidumbre, se realizará un </w:t>
      </w:r>
      <w:r w:rsidRPr="00BA6304">
        <w:rPr>
          <w:rFonts w:eastAsia="Times New Roman"/>
          <w:b/>
          <w:bCs/>
          <w:color w:val="000000"/>
          <w:lang w:eastAsia="es-ES"/>
        </w:rPr>
        <w:t>Análisis de Sensibilidad</w:t>
      </w:r>
      <w:r w:rsidRPr="00BA6304">
        <w:rPr>
          <w:rFonts w:eastAsia="Times New Roman"/>
          <w:color w:val="000000"/>
          <w:lang w:eastAsia="es-ES"/>
        </w:rPr>
        <w:t xml:space="preserve"> en </w:t>
      </w:r>
      <w:proofErr w:type="spellStart"/>
      <w:r w:rsidRPr="00BA6304">
        <w:rPr>
          <w:rFonts w:eastAsia="Times New Roman"/>
          <w:color w:val="000000"/>
          <w:lang w:eastAsia="es-ES"/>
        </w:rPr>
        <w:t>Insight</w:t>
      </w:r>
      <w:proofErr w:type="spellEnd"/>
      <w:r w:rsidRPr="00BA6304">
        <w:rPr>
          <w:rFonts w:eastAsia="Times New Roman"/>
          <w:color w:val="000000"/>
          <w:lang w:eastAsia="es-ES"/>
        </w:rPr>
        <w:t xml:space="preserve"> </w:t>
      </w:r>
      <w:proofErr w:type="spellStart"/>
      <w:r w:rsidRPr="00BA6304">
        <w:rPr>
          <w:rFonts w:eastAsia="Times New Roman"/>
          <w:color w:val="000000"/>
          <w:lang w:eastAsia="es-ES"/>
        </w:rPr>
        <w:t>Maker</w:t>
      </w:r>
      <w:proofErr w:type="spellEnd"/>
      <w:r w:rsidRPr="00BA6304">
        <w:rPr>
          <w:rFonts w:eastAsia="Times New Roman"/>
          <w:color w:val="000000"/>
          <w:lang w:eastAsia="es-ES"/>
        </w:rPr>
        <w:t xml:space="preserve"> sobre la "Tasa de depredación asiática", variándola en un rango de ±50%. El objetivo es identificar el </w:t>
      </w:r>
      <w:r w:rsidRPr="00BA6304">
        <w:rPr>
          <w:rFonts w:eastAsia="Times New Roman"/>
          <w:b/>
          <w:bCs/>
          <w:color w:val="000000"/>
          <w:lang w:eastAsia="es-ES"/>
        </w:rPr>
        <w:t>punto crítico o umbral de colapso</w:t>
      </w:r>
      <w:r w:rsidRPr="00BA6304">
        <w:rPr>
          <w:rFonts w:eastAsia="Times New Roman"/>
          <w:color w:val="000000"/>
          <w:lang w:eastAsia="es-ES"/>
        </w:rPr>
        <w:t xml:space="preserve"> a partir del cual la tasa de renovación de las abejas es insuficiente para evitar su extinción.</w:t>
      </w:r>
    </w:p>
    <w:p w14:paraId="199480FB" w14:textId="77777777" w:rsidR="000B287C" w:rsidRDefault="000B287C">
      <w:pPr>
        <w:spacing w:before="80"/>
      </w:pPr>
    </w:p>
    <w:p w14:paraId="7124CEDC" w14:textId="7B1212D2" w:rsidR="000B287C" w:rsidRDefault="00E06C43">
      <w:pPr>
        <w:spacing w:before="60" w:after="60"/>
        <w:rPr>
          <w:b/>
          <w:bCs/>
          <w:color w:val="1A1A1A"/>
        </w:rPr>
      </w:pPr>
      <w:r>
        <w:rPr>
          <w:b/>
          <w:bCs/>
          <w:color w:val="1A1A1A"/>
        </w:rPr>
        <w:t>Estrategia de validación prevista:</w:t>
      </w:r>
    </w:p>
    <w:p w14:paraId="32ACF809" w14:textId="77777777" w:rsidR="00BA6304" w:rsidRPr="00BA6304" w:rsidRDefault="00BA6304" w:rsidP="00BA6304">
      <w:pPr>
        <w:rPr>
          <w:rFonts w:eastAsia="Times New Roman"/>
          <w:lang w:eastAsia="es-ES"/>
        </w:rPr>
      </w:pPr>
      <w:r w:rsidRPr="00BA6304">
        <w:rPr>
          <w:rFonts w:eastAsia="Times New Roman"/>
          <w:color w:val="000000"/>
          <w:lang w:eastAsia="es-ES"/>
        </w:rPr>
        <w:t>Para confirmar que el modelo se comporta de manera coherente y robusta, se aplicarán los siguientes criterios:</w:t>
      </w:r>
    </w:p>
    <w:p w14:paraId="30B44D35" w14:textId="77777777" w:rsidR="00BA6304" w:rsidRPr="00BA6304" w:rsidRDefault="00BA6304" w:rsidP="00BA6304">
      <w:pPr>
        <w:numPr>
          <w:ilvl w:val="0"/>
          <w:numId w:val="19"/>
        </w:numPr>
        <w:textAlignment w:val="baseline"/>
        <w:rPr>
          <w:rFonts w:eastAsia="Times New Roman"/>
          <w:color w:val="000000"/>
          <w:lang w:eastAsia="es-ES"/>
        </w:rPr>
      </w:pPr>
      <w:r w:rsidRPr="00BA6304">
        <w:rPr>
          <w:rFonts w:eastAsia="Times New Roman"/>
          <w:b/>
          <w:bCs/>
          <w:color w:val="000000"/>
          <w:lang w:eastAsia="es-ES"/>
        </w:rPr>
        <w:t>Validación por casos límite:</w:t>
      </w:r>
      <w:r w:rsidRPr="00BA6304">
        <w:rPr>
          <w:rFonts w:eastAsia="Times New Roman"/>
          <w:color w:val="000000"/>
          <w:lang w:eastAsia="es-ES"/>
        </w:rPr>
        <w:t>  Si se anula la "Tasa de natalidad de abejas", el modelo debe mostrar la extinción en cascada de los tres stocks.</w:t>
      </w:r>
    </w:p>
    <w:p w14:paraId="1002BF3A" w14:textId="77777777" w:rsidR="00BA6304" w:rsidRPr="00BA6304" w:rsidRDefault="00BA6304" w:rsidP="00BA6304">
      <w:pPr>
        <w:numPr>
          <w:ilvl w:val="1"/>
          <w:numId w:val="20"/>
        </w:numPr>
        <w:textAlignment w:val="baseline"/>
        <w:rPr>
          <w:rFonts w:eastAsia="Times New Roman"/>
          <w:color w:val="000000"/>
          <w:lang w:eastAsia="es-ES"/>
        </w:rPr>
      </w:pPr>
      <w:r w:rsidRPr="00BA6304">
        <w:rPr>
          <w:rFonts w:eastAsia="Times New Roman"/>
          <w:color w:val="000000"/>
          <w:lang w:eastAsia="es-ES"/>
        </w:rPr>
        <w:t>Si la población de avispa asiática se establece en cero, el sistema debe tender a un equilibrio estable de coexistencia entre la abeja y la avispa europea (validación del escenario base).</w:t>
      </w:r>
    </w:p>
    <w:p w14:paraId="16D022AF" w14:textId="77777777" w:rsidR="00BA6304" w:rsidRPr="00BA6304" w:rsidRDefault="00BA6304" w:rsidP="00BA6304">
      <w:pPr>
        <w:numPr>
          <w:ilvl w:val="0"/>
          <w:numId w:val="20"/>
        </w:numPr>
        <w:textAlignment w:val="baseline"/>
        <w:rPr>
          <w:rFonts w:eastAsia="Times New Roman"/>
          <w:color w:val="000000"/>
          <w:lang w:eastAsia="es-ES"/>
        </w:rPr>
      </w:pPr>
      <w:r w:rsidRPr="00BA6304">
        <w:rPr>
          <w:rFonts w:eastAsia="Times New Roman"/>
          <w:b/>
          <w:bCs/>
          <w:color w:val="000000"/>
          <w:lang w:eastAsia="es-ES"/>
        </w:rPr>
        <w:t>Criterio de sentido común (Sustitución de nicho):</w:t>
      </w:r>
      <w:r w:rsidRPr="00BA6304">
        <w:rPr>
          <w:rFonts w:eastAsia="Times New Roman"/>
          <w:color w:val="000000"/>
          <w:lang w:eastAsia="es-ES"/>
        </w:rPr>
        <w:t xml:space="preserve"> El modelo se considerará válido si, al introducir la avispa asiática con parámetros de eficiencia superiores, se observa gráficamente una reducción proporcional en la población de la avispa europea debido a la presión sobre el recurso compartido.</w:t>
      </w:r>
    </w:p>
    <w:p w14:paraId="7F68FBF8" w14:textId="11BCE5FF" w:rsidR="00BA6304" w:rsidRPr="00BA6304" w:rsidRDefault="00BA6304" w:rsidP="00BA6304">
      <w:pPr>
        <w:numPr>
          <w:ilvl w:val="0"/>
          <w:numId w:val="20"/>
        </w:numPr>
        <w:textAlignment w:val="baseline"/>
        <w:rPr>
          <w:rFonts w:eastAsia="Times New Roman"/>
          <w:color w:val="000000"/>
          <w:lang w:eastAsia="es-ES"/>
        </w:rPr>
      </w:pPr>
      <w:r w:rsidRPr="00BA6304">
        <w:rPr>
          <w:rFonts w:eastAsia="Times New Roman"/>
          <w:b/>
          <w:bCs/>
          <w:color w:val="000000"/>
          <w:lang w:eastAsia="es-ES"/>
        </w:rPr>
        <w:t>Validación técnica:</w:t>
      </w:r>
      <w:r w:rsidRPr="00BA6304">
        <w:rPr>
          <w:rFonts w:eastAsia="Times New Roman"/>
          <w:color w:val="000000"/>
          <w:lang w:eastAsia="es-ES"/>
        </w:rPr>
        <w:t xml:space="preserve"> Se verificará que la propiedad </w:t>
      </w:r>
      <w:r w:rsidRPr="00BA6304">
        <w:rPr>
          <w:rFonts w:eastAsia="Times New Roman"/>
          <w:i/>
          <w:iCs/>
          <w:color w:val="000000"/>
          <w:lang w:eastAsia="es-ES"/>
        </w:rPr>
        <w:t>Non-</w:t>
      </w:r>
      <w:proofErr w:type="spellStart"/>
      <w:r w:rsidRPr="00BA6304">
        <w:rPr>
          <w:rFonts w:eastAsia="Times New Roman"/>
          <w:i/>
          <w:iCs/>
          <w:color w:val="000000"/>
          <w:lang w:eastAsia="es-ES"/>
        </w:rPr>
        <w:t>Negative</w:t>
      </w:r>
      <w:proofErr w:type="spellEnd"/>
      <w:r w:rsidRPr="00BA6304">
        <w:rPr>
          <w:rFonts w:eastAsia="Times New Roman"/>
          <w:color w:val="000000"/>
          <w:lang w:eastAsia="es-ES"/>
        </w:rPr>
        <w:t xml:space="preserve"> esté activa en todos los Stocks para evitar resultados biológicamente imposibles (poblaciones negativas) durante situaciones de alta mortalidad.</w:t>
      </w:r>
    </w:p>
    <w:p w14:paraId="2C20B82C" w14:textId="77777777" w:rsidR="000B287C" w:rsidRDefault="000B287C">
      <w:pPr>
        <w:spacing w:before="60" w:after="60"/>
      </w:pPr>
    </w:p>
    <w:p w14:paraId="7E463956" w14:textId="77777777" w:rsidR="000B287C" w:rsidRDefault="000B287C">
      <w:pPr>
        <w:spacing w:before="60" w:after="60"/>
      </w:pPr>
    </w:p>
    <w:p w14:paraId="671291C6" w14:textId="77777777" w:rsidR="000B287C" w:rsidRDefault="000B287C">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0B287C" w14:paraId="71C66255" w14:textId="77777777">
        <w:tc>
          <w:tcPr>
            <w:tcW w:w="9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4E6F4ABF" w14:textId="77777777" w:rsidR="000B287C" w:rsidRDefault="00E06C43">
            <w:pPr>
              <w:jc w:val="center"/>
            </w:pPr>
            <w:r>
              <w:rPr>
                <w:b/>
                <w:bCs/>
                <w:color w:val="FFFFFF"/>
                <w:sz w:val="32"/>
                <w:szCs w:val="32"/>
              </w:rPr>
              <w:t>6</w:t>
            </w:r>
          </w:p>
        </w:tc>
        <w:tc>
          <w:tcPr>
            <w:tcW w:w="6626"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1E9357DB" w14:textId="77777777" w:rsidR="000B287C" w:rsidRDefault="00E06C43">
            <w:r>
              <w:rPr>
                <w:b/>
                <w:bCs/>
                <w:color w:val="FFFFFF"/>
                <w:sz w:val="26"/>
                <w:szCs w:val="26"/>
              </w:rPr>
              <w:t xml:space="preserve">Implementación en </w:t>
            </w:r>
            <w:proofErr w:type="spellStart"/>
            <w:r>
              <w:rPr>
                <w:b/>
                <w:bCs/>
                <w:color w:val="FFFFFF"/>
                <w:sz w:val="26"/>
                <w:szCs w:val="26"/>
              </w:rPr>
              <w:t>Insight</w:t>
            </w:r>
            <w:proofErr w:type="spellEnd"/>
            <w:r>
              <w:rPr>
                <w:b/>
                <w:bCs/>
                <w:color w:val="FFFFFF"/>
                <w:sz w:val="26"/>
                <w:szCs w:val="26"/>
              </w:rPr>
              <w:t xml:space="preserve"> </w:t>
            </w:r>
            <w:proofErr w:type="spellStart"/>
            <w:r>
              <w:rPr>
                <w:b/>
                <w:bCs/>
                <w:color w:val="FFFFFF"/>
                <w:sz w:val="26"/>
                <w:szCs w:val="26"/>
              </w:rPr>
              <w:t>Maker</w:t>
            </w:r>
            <w:proofErr w:type="spellEnd"/>
          </w:p>
        </w:tc>
        <w:tc>
          <w:tcPr>
            <w:tcW w:w="1500" w:type="dxa"/>
            <w:tcBorders>
              <w:top w:val="none" w:sz="0" w:space="0" w:color="FFFFFF"/>
              <w:left w:val="none" w:sz="0" w:space="0" w:color="FFFFFF"/>
              <w:bottom w:val="none" w:sz="0" w:space="0" w:color="FFFFFF"/>
              <w:right w:val="none" w:sz="0" w:space="0" w:color="FFFFFF"/>
            </w:tcBorders>
            <w:shd w:val="clear" w:color="auto" w:fill="2E75B6"/>
            <w:tcMar>
              <w:top w:w="120" w:type="dxa"/>
              <w:left w:w="100" w:type="dxa"/>
              <w:bottom w:w="120" w:type="dxa"/>
              <w:right w:w="180" w:type="dxa"/>
            </w:tcMar>
            <w:vAlign w:val="center"/>
          </w:tcPr>
          <w:p w14:paraId="159E3791" w14:textId="77777777" w:rsidR="000B287C" w:rsidRDefault="00E06C43">
            <w:pPr>
              <w:jc w:val="right"/>
            </w:pPr>
            <w:r>
              <w:rPr>
                <w:color w:val="FFFFFF"/>
                <w:sz w:val="20"/>
                <w:szCs w:val="20"/>
              </w:rPr>
              <w:t>~10 %</w:t>
            </w:r>
          </w:p>
        </w:tc>
      </w:tr>
    </w:tbl>
    <w:p w14:paraId="62B73A9B"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7E29DEA6"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60" w:type="dxa"/>
              <w:bottom w:w="100" w:type="dxa"/>
              <w:right w:w="160" w:type="dxa"/>
            </w:tcMar>
          </w:tcPr>
          <w:p w14:paraId="2A504385" w14:textId="77777777" w:rsidR="000B287C" w:rsidRDefault="00E06C43">
            <w:pPr>
              <w:spacing w:before="80" w:after="60"/>
            </w:pPr>
            <w:r>
              <w:rPr>
                <w:b/>
                <w:bCs/>
                <w:color w:val="1A1A1A"/>
              </w:rPr>
              <w:t>¿Qué debe contener?</w:t>
            </w:r>
          </w:p>
          <w:p w14:paraId="643B1EC7" w14:textId="77777777" w:rsidR="000B287C" w:rsidRDefault="00E06C43">
            <w:pPr>
              <w:spacing w:before="40" w:after="40"/>
            </w:pPr>
            <w:r>
              <w:rPr>
                <w:color w:val="1A1A1A"/>
                <w:sz w:val="21"/>
                <w:szCs w:val="21"/>
              </w:rPr>
              <w:t xml:space="preserve">• Enlace al modelo publicado en </w:t>
            </w:r>
            <w:proofErr w:type="spellStart"/>
            <w:r>
              <w:rPr>
                <w:color w:val="1A1A1A"/>
                <w:sz w:val="21"/>
                <w:szCs w:val="21"/>
              </w:rPr>
              <w:t>Insight</w:t>
            </w:r>
            <w:proofErr w:type="spellEnd"/>
            <w:r>
              <w:rPr>
                <w:color w:val="1A1A1A"/>
                <w:sz w:val="21"/>
                <w:szCs w:val="21"/>
              </w:rPr>
              <w:t xml:space="preserve"> </w:t>
            </w:r>
            <w:proofErr w:type="spellStart"/>
            <w:r>
              <w:rPr>
                <w:color w:val="1A1A1A"/>
                <w:sz w:val="21"/>
                <w:szCs w:val="21"/>
              </w:rPr>
              <w:t>Maker</w:t>
            </w:r>
            <w:proofErr w:type="spellEnd"/>
            <w:r>
              <w:rPr>
                <w:color w:val="1A1A1A"/>
                <w:sz w:val="21"/>
                <w:szCs w:val="21"/>
              </w:rPr>
              <w:t xml:space="preserve"> (aunque esté incompleto).</w:t>
            </w:r>
          </w:p>
          <w:p w14:paraId="4B18B3D9" w14:textId="77777777" w:rsidR="000B287C" w:rsidRDefault="00E06C43">
            <w:pPr>
              <w:spacing w:before="40" w:after="40"/>
            </w:pPr>
            <w:r>
              <w:rPr>
                <w:color w:val="1A1A1A"/>
                <w:sz w:val="21"/>
                <w:szCs w:val="21"/>
              </w:rPr>
              <w:t>• Captura de pantalla del lienzo con el estado actual.</w:t>
            </w:r>
          </w:p>
          <w:p w14:paraId="0DB879D5" w14:textId="77777777" w:rsidR="000B287C" w:rsidRDefault="00E06C43">
            <w:pPr>
              <w:spacing w:before="40" w:after="40"/>
            </w:pPr>
            <w:r>
              <w:rPr>
                <w:color w:val="1A1A1A"/>
                <w:sz w:val="21"/>
                <w:szCs w:val="21"/>
              </w:rPr>
              <w:t>• Descripción del estado: qué funciona, qué falta y por qué.</w:t>
            </w:r>
          </w:p>
          <w:p w14:paraId="7926865D" w14:textId="77777777" w:rsidR="000B287C" w:rsidRDefault="00E06C43">
            <w:pPr>
              <w:spacing w:before="40" w:after="40"/>
            </w:pPr>
            <w:r>
              <w:rPr>
                <w:color w:val="1A1A1A"/>
                <w:sz w:val="21"/>
                <w:szCs w:val="21"/>
              </w:rPr>
              <w:t>• Si el modelo no corre: identificar el punto de bloqueo técnico o conceptual.</w:t>
            </w:r>
          </w:p>
          <w:p w14:paraId="55FDA182" w14:textId="77777777" w:rsidR="000B287C" w:rsidRDefault="00E06C43">
            <w:pPr>
              <w:spacing w:before="40" w:after="40"/>
            </w:pPr>
            <w:r>
              <w:rPr>
                <w:color w:val="1A1A1A"/>
                <w:sz w:val="21"/>
                <w:szCs w:val="21"/>
              </w:rPr>
              <w:t>• Si la implementación es completa: adjuntar gráfica de al menos un escenario.</w:t>
            </w:r>
          </w:p>
        </w:tc>
      </w:tr>
    </w:tbl>
    <w:p w14:paraId="274F921F" w14:textId="77777777" w:rsidR="000B287C" w:rsidRDefault="000B287C">
      <w:pPr>
        <w:spacing w:before="120"/>
      </w:pPr>
    </w:p>
    <w:p w14:paraId="199F9E8A" w14:textId="77777777" w:rsidR="000B287C" w:rsidRDefault="000B287C">
      <w:pPr>
        <w:spacing w:before="120"/>
      </w:pPr>
    </w:p>
    <w:p w14:paraId="1B91E0DD" w14:textId="443324EE" w:rsidR="000B287C" w:rsidRDefault="00E06C43">
      <w:pPr>
        <w:spacing w:before="60" w:after="60"/>
        <w:rPr>
          <w:b/>
          <w:bCs/>
          <w:color w:val="1A1A1A"/>
        </w:rPr>
      </w:pPr>
      <w:r>
        <w:rPr>
          <w:b/>
          <w:bCs/>
          <w:color w:val="1A1A1A"/>
        </w:rPr>
        <w:t xml:space="preserve">Enlace al modelo en </w:t>
      </w:r>
      <w:proofErr w:type="spellStart"/>
      <w:r>
        <w:rPr>
          <w:b/>
          <w:bCs/>
          <w:color w:val="1A1A1A"/>
        </w:rPr>
        <w:t>Insight</w:t>
      </w:r>
      <w:proofErr w:type="spellEnd"/>
      <w:r>
        <w:rPr>
          <w:b/>
          <w:bCs/>
          <w:color w:val="1A1A1A"/>
        </w:rPr>
        <w:t xml:space="preserve"> </w:t>
      </w:r>
      <w:proofErr w:type="spellStart"/>
      <w:r>
        <w:rPr>
          <w:b/>
          <w:bCs/>
          <w:color w:val="1A1A1A"/>
        </w:rPr>
        <w:t>Maker</w:t>
      </w:r>
      <w:proofErr w:type="spellEnd"/>
      <w:r>
        <w:rPr>
          <w:b/>
          <w:bCs/>
          <w:color w:val="1A1A1A"/>
        </w:rPr>
        <w:t>:</w:t>
      </w:r>
    </w:p>
    <w:p w14:paraId="791CA7E2" w14:textId="5448A4B0" w:rsidR="00451466" w:rsidRDefault="00451466">
      <w:pPr>
        <w:spacing w:before="60" w:after="60"/>
      </w:pPr>
      <w:hyperlink r:id="rId9" w:tgtFrame="_blank" w:history="1">
        <w:r>
          <w:rPr>
            <w:rStyle w:val="Hipervnculo"/>
            <w:color w:val="1155CC"/>
            <w:shd w:val="clear" w:color="auto" w:fill="FFFFFF"/>
          </w:rPr>
          <w:t>https://insightmaker.com/insight/3isCY08x9BD3n48d4Nd8i3</w:t>
        </w:r>
      </w:hyperlink>
    </w:p>
    <w:p w14:paraId="466C31C3" w14:textId="77777777" w:rsidR="000B287C" w:rsidRDefault="000B287C">
      <w:pPr>
        <w:spacing w:before="60" w:after="60"/>
      </w:pPr>
    </w:p>
    <w:p w14:paraId="3FBDD783" w14:textId="77777777" w:rsidR="000B287C" w:rsidRDefault="000B287C">
      <w:pPr>
        <w:spacing w:before="80"/>
      </w:pPr>
    </w:p>
    <w:p w14:paraId="710195FA" w14:textId="0AC68D88" w:rsidR="000B287C" w:rsidRDefault="00E06C43">
      <w:pPr>
        <w:spacing w:before="60" w:after="60"/>
        <w:rPr>
          <w:b/>
          <w:bCs/>
          <w:color w:val="1A1A1A"/>
        </w:rPr>
      </w:pPr>
      <w:r>
        <w:rPr>
          <w:b/>
          <w:bCs/>
          <w:color w:val="1A1A1A"/>
        </w:rPr>
        <w:lastRenderedPageBreak/>
        <w:t>Estado del modelo (qué funciona / qué falta):</w:t>
      </w:r>
    </w:p>
    <w:p w14:paraId="7E304BEE" w14:textId="6831A8FA" w:rsidR="00BA6304" w:rsidRDefault="00BA6304">
      <w:pPr>
        <w:spacing w:before="60" w:after="60"/>
        <w:rPr>
          <w:b/>
          <w:bCs/>
          <w:color w:val="1A1A1A"/>
        </w:rPr>
      </w:pPr>
    </w:p>
    <w:p w14:paraId="542C5D74" w14:textId="5F9B2051" w:rsidR="00BA6304" w:rsidRDefault="00BA6304">
      <w:pPr>
        <w:spacing w:before="60" w:after="60"/>
        <w:rPr>
          <w:b/>
          <w:bCs/>
          <w:color w:val="1A1A1A"/>
        </w:rPr>
      </w:pPr>
    </w:p>
    <w:p w14:paraId="5D339FF6" w14:textId="41B63EFB" w:rsidR="00BA6304" w:rsidRPr="00BA6304" w:rsidRDefault="00BA6304">
      <w:pPr>
        <w:spacing w:before="60" w:after="60"/>
        <w:rPr>
          <w:bCs/>
          <w:color w:val="1A1A1A"/>
        </w:rPr>
      </w:pPr>
      <w:r>
        <w:rPr>
          <w:bCs/>
          <w:color w:val="1A1A1A"/>
        </w:rPr>
        <w:t xml:space="preserve">El </w:t>
      </w:r>
      <w:r w:rsidR="00161A7C">
        <w:rPr>
          <w:bCs/>
          <w:color w:val="1A1A1A"/>
        </w:rPr>
        <w:t>estado</w:t>
      </w:r>
      <w:r>
        <w:rPr>
          <w:bCs/>
          <w:color w:val="1A1A1A"/>
        </w:rPr>
        <w:t xml:space="preserve"> del modelo es que permite observar la clara diferencia entre </w:t>
      </w:r>
      <w:r w:rsidR="00161A7C">
        <w:rPr>
          <w:bCs/>
          <w:color w:val="1A1A1A"/>
        </w:rPr>
        <w:t>introducir</w:t>
      </w:r>
      <w:r>
        <w:rPr>
          <w:bCs/>
          <w:color w:val="1A1A1A"/>
        </w:rPr>
        <w:t xml:space="preserve"> un </w:t>
      </w:r>
      <w:r w:rsidR="00161A7C">
        <w:rPr>
          <w:bCs/>
          <w:color w:val="1A1A1A"/>
        </w:rPr>
        <w:t>depredador</w:t>
      </w:r>
      <w:r>
        <w:rPr>
          <w:bCs/>
          <w:color w:val="1A1A1A"/>
        </w:rPr>
        <w:t xml:space="preserve"> atípico y no hacerlo. Sin el depredador atípico se consigue una estabilidad mientras que si  se introduce se tiene un </w:t>
      </w:r>
      <w:r w:rsidR="00161A7C">
        <w:rPr>
          <w:bCs/>
          <w:color w:val="1A1A1A"/>
        </w:rPr>
        <w:t>decaimiento</w:t>
      </w:r>
      <w:r>
        <w:rPr>
          <w:bCs/>
          <w:color w:val="1A1A1A"/>
        </w:rPr>
        <w:t xml:space="preserve"> exponencial de la </w:t>
      </w:r>
      <w:r w:rsidR="00161A7C">
        <w:rPr>
          <w:bCs/>
          <w:color w:val="1A1A1A"/>
        </w:rPr>
        <w:t>población</w:t>
      </w:r>
      <w:r>
        <w:rPr>
          <w:bCs/>
          <w:color w:val="1A1A1A"/>
        </w:rPr>
        <w:t>.</w:t>
      </w:r>
      <w:r w:rsidR="00161A7C">
        <w:rPr>
          <w:bCs/>
          <w:color w:val="1A1A1A"/>
        </w:rPr>
        <w:br/>
      </w:r>
      <w:r w:rsidR="00161A7C">
        <w:rPr>
          <w:bCs/>
          <w:color w:val="1A1A1A"/>
        </w:rPr>
        <w:br/>
        <w:t>Para responder a lo de qué le falta al modelo, comentar que se podría incluir un factor de caza humana del depredador atípico (cosa que ocurre en la realidad) junto a meter todas las complicaciones descritas arriba (como los factores ambientales, geográficos…)</w:t>
      </w:r>
    </w:p>
    <w:p w14:paraId="599B3A88" w14:textId="63C190C3" w:rsidR="000B287C" w:rsidRDefault="000B287C">
      <w:pPr>
        <w:spacing w:before="60" w:after="60"/>
      </w:pPr>
    </w:p>
    <w:p w14:paraId="3321544A" w14:textId="77777777" w:rsidR="000B287C" w:rsidRDefault="000B287C">
      <w:pPr>
        <w:spacing w:before="80"/>
      </w:pPr>
    </w:p>
    <w:p w14:paraId="20AB6F67" w14:textId="6DE4CA53" w:rsidR="000B287C" w:rsidRDefault="00E06C43">
      <w:pPr>
        <w:spacing w:before="60" w:after="60"/>
        <w:rPr>
          <w:b/>
          <w:bCs/>
          <w:color w:val="1A1A1A"/>
        </w:rPr>
      </w:pPr>
      <w:r>
        <w:rPr>
          <w:b/>
          <w:bCs/>
          <w:color w:val="1A1A1A"/>
        </w:rPr>
        <w:t>Captura de pantalla del lienzo (insertar imagen):</w:t>
      </w:r>
    </w:p>
    <w:p w14:paraId="7D32B907" w14:textId="377E614A" w:rsidR="00BA6304" w:rsidRDefault="00BA6304">
      <w:pPr>
        <w:spacing w:before="60" w:after="60"/>
        <w:rPr>
          <w:b/>
          <w:bCs/>
          <w:color w:val="1A1A1A"/>
        </w:rPr>
      </w:pPr>
      <w:r w:rsidRPr="00BA6304">
        <w:rPr>
          <w:b/>
          <w:bCs/>
          <w:color w:val="1A1A1A"/>
        </w:rPr>
        <w:drawing>
          <wp:inline distT="0" distB="0" distL="0" distR="0" wp14:anchorId="06672EED" wp14:editId="33A387A3">
            <wp:extent cx="6163310" cy="219202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63310" cy="2192020"/>
                    </a:xfrm>
                    <a:prstGeom prst="rect">
                      <a:avLst/>
                    </a:prstGeom>
                  </pic:spPr>
                </pic:pic>
              </a:graphicData>
            </a:graphic>
          </wp:inline>
        </w:drawing>
      </w:r>
    </w:p>
    <w:p w14:paraId="25E8DE5F" w14:textId="52896083" w:rsidR="00BA6304" w:rsidRDefault="00BA6304">
      <w:pPr>
        <w:spacing w:before="60" w:after="60"/>
      </w:pPr>
      <w:r w:rsidRPr="00BA6304">
        <w:drawing>
          <wp:inline distT="0" distB="0" distL="0" distR="0" wp14:anchorId="7B485EF2" wp14:editId="7DBE29BC">
            <wp:extent cx="6163310" cy="2914015"/>
            <wp:effectExtent l="0" t="0" r="889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3310" cy="2914015"/>
                    </a:xfrm>
                    <a:prstGeom prst="rect">
                      <a:avLst/>
                    </a:prstGeom>
                  </pic:spPr>
                </pic:pic>
              </a:graphicData>
            </a:graphic>
          </wp:inline>
        </w:drawing>
      </w:r>
    </w:p>
    <w:p w14:paraId="6BDD980F" w14:textId="77777777" w:rsidR="000B287C" w:rsidRDefault="000B287C">
      <w:pPr>
        <w:spacing w:before="200"/>
      </w:pPr>
    </w:p>
    <w:p w14:paraId="2F1F68E4" w14:textId="77777777" w:rsidR="000B287C" w:rsidRDefault="00E06C43">
      <w:pPr>
        <w:pBdr>
          <w:top w:val="dashed" w:sz="4" w:space="0" w:color="AAAAAA"/>
          <w:left w:val="dashed" w:sz="4" w:space="0" w:color="AAAAAA"/>
          <w:bottom w:val="dashed" w:sz="4" w:space="0" w:color="AAAAAA"/>
          <w:right w:val="dashed" w:sz="4" w:space="0" w:color="AAAAAA"/>
        </w:pBdr>
      </w:pPr>
      <w:r>
        <w:rPr>
          <w:i/>
          <w:iCs/>
          <w:color w:val="AAAAAA"/>
          <w:sz w:val="20"/>
          <w:szCs w:val="20"/>
        </w:rPr>
        <w:t xml:space="preserve">[ Insertar captura de pantalla de </w:t>
      </w:r>
      <w:proofErr w:type="spellStart"/>
      <w:r>
        <w:rPr>
          <w:i/>
          <w:iCs/>
          <w:color w:val="AAAAAA"/>
          <w:sz w:val="20"/>
          <w:szCs w:val="20"/>
        </w:rPr>
        <w:t>Insight</w:t>
      </w:r>
      <w:proofErr w:type="spellEnd"/>
      <w:r>
        <w:rPr>
          <w:i/>
          <w:iCs/>
          <w:color w:val="AAAAAA"/>
          <w:sz w:val="20"/>
          <w:szCs w:val="20"/>
        </w:rPr>
        <w:t xml:space="preserve"> </w:t>
      </w:r>
      <w:proofErr w:type="spellStart"/>
      <w:proofErr w:type="gramStart"/>
      <w:r>
        <w:rPr>
          <w:i/>
          <w:iCs/>
          <w:color w:val="AAAAAA"/>
          <w:sz w:val="20"/>
          <w:szCs w:val="20"/>
        </w:rPr>
        <w:t>Maker</w:t>
      </w:r>
      <w:proofErr w:type="spellEnd"/>
      <w:r>
        <w:rPr>
          <w:i/>
          <w:iCs/>
          <w:color w:val="AAAAAA"/>
          <w:sz w:val="20"/>
          <w:szCs w:val="20"/>
        </w:rPr>
        <w:t xml:space="preserve"> ]</w:t>
      </w:r>
      <w:proofErr w:type="gramEnd"/>
    </w:p>
    <w:p w14:paraId="6307CCF7" w14:textId="77777777" w:rsidR="000B287C" w:rsidRDefault="000B287C">
      <w:pPr>
        <w:spacing w:before="80"/>
      </w:pPr>
    </w:p>
    <w:p w14:paraId="3D4F0D47" w14:textId="77777777" w:rsidR="000B287C" w:rsidRDefault="00E06C43">
      <w:pPr>
        <w:spacing w:before="60" w:after="60"/>
      </w:pPr>
      <w:r>
        <w:rPr>
          <w:b/>
          <w:bCs/>
          <w:color w:val="1A1A1A"/>
        </w:rPr>
        <w:t>Gráfica de simulación (si el modelo corre; insertar imagen):</w:t>
      </w:r>
    </w:p>
    <w:p w14:paraId="1CBD25B3" w14:textId="59AEDD9E" w:rsidR="000B287C" w:rsidRDefault="00BA6304">
      <w:pPr>
        <w:spacing w:before="200"/>
      </w:pPr>
      <w:r>
        <w:rPr>
          <w:noProof/>
          <w:lang w:eastAsia="es-ES"/>
        </w:rPr>
        <w:lastRenderedPageBreak/>
        <w:drawing>
          <wp:inline distT="0" distB="0" distL="0" distR="0" wp14:anchorId="61D02F1A" wp14:editId="1BD6D59F">
            <wp:extent cx="6163310" cy="26657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12">
                      <a:extLst>
                        <a:ext uri="{28A0092B-C50C-407E-A947-70E740481C1C}">
                          <a14:useLocalDpi xmlns:a14="http://schemas.microsoft.com/office/drawing/2010/main" val="0"/>
                        </a:ext>
                      </a:extLst>
                    </a:blip>
                    <a:stretch>
                      <a:fillRect/>
                    </a:stretch>
                  </pic:blipFill>
                  <pic:spPr>
                    <a:xfrm>
                      <a:off x="0" y="0"/>
                      <a:ext cx="6163310" cy="2665730"/>
                    </a:xfrm>
                    <a:prstGeom prst="rect">
                      <a:avLst/>
                    </a:prstGeom>
                  </pic:spPr>
                </pic:pic>
              </a:graphicData>
            </a:graphic>
          </wp:inline>
        </w:drawing>
      </w:r>
    </w:p>
    <w:p w14:paraId="2478D509" w14:textId="06FAA431" w:rsidR="00BA6304" w:rsidRDefault="00BA6304">
      <w:pPr>
        <w:spacing w:before="200"/>
      </w:pPr>
      <w:r>
        <w:rPr>
          <w:noProof/>
          <w:lang w:eastAsia="es-ES"/>
        </w:rPr>
        <w:drawing>
          <wp:inline distT="0" distB="0" distL="0" distR="0" wp14:anchorId="5879A8B7" wp14:editId="7F321FE0">
            <wp:extent cx="6163310" cy="26657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png"/>
                    <pic:cNvPicPr/>
                  </pic:nvPicPr>
                  <pic:blipFill>
                    <a:blip r:embed="rId13">
                      <a:extLst>
                        <a:ext uri="{28A0092B-C50C-407E-A947-70E740481C1C}">
                          <a14:useLocalDpi xmlns:a14="http://schemas.microsoft.com/office/drawing/2010/main" val="0"/>
                        </a:ext>
                      </a:extLst>
                    </a:blip>
                    <a:stretch>
                      <a:fillRect/>
                    </a:stretch>
                  </pic:blipFill>
                  <pic:spPr>
                    <a:xfrm>
                      <a:off x="0" y="0"/>
                      <a:ext cx="6163310" cy="2665730"/>
                    </a:xfrm>
                    <a:prstGeom prst="rect">
                      <a:avLst/>
                    </a:prstGeom>
                  </pic:spPr>
                </pic:pic>
              </a:graphicData>
            </a:graphic>
          </wp:inline>
        </w:drawing>
      </w:r>
    </w:p>
    <w:p w14:paraId="1F5C13C1" w14:textId="77777777" w:rsidR="000B287C" w:rsidRDefault="00E06C43">
      <w:pPr>
        <w:pBdr>
          <w:top w:val="dashed" w:sz="4" w:space="0" w:color="AAAAAA"/>
          <w:left w:val="dashed" w:sz="4" w:space="0" w:color="AAAAAA"/>
          <w:bottom w:val="dashed" w:sz="4" w:space="0" w:color="AAAAAA"/>
          <w:right w:val="dashed" w:sz="4" w:space="0" w:color="AAAAAA"/>
        </w:pBdr>
      </w:pPr>
      <w:r>
        <w:rPr>
          <w:i/>
          <w:iCs/>
          <w:color w:val="AAAAAA"/>
          <w:sz w:val="20"/>
          <w:szCs w:val="20"/>
        </w:rPr>
        <w:t xml:space="preserve">[ Insertar gráfica de </w:t>
      </w:r>
      <w:proofErr w:type="gramStart"/>
      <w:r>
        <w:rPr>
          <w:i/>
          <w:iCs/>
          <w:color w:val="AAAAAA"/>
          <w:sz w:val="20"/>
          <w:szCs w:val="20"/>
        </w:rPr>
        <w:t>simulación ]</w:t>
      </w:r>
      <w:proofErr w:type="gramEnd"/>
    </w:p>
    <w:p w14:paraId="2A6E90C8" w14:textId="77777777" w:rsidR="000B287C" w:rsidRDefault="000B287C">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26"/>
        <w:gridCol w:w="1500"/>
      </w:tblGrid>
      <w:tr w:rsidR="000B287C" w14:paraId="088C3B08" w14:textId="77777777">
        <w:tc>
          <w:tcPr>
            <w:tcW w:w="900"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6EB50EF0" w14:textId="77777777" w:rsidR="000B287C" w:rsidRDefault="00E06C43">
            <w:pPr>
              <w:jc w:val="center"/>
            </w:pPr>
            <w:r>
              <w:rPr>
                <w:b/>
                <w:bCs/>
                <w:color w:val="FFFFFF"/>
                <w:sz w:val="32"/>
                <w:szCs w:val="32"/>
              </w:rPr>
              <w:t>R</w:t>
            </w:r>
          </w:p>
        </w:tc>
        <w:tc>
          <w:tcPr>
            <w:tcW w:w="6626" w:type="dxa"/>
            <w:tcBorders>
              <w:top w:val="none" w:sz="0" w:space="0" w:color="FFFFFF"/>
              <w:left w:val="none" w:sz="0" w:space="0" w:color="FFFFFF"/>
              <w:bottom w:val="none" w:sz="0" w:space="0" w:color="FFFFFF"/>
              <w:right w:val="none" w:sz="0" w:space="0" w:color="FFFFFF"/>
            </w:tcBorders>
            <w:shd w:val="clear" w:color="auto" w:fill="1F3864"/>
            <w:tcMar>
              <w:top w:w="120" w:type="dxa"/>
              <w:left w:w="180" w:type="dxa"/>
              <w:bottom w:w="120" w:type="dxa"/>
              <w:right w:w="100" w:type="dxa"/>
            </w:tcMar>
            <w:vAlign w:val="center"/>
          </w:tcPr>
          <w:p w14:paraId="330AF590" w14:textId="77777777" w:rsidR="000B287C" w:rsidRDefault="00E06C43">
            <w:r>
              <w:rPr>
                <w:b/>
                <w:bCs/>
                <w:color w:val="FFFFFF"/>
                <w:sz w:val="26"/>
                <w:szCs w:val="26"/>
              </w:rPr>
              <w:t>Rúbrica de evaluación</w:t>
            </w:r>
          </w:p>
        </w:tc>
        <w:tc>
          <w:tcPr>
            <w:tcW w:w="1500" w:type="dxa"/>
            <w:tcBorders>
              <w:top w:val="none" w:sz="0" w:space="0" w:color="FFFFFF"/>
              <w:left w:val="none" w:sz="0" w:space="0" w:color="FFFFFF"/>
              <w:bottom w:val="none" w:sz="0" w:space="0" w:color="FFFFFF"/>
              <w:right w:val="none" w:sz="0" w:space="0" w:color="FFFFFF"/>
            </w:tcBorders>
            <w:shd w:val="clear" w:color="auto" w:fill="2E75B6"/>
            <w:tcMar>
              <w:top w:w="120" w:type="dxa"/>
              <w:left w:w="100" w:type="dxa"/>
              <w:bottom w:w="120" w:type="dxa"/>
              <w:right w:w="180" w:type="dxa"/>
            </w:tcMar>
            <w:vAlign w:val="center"/>
          </w:tcPr>
          <w:p w14:paraId="467B7033" w14:textId="77777777" w:rsidR="000B287C" w:rsidRDefault="000B287C">
            <w:pPr>
              <w:jc w:val="right"/>
            </w:pPr>
          </w:p>
        </w:tc>
      </w:tr>
    </w:tbl>
    <w:p w14:paraId="06C167F8" w14:textId="77777777" w:rsidR="000B287C" w:rsidRDefault="000B287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B287C" w14:paraId="66961537" w14:textId="77777777">
        <w:tc>
          <w:tcPr>
            <w:tcW w:w="9026" w:type="dxa"/>
            <w:tcBorders>
              <w:top w:val="single" w:sz="1" w:space="0" w:color="2E75B6"/>
              <w:left w:val="thick" w:sz="16" w:space="0" w:color="2E75B6"/>
              <w:bottom w:val="single" w:sz="1" w:space="0" w:color="2E75B6"/>
              <w:right w:val="single" w:sz="1" w:space="0" w:color="2E75B6"/>
            </w:tcBorders>
            <w:shd w:val="clear" w:color="auto" w:fill="D6E4F0"/>
            <w:tcMar>
              <w:top w:w="100" w:type="dxa"/>
              <w:left w:w="160" w:type="dxa"/>
              <w:bottom w:w="100" w:type="dxa"/>
              <w:right w:w="160" w:type="dxa"/>
            </w:tcMar>
          </w:tcPr>
          <w:p w14:paraId="44BE4233" w14:textId="77777777" w:rsidR="000B287C" w:rsidRDefault="00E06C43">
            <w:pPr>
              <w:spacing w:before="40" w:after="40"/>
            </w:pPr>
            <w:r>
              <w:rPr>
                <w:color w:val="1A1A1A"/>
                <w:sz w:val="21"/>
                <w:szCs w:val="21"/>
              </w:rPr>
              <w:t>La rúbrica se aplica de forma global al informe. Los porcentajes indicados en cada sección son</w:t>
            </w:r>
          </w:p>
          <w:p w14:paraId="51FE85B4" w14:textId="77777777" w:rsidR="000B287C" w:rsidRDefault="00E06C43">
            <w:pPr>
              <w:spacing w:before="40" w:after="40"/>
            </w:pPr>
            <w:r>
              <w:rPr>
                <w:color w:val="1A1A1A"/>
                <w:sz w:val="21"/>
                <w:szCs w:val="21"/>
              </w:rPr>
              <w:t xml:space="preserve">orientativos. Un informe sin implementación en </w:t>
            </w:r>
            <w:proofErr w:type="spellStart"/>
            <w:r>
              <w:rPr>
                <w:color w:val="1A1A1A"/>
                <w:sz w:val="21"/>
                <w:szCs w:val="21"/>
              </w:rPr>
              <w:t>Insight</w:t>
            </w:r>
            <w:proofErr w:type="spellEnd"/>
            <w:r>
              <w:rPr>
                <w:color w:val="1A1A1A"/>
                <w:sz w:val="21"/>
                <w:szCs w:val="21"/>
              </w:rPr>
              <w:t xml:space="preserve"> </w:t>
            </w:r>
            <w:proofErr w:type="spellStart"/>
            <w:r>
              <w:rPr>
                <w:color w:val="1A1A1A"/>
                <w:sz w:val="21"/>
                <w:szCs w:val="21"/>
              </w:rPr>
              <w:t>Maker</w:t>
            </w:r>
            <w:proofErr w:type="spellEnd"/>
            <w:r>
              <w:rPr>
                <w:color w:val="1A1A1A"/>
                <w:sz w:val="21"/>
                <w:szCs w:val="21"/>
              </w:rPr>
              <w:t xml:space="preserve"> puede obtener hasta 9 puntos si</w:t>
            </w:r>
          </w:p>
          <w:p w14:paraId="2C5C28CD" w14:textId="77777777" w:rsidR="000B287C" w:rsidRDefault="00E06C43">
            <w:pPr>
              <w:spacing w:before="40" w:after="40"/>
            </w:pPr>
            <w:r>
              <w:rPr>
                <w:color w:val="1A1A1A"/>
                <w:sz w:val="21"/>
                <w:szCs w:val="21"/>
              </w:rPr>
              <w:t>las secciones 1–5 están completas, bien razonadas y críticas.</w:t>
            </w:r>
          </w:p>
        </w:tc>
      </w:tr>
    </w:tbl>
    <w:p w14:paraId="26B8C988" w14:textId="77777777" w:rsidR="000B287C" w:rsidRDefault="000B287C">
      <w:pPr>
        <w:spacing w:before="120"/>
      </w:pPr>
    </w:p>
    <w:p w14:paraId="7E176838" w14:textId="77777777" w:rsidR="008763CA" w:rsidRDefault="008763CA">
      <w:pPr>
        <w:spacing w:before="120"/>
      </w:pPr>
    </w:p>
    <w:p w14:paraId="7D74F95C" w14:textId="77777777" w:rsidR="008763CA" w:rsidRDefault="008763CA">
      <w:pPr>
        <w:spacing w:before="120"/>
      </w:pPr>
    </w:p>
    <w:p w14:paraId="1295E41D" w14:textId="77777777" w:rsidR="008763CA" w:rsidRDefault="008763CA">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7"/>
        <w:gridCol w:w="952"/>
        <w:gridCol w:w="707"/>
      </w:tblGrid>
      <w:tr w:rsidR="000B287C" w14:paraId="08DB4B6F" w14:textId="77777777">
        <w:tc>
          <w:tcPr>
            <w:tcW w:w="7626"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182520" w14:textId="77777777" w:rsidR="000B287C" w:rsidRDefault="00E06C43">
            <w:pPr>
              <w:jc w:val="center"/>
            </w:pPr>
            <w:r>
              <w:rPr>
                <w:b/>
                <w:bCs/>
                <w:color w:val="FFFFFF"/>
                <w:sz w:val="21"/>
                <w:szCs w:val="21"/>
              </w:rPr>
              <w:t>Criterio de evaluación</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B54F160" w14:textId="77777777" w:rsidR="000B287C" w:rsidRDefault="00E06C43">
            <w:pPr>
              <w:jc w:val="center"/>
            </w:pPr>
            <w:r>
              <w:rPr>
                <w:b/>
                <w:bCs/>
                <w:color w:val="FFFFFF"/>
                <w:sz w:val="21"/>
                <w:szCs w:val="21"/>
              </w:rPr>
              <w:t>Puntos</w:t>
            </w:r>
          </w:p>
        </w:tc>
        <w:tc>
          <w:tcPr>
            <w:tcW w:w="700" w:type="dxa"/>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4BCC4EA" w14:textId="77777777" w:rsidR="000B287C" w:rsidRDefault="00E06C43">
            <w:pPr>
              <w:jc w:val="center"/>
            </w:pPr>
            <w:r>
              <w:rPr>
                <w:b/>
                <w:bCs/>
                <w:color w:val="FFFFFF"/>
                <w:sz w:val="21"/>
                <w:szCs w:val="21"/>
              </w:rPr>
              <w:t>Nota</w:t>
            </w:r>
          </w:p>
        </w:tc>
      </w:tr>
      <w:tr w:rsidR="000B287C" w14:paraId="12AEFDD2" w14:textId="77777777">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98FB4" w14:textId="77777777" w:rsidR="000B287C" w:rsidRDefault="00E06C43">
            <w:r>
              <w:rPr>
                <w:color w:val="1A1A1A"/>
                <w:sz w:val="21"/>
                <w:szCs w:val="21"/>
              </w:rPr>
              <w:lastRenderedPageBreak/>
              <w:t>Claridad en la delimitación del sistema y la pregunta de modelado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AD6F1" w14:textId="77777777" w:rsidR="000B287C" w:rsidRDefault="00E06C43">
            <w:pPr>
              <w:jc w:val="center"/>
            </w:pPr>
            <w:r>
              <w:rPr>
                <w:color w:val="1A1A1A"/>
                <w:sz w:val="21"/>
                <w:szCs w:val="21"/>
              </w:rPr>
              <w:t>1,5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49A44" w14:textId="77777777" w:rsidR="000B287C" w:rsidRDefault="000B287C"/>
        </w:tc>
      </w:tr>
      <w:tr w:rsidR="000B287C" w14:paraId="185AB674" w14:textId="77777777">
        <w:tc>
          <w:tcPr>
            <w:tcW w:w="762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E4C0FF8" w14:textId="77777777" w:rsidR="000B287C" w:rsidRDefault="00E06C43">
            <w:r>
              <w:rPr>
                <w:color w:val="1A1A1A"/>
                <w:sz w:val="21"/>
                <w:szCs w:val="21"/>
              </w:rPr>
              <w:t>Diagrama stock-</w:t>
            </w:r>
            <w:proofErr w:type="spellStart"/>
            <w:r>
              <w:rPr>
                <w:color w:val="1A1A1A"/>
                <w:sz w:val="21"/>
                <w:szCs w:val="21"/>
              </w:rPr>
              <w:t>flow</w:t>
            </w:r>
            <w:proofErr w:type="spellEnd"/>
            <w:r>
              <w:rPr>
                <w:color w:val="1A1A1A"/>
                <w:sz w:val="21"/>
                <w:szCs w:val="21"/>
              </w:rPr>
              <w:t xml:space="preserve"> correcto e identificación de bucles de retroalimentación</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70D7D27" w14:textId="77777777" w:rsidR="000B287C" w:rsidRDefault="00E06C43">
            <w:pPr>
              <w:jc w:val="center"/>
            </w:pPr>
            <w:r>
              <w:rPr>
                <w:color w:val="1A1A1A"/>
                <w:sz w:val="21"/>
                <w:szCs w:val="21"/>
              </w:rPr>
              <w:t>2,5</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B8715C3" w14:textId="77777777" w:rsidR="000B287C" w:rsidRDefault="000B287C"/>
        </w:tc>
      </w:tr>
      <w:tr w:rsidR="000B287C" w14:paraId="12B0E226" w14:textId="77777777">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64718" w14:textId="77777777" w:rsidR="000B287C" w:rsidRDefault="00E06C43">
            <w:r>
              <w:rPr>
                <w:color w:val="1A1A1A"/>
                <w:sz w:val="21"/>
                <w:szCs w:val="21"/>
              </w:rPr>
              <w:t>Ecuaciones coherentes y tabla de parámetros con fuentes o estimaciones razonadas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26472" w14:textId="77777777" w:rsidR="000B287C" w:rsidRDefault="00E06C43">
            <w:pPr>
              <w:jc w:val="center"/>
            </w:pPr>
            <w:r>
              <w:rPr>
                <w:color w:val="1A1A1A"/>
                <w:sz w:val="21"/>
                <w:szCs w:val="21"/>
              </w:rPr>
              <w:t>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445A6" w14:textId="77777777" w:rsidR="000B287C" w:rsidRDefault="000B287C"/>
        </w:tc>
      </w:tr>
      <w:tr w:rsidR="000B287C" w14:paraId="6668512F" w14:textId="77777777">
        <w:tc>
          <w:tcPr>
            <w:tcW w:w="762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6E09469" w14:textId="77777777" w:rsidR="000B287C" w:rsidRDefault="00E06C43">
            <w:r>
              <w:rPr>
                <w:color w:val="1A1A1A"/>
                <w:sz w:val="21"/>
                <w:szCs w:val="21"/>
              </w:rPr>
              <w:t>Escenarios bien definidos con hipótesis explícita sobre el comportamiento esperado</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0AA5A5D" w14:textId="77777777" w:rsidR="000B287C" w:rsidRDefault="00E06C43">
            <w:pPr>
              <w:jc w:val="center"/>
            </w:pPr>
            <w:r>
              <w:rPr>
                <w:color w:val="1A1A1A"/>
                <w:sz w:val="21"/>
                <w:szCs w:val="21"/>
              </w:rPr>
              <w:t>1,5</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2594992" w14:textId="77777777" w:rsidR="000B287C" w:rsidRDefault="000B287C"/>
        </w:tc>
      </w:tr>
      <w:tr w:rsidR="000B287C" w14:paraId="337EF309" w14:textId="77777777">
        <w:tc>
          <w:tcPr>
            <w:tcW w:w="7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F6EAF" w14:textId="77777777" w:rsidR="000B287C" w:rsidRDefault="00E06C43">
            <w:r>
              <w:rPr>
                <w:color w:val="1A1A1A"/>
                <w:sz w:val="21"/>
                <w:szCs w:val="21"/>
              </w:rPr>
              <w:t>Reflexión crítica sobre limitaciones del modelo y estrategia de validación prevista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61E05" w14:textId="77777777" w:rsidR="000B287C" w:rsidRDefault="00E06C43">
            <w:pPr>
              <w:jc w:val="center"/>
            </w:pPr>
            <w:r>
              <w:rPr>
                <w:color w:val="1A1A1A"/>
                <w:sz w:val="21"/>
                <w:szCs w:val="21"/>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A759D" w14:textId="77777777" w:rsidR="000B287C" w:rsidRDefault="000B287C"/>
        </w:tc>
      </w:tr>
      <w:tr w:rsidR="000B287C" w14:paraId="51AC7E26" w14:textId="77777777">
        <w:tc>
          <w:tcPr>
            <w:tcW w:w="7626"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83E626F" w14:textId="77777777" w:rsidR="000B287C" w:rsidRDefault="00E06C43">
            <w:r>
              <w:rPr>
                <w:color w:val="1A1A1A"/>
                <w:sz w:val="21"/>
                <w:szCs w:val="21"/>
              </w:rPr>
              <w:t xml:space="preserve">Implementación en </w:t>
            </w:r>
            <w:proofErr w:type="spellStart"/>
            <w:r>
              <w:rPr>
                <w:color w:val="1A1A1A"/>
                <w:sz w:val="21"/>
                <w:szCs w:val="21"/>
              </w:rPr>
              <w:t>Insight</w:t>
            </w:r>
            <w:proofErr w:type="spellEnd"/>
            <w:r>
              <w:rPr>
                <w:color w:val="1A1A1A"/>
                <w:sz w:val="21"/>
                <w:szCs w:val="21"/>
              </w:rPr>
              <w:t xml:space="preserve"> </w:t>
            </w:r>
            <w:proofErr w:type="spellStart"/>
            <w:r>
              <w:rPr>
                <w:color w:val="1A1A1A"/>
                <w:sz w:val="21"/>
                <w:szCs w:val="21"/>
              </w:rPr>
              <w:t>Maker</w:t>
            </w:r>
            <w:proofErr w:type="spellEnd"/>
            <w:r>
              <w:rPr>
                <w:color w:val="1A1A1A"/>
                <w:sz w:val="21"/>
                <w:szCs w:val="21"/>
              </w:rPr>
              <w:t xml:space="preserve"> (funcional o parcial con documentación del estado)</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C52FEB5" w14:textId="77777777" w:rsidR="000B287C" w:rsidRDefault="00E06C43">
            <w:pPr>
              <w:jc w:val="center"/>
            </w:pPr>
            <w:r>
              <w:rPr>
                <w:color w:val="1A1A1A"/>
                <w:sz w:val="21"/>
                <w:szCs w:val="21"/>
              </w:rPr>
              <w:t>1,0</w:t>
            </w:r>
          </w:p>
        </w:tc>
        <w:tc>
          <w:tcPr>
            <w:tcW w:w="7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026369" w14:textId="77777777" w:rsidR="000B287C" w:rsidRDefault="000B287C"/>
        </w:tc>
      </w:tr>
      <w:tr w:rsidR="000B287C" w14:paraId="5806395F" w14:textId="77777777">
        <w:tc>
          <w:tcPr>
            <w:tcW w:w="7626"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61704AD3" w14:textId="77777777" w:rsidR="000B287C" w:rsidRDefault="00E06C43">
            <w:r>
              <w:rPr>
                <w:b/>
                <w:bCs/>
                <w:color w:val="1F3864"/>
                <w:sz w:val="21"/>
                <w:szCs w:val="21"/>
              </w:rPr>
              <w:t>TOTAL</w:t>
            </w:r>
          </w:p>
        </w:tc>
        <w:tc>
          <w:tcPr>
            <w:tcW w:w="7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2BF36462" w14:textId="77777777" w:rsidR="000B287C" w:rsidRDefault="00E06C43">
            <w:pPr>
              <w:jc w:val="center"/>
            </w:pPr>
            <w:r>
              <w:rPr>
                <w:b/>
                <w:bCs/>
                <w:color w:val="1F3864"/>
                <w:sz w:val="21"/>
                <w:szCs w:val="21"/>
              </w:rPr>
              <w:t>10</w:t>
            </w:r>
          </w:p>
        </w:tc>
        <w:tc>
          <w:tcPr>
            <w:tcW w:w="7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20" w:type="dxa"/>
              <w:bottom w:w="80" w:type="dxa"/>
              <w:right w:w="120" w:type="dxa"/>
            </w:tcMar>
          </w:tcPr>
          <w:p w14:paraId="335ED460" w14:textId="77777777" w:rsidR="000B287C" w:rsidRDefault="000B287C"/>
        </w:tc>
      </w:tr>
    </w:tbl>
    <w:p w14:paraId="01D3CAD5" w14:textId="77777777" w:rsidR="000B287C" w:rsidRDefault="000B287C">
      <w:pPr>
        <w:spacing w:before="200"/>
      </w:pPr>
      <w:bookmarkStart w:id="0" w:name="_GoBack"/>
      <w:bookmarkEnd w:id="0"/>
    </w:p>
    <w:sectPr w:rsidR="000B287C">
      <w:headerReference w:type="default" r:id="rId14"/>
      <w:pgSz w:w="11906" w:h="16838"/>
      <w:pgMar w:top="1200" w:right="1100" w:bottom="12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9AFFD" w14:textId="77777777" w:rsidR="00897870" w:rsidRDefault="00897870">
      <w:r>
        <w:separator/>
      </w:r>
    </w:p>
  </w:endnote>
  <w:endnote w:type="continuationSeparator" w:id="0">
    <w:p w14:paraId="2C326AA2" w14:textId="77777777" w:rsidR="00897870" w:rsidRDefault="0089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18ABFF" w14:textId="77777777" w:rsidR="00897870" w:rsidRDefault="00897870">
      <w:r>
        <w:separator/>
      </w:r>
    </w:p>
  </w:footnote>
  <w:footnote w:type="continuationSeparator" w:id="0">
    <w:p w14:paraId="1A9E5B8D" w14:textId="77777777" w:rsidR="00897870" w:rsidRDefault="0089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6"/>
      <w:gridCol w:w="2800"/>
    </w:tblGrid>
    <w:tr w:rsidR="00CA7DED" w14:paraId="6D034B2A" w14:textId="77777777">
      <w:tc>
        <w:tcPr>
          <w:tcW w:w="6906" w:type="dxa"/>
          <w:tcBorders>
            <w:bottom w:val="single" w:sz="6" w:space="0" w:color="2E75B6"/>
          </w:tcBorders>
          <w:shd w:val="clear" w:color="auto" w:fill="FFFFFF"/>
          <w:tcMar>
            <w:top w:w="60" w:type="dxa"/>
            <w:left w:w="0" w:type="dxa"/>
            <w:bottom w:w="80" w:type="dxa"/>
            <w:right w:w="0" w:type="dxa"/>
          </w:tcMar>
          <w:vAlign w:val="bottom"/>
        </w:tcPr>
        <w:p w14:paraId="2EA9614E" w14:textId="77777777" w:rsidR="00CA7DED" w:rsidRDefault="00CA7DED">
          <w:r>
            <w:rPr>
              <w:b/>
              <w:bCs/>
              <w:color w:val="1F3864"/>
              <w:sz w:val="18"/>
              <w:szCs w:val="18"/>
            </w:rPr>
            <w:t>Máster en Ingeniería Matemática · UCM</w:t>
          </w:r>
        </w:p>
        <w:p w14:paraId="3306B771" w14:textId="77777777" w:rsidR="00CA7DED" w:rsidRDefault="00CA7DED">
          <w:r>
            <w:rPr>
              <w:color w:val="555555"/>
              <w:sz w:val="16"/>
              <w:szCs w:val="16"/>
            </w:rPr>
            <w:t xml:space="preserve">Simulación y Sistemas Dinámicos · </w:t>
          </w:r>
          <w:proofErr w:type="spellStart"/>
          <w:r>
            <w:rPr>
              <w:color w:val="555555"/>
              <w:sz w:val="16"/>
              <w:szCs w:val="16"/>
            </w:rPr>
            <w:t>Insight</w:t>
          </w:r>
          <w:proofErr w:type="spellEnd"/>
          <w:r>
            <w:rPr>
              <w:color w:val="555555"/>
              <w:sz w:val="16"/>
              <w:szCs w:val="16"/>
            </w:rPr>
            <w:t xml:space="preserve"> </w:t>
          </w:r>
          <w:proofErr w:type="spellStart"/>
          <w:r>
            <w:rPr>
              <w:color w:val="555555"/>
              <w:sz w:val="16"/>
              <w:szCs w:val="16"/>
            </w:rPr>
            <w:t>Maker</w:t>
          </w:r>
          <w:proofErr w:type="spellEnd"/>
        </w:p>
      </w:tc>
      <w:tc>
        <w:tcPr>
          <w:tcW w:w="2800" w:type="dxa"/>
          <w:tcBorders>
            <w:bottom w:val="single" w:sz="6" w:space="0" w:color="2E75B6"/>
          </w:tcBorders>
          <w:shd w:val="clear" w:color="auto" w:fill="FFFFFF"/>
          <w:tcMar>
            <w:top w:w="60" w:type="dxa"/>
            <w:left w:w="0" w:type="dxa"/>
            <w:bottom w:w="80" w:type="dxa"/>
            <w:right w:w="0" w:type="dxa"/>
          </w:tcMar>
          <w:vAlign w:val="bottom"/>
        </w:tcPr>
        <w:p w14:paraId="23B8362E" w14:textId="3CC7740E" w:rsidR="00CA7DED" w:rsidRDefault="00CA7DED">
          <w:pPr>
            <w:jc w:val="right"/>
          </w:pPr>
          <w:r>
            <w:rPr>
              <w:color w:val="888888"/>
              <w:sz w:val="16"/>
              <w:szCs w:val="16"/>
            </w:rPr>
            <w:t xml:space="preserve">Pág. </w:t>
          </w:r>
          <w:r>
            <w:rPr>
              <w:color w:val="888888"/>
              <w:sz w:val="16"/>
              <w:szCs w:val="16"/>
            </w:rPr>
            <w:fldChar w:fldCharType="begin"/>
          </w:r>
          <w:r>
            <w:rPr>
              <w:color w:val="888888"/>
              <w:sz w:val="16"/>
              <w:szCs w:val="16"/>
            </w:rPr>
            <w:instrText>PAGE</w:instrText>
          </w:r>
          <w:r>
            <w:rPr>
              <w:color w:val="888888"/>
              <w:sz w:val="16"/>
              <w:szCs w:val="16"/>
            </w:rPr>
            <w:fldChar w:fldCharType="separate"/>
          </w:r>
          <w:r w:rsidR="00161A7C">
            <w:rPr>
              <w:noProof/>
              <w:color w:val="888888"/>
              <w:sz w:val="16"/>
              <w:szCs w:val="16"/>
            </w:rPr>
            <w:t>13</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161A7C">
            <w:rPr>
              <w:noProof/>
              <w:color w:val="888888"/>
              <w:sz w:val="16"/>
              <w:szCs w:val="16"/>
            </w:rPr>
            <w:t>13</w:t>
          </w:r>
          <w:r>
            <w:rPr>
              <w:color w:val="888888"/>
              <w:sz w:val="16"/>
              <w:szCs w:val="16"/>
            </w:rPr>
            <w:fldChar w:fldCharType="end"/>
          </w:r>
        </w:p>
      </w:tc>
    </w:tr>
  </w:tbl>
  <w:p w14:paraId="32677CE6" w14:textId="77777777" w:rsidR="00CA7DED" w:rsidRDefault="00CA7DED">
    <w:pP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72100"/>
    <w:multiLevelType w:val="multilevel"/>
    <w:tmpl w:val="4970D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67B08"/>
    <w:multiLevelType w:val="hybridMultilevel"/>
    <w:tmpl w:val="7AAA6A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35473FE"/>
    <w:multiLevelType w:val="multilevel"/>
    <w:tmpl w:val="54221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15EAC"/>
    <w:multiLevelType w:val="hybridMultilevel"/>
    <w:tmpl w:val="70329B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C0260D"/>
    <w:multiLevelType w:val="multilevel"/>
    <w:tmpl w:val="13A0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B363A"/>
    <w:multiLevelType w:val="hybridMultilevel"/>
    <w:tmpl w:val="ED125C66"/>
    <w:lvl w:ilvl="0" w:tplc="5C0CD410">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BBD21F1"/>
    <w:multiLevelType w:val="multilevel"/>
    <w:tmpl w:val="C9B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44D46"/>
    <w:multiLevelType w:val="hybridMultilevel"/>
    <w:tmpl w:val="90FC8C0C"/>
    <w:lvl w:ilvl="0" w:tplc="1BFE61AA">
      <w:start w:val="1"/>
      <w:numFmt w:val="bullet"/>
      <w:lvlText w:val="•"/>
      <w:lvlJc w:val="left"/>
      <w:pPr>
        <w:ind w:left="560" w:hanging="280"/>
      </w:pPr>
    </w:lvl>
    <w:lvl w:ilvl="1" w:tplc="198C93B0">
      <w:numFmt w:val="decimal"/>
      <w:lvlText w:val=""/>
      <w:lvlJc w:val="left"/>
    </w:lvl>
    <w:lvl w:ilvl="2" w:tplc="73A60516">
      <w:numFmt w:val="decimal"/>
      <w:lvlText w:val=""/>
      <w:lvlJc w:val="left"/>
    </w:lvl>
    <w:lvl w:ilvl="3" w:tplc="8F42678A">
      <w:numFmt w:val="decimal"/>
      <w:lvlText w:val=""/>
      <w:lvlJc w:val="left"/>
    </w:lvl>
    <w:lvl w:ilvl="4" w:tplc="7A6AD86C">
      <w:numFmt w:val="decimal"/>
      <w:lvlText w:val=""/>
      <w:lvlJc w:val="left"/>
    </w:lvl>
    <w:lvl w:ilvl="5" w:tplc="68AE4BDA">
      <w:numFmt w:val="decimal"/>
      <w:lvlText w:val=""/>
      <w:lvlJc w:val="left"/>
    </w:lvl>
    <w:lvl w:ilvl="6" w:tplc="425883AA">
      <w:numFmt w:val="decimal"/>
      <w:lvlText w:val=""/>
      <w:lvlJc w:val="left"/>
    </w:lvl>
    <w:lvl w:ilvl="7" w:tplc="975E93F6">
      <w:numFmt w:val="decimal"/>
      <w:lvlText w:val=""/>
      <w:lvlJc w:val="left"/>
    </w:lvl>
    <w:lvl w:ilvl="8" w:tplc="AD24D3EC">
      <w:numFmt w:val="decimal"/>
      <w:lvlText w:val=""/>
      <w:lvlJc w:val="left"/>
    </w:lvl>
  </w:abstractNum>
  <w:abstractNum w:abstractNumId="8" w15:restartNumberingAfterBreak="0">
    <w:nsid w:val="30BD7444"/>
    <w:multiLevelType w:val="multilevel"/>
    <w:tmpl w:val="63A4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45F84"/>
    <w:multiLevelType w:val="hybridMultilevel"/>
    <w:tmpl w:val="503C6D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EC40A40"/>
    <w:multiLevelType w:val="multilevel"/>
    <w:tmpl w:val="ED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4070E"/>
    <w:multiLevelType w:val="hybridMultilevel"/>
    <w:tmpl w:val="B23E9A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1BB357C"/>
    <w:multiLevelType w:val="multilevel"/>
    <w:tmpl w:val="28A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860BF"/>
    <w:multiLevelType w:val="multilevel"/>
    <w:tmpl w:val="7B74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E50BC"/>
    <w:multiLevelType w:val="multilevel"/>
    <w:tmpl w:val="211C8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C6954"/>
    <w:multiLevelType w:val="hybridMultilevel"/>
    <w:tmpl w:val="1DAA5A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77411CA"/>
    <w:multiLevelType w:val="hybridMultilevel"/>
    <w:tmpl w:val="5776CC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8292EBF"/>
    <w:multiLevelType w:val="multilevel"/>
    <w:tmpl w:val="34AAD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527F0D"/>
    <w:multiLevelType w:val="hybridMultilevel"/>
    <w:tmpl w:val="0680B738"/>
    <w:lvl w:ilvl="0" w:tplc="84AAE6AA">
      <w:start w:val="1"/>
      <w:numFmt w:val="bullet"/>
      <w:lvlText w:val="●"/>
      <w:lvlJc w:val="left"/>
      <w:pPr>
        <w:ind w:left="720" w:hanging="360"/>
      </w:pPr>
    </w:lvl>
    <w:lvl w:ilvl="1" w:tplc="8ED61208">
      <w:start w:val="1"/>
      <w:numFmt w:val="bullet"/>
      <w:lvlText w:val="○"/>
      <w:lvlJc w:val="left"/>
      <w:pPr>
        <w:ind w:left="1440" w:hanging="360"/>
      </w:pPr>
    </w:lvl>
    <w:lvl w:ilvl="2" w:tplc="1930AAF8">
      <w:start w:val="1"/>
      <w:numFmt w:val="bullet"/>
      <w:lvlText w:val="■"/>
      <w:lvlJc w:val="left"/>
      <w:pPr>
        <w:ind w:left="2160" w:hanging="360"/>
      </w:pPr>
    </w:lvl>
    <w:lvl w:ilvl="3" w:tplc="5C0E05B0">
      <w:start w:val="1"/>
      <w:numFmt w:val="bullet"/>
      <w:lvlText w:val="●"/>
      <w:lvlJc w:val="left"/>
      <w:pPr>
        <w:ind w:left="2880" w:hanging="360"/>
      </w:pPr>
    </w:lvl>
    <w:lvl w:ilvl="4" w:tplc="6DFCFB60">
      <w:start w:val="1"/>
      <w:numFmt w:val="bullet"/>
      <w:lvlText w:val="○"/>
      <w:lvlJc w:val="left"/>
      <w:pPr>
        <w:ind w:left="3600" w:hanging="360"/>
      </w:pPr>
    </w:lvl>
    <w:lvl w:ilvl="5" w:tplc="38E89AE2">
      <w:start w:val="1"/>
      <w:numFmt w:val="bullet"/>
      <w:lvlText w:val="■"/>
      <w:lvlJc w:val="left"/>
      <w:pPr>
        <w:ind w:left="4320" w:hanging="360"/>
      </w:pPr>
    </w:lvl>
    <w:lvl w:ilvl="6" w:tplc="3D6E0BB2">
      <w:start w:val="1"/>
      <w:numFmt w:val="bullet"/>
      <w:lvlText w:val="●"/>
      <w:lvlJc w:val="left"/>
      <w:pPr>
        <w:ind w:left="5040" w:hanging="360"/>
      </w:pPr>
    </w:lvl>
    <w:lvl w:ilvl="7" w:tplc="0E7C0A44">
      <w:start w:val="1"/>
      <w:numFmt w:val="bullet"/>
      <w:lvlText w:val="●"/>
      <w:lvlJc w:val="left"/>
      <w:pPr>
        <w:ind w:left="5760" w:hanging="360"/>
      </w:pPr>
    </w:lvl>
    <w:lvl w:ilvl="8" w:tplc="52E22D74">
      <w:start w:val="1"/>
      <w:numFmt w:val="bullet"/>
      <w:lvlText w:val="●"/>
      <w:lvlJc w:val="left"/>
      <w:pPr>
        <w:ind w:left="6480" w:hanging="360"/>
      </w:pPr>
    </w:lvl>
  </w:abstractNum>
  <w:abstractNum w:abstractNumId="19" w15:restartNumberingAfterBreak="0">
    <w:nsid w:val="7E5E3251"/>
    <w:multiLevelType w:val="multilevel"/>
    <w:tmpl w:val="07D6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lvlOverride w:ilvl="0">
      <w:startOverride w:val="1"/>
    </w:lvlOverride>
  </w:num>
  <w:num w:numId="2">
    <w:abstractNumId w:val="11"/>
  </w:num>
  <w:num w:numId="3">
    <w:abstractNumId w:val="13"/>
  </w:num>
  <w:num w:numId="4">
    <w:abstractNumId w:val="4"/>
  </w:num>
  <w:num w:numId="5">
    <w:abstractNumId w:val="16"/>
  </w:num>
  <w:num w:numId="6">
    <w:abstractNumId w:val="9"/>
  </w:num>
  <w:num w:numId="7">
    <w:abstractNumId w:val="5"/>
  </w:num>
  <w:num w:numId="8">
    <w:abstractNumId w:val="1"/>
  </w:num>
  <w:num w:numId="9">
    <w:abstractNumId w:val="15"/>
  </w:num>
  <w:num w:numId="10">
    <w:abstractNumId w:val="17"/>
  </w:num>
  <w:num w:numId="11">
    <w:abstractNumId w:val="8"/>
  </w:num>
  <w:num w:numId="12">
    <w:abstractNumId w:val="19"/>
  </w:num>
  <w:num w:numId="13">
    <w:abstractNumId w:val="10"/>
  </w:num>
  <w:num w:numId="14">
    <w:abstractNumId w:val="14"/>
  </w:num>
  <w:num w:numId="15">
    <w:abstractNumId w:val="2"/>
  </w:num>
  <w:num w:numId="16">
    <w:abstractNumId w:val="3"/>
  </w:num>
  <w:num w:numId="17">
    <w:abstractNumId w:val="6"/>
  </w:num>
  <w:num w:numId="18">
    <w:abstractNumId w:val="12"/>
  </w:num>
  <w:num w:numId="19">
    <w:abstractNumId w:val="0"/>
  </w:num>
  <w:num w:numId="20">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87C"/>
    <w:rsid w:val="00017781"/>
    <w:rsid w:val="000B287C"/>
    <w:rsid w:val="0010512A"/>
    <w:rsid w:val="00161A7C"/>
    <w:rsid w:val="002C44C7"/>
    <w:rsid w:val="003201F4"/>
    <w:rsid w:val="00451466"/>
    <w:rsid w:val="006D5950"/>
    <w:rsid w:val="008763CA"/>
    <w:rsid w:val="00897870"/>
    <w:rsid w:val="0099756C"/>
    <w:rsid w:val="00BA6304"/>
    <w:rsid w:val="00CA7DED"/>
    <w:rsid w:val="00E06C43"/>
    <w:rsid w:val="00E23A53"/>
    <w:rsid w:val="00E4584A"/>
    <w:rsid w:val="00FA38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22DB9"/>
  <w15:docId w15:val="{FF4512B2-1204-8A4F-BBC0-160571AF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3201F4"/>
    <w:pPr>
      <w:spacing w:before="100" w:beforeAutospacing="1" w:after="100" w:afterAutospacing="1"/>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3201F4"/>
    <w:rPr>
      <w:rFonts w:ascii="Courier New" w:eastAsia="Times New Roman" w:hAnsi="Courier New" w:cs="Courier New"/>
      <w:sz w:val="20"/>
      <w:szCs w:val="20"/>
    </w:rPr>
  </w:style>
  <w:style w:type="character" w:customStyle="1" w:styleId="math-inline">
    <w:name w:val="math-inline"/>
    <w:basedOn w:val="Fuentedeprrafopredeter"/>
    <w:rsid w:val="00017781"/>
  </w:style>
  <w:style w:type="character" w:customStyle="1" w:styleId="citation-107">
    <w:name w:val="citation-107"/>
    <w:basedOn w:val="Fuentedeprrafopredeter"/>
    <w:rsid w:val="00CA7DED"/>
  </w:style>
  <w:style w:type="character" w:customStyle="1" w:styleId="citation-106">
    <w:name w:val="citation-106"/>
    <w:basedOn w:val="Fuentedeprrafopredeter"/>
    <w:rsid w:val="00CA7DED"/>
  </w:style>
  <w:style w:type="character" w:customStyle="1" w:styleId="citation-100">
    <w:name w:val="citation-100"/>
    <w:basedOn w:val="Fuentedeprrafopredeter"/>
    <w:rsid w:val="00CA7DED"/>
  </w:style>
  <w:style w:type="character" w:customStyle="1" w:styleId="citation-99">
    <w:name w:val="citation-99"/>
    <w:basedOn w:val="Fuentedeprrafopredeter"/>
    <w:rsid w:val="00CA7DED"/>
  </w:style>
  <w:style w:type="character" w:customStyle="1" w:styleId="citation-98">
    <w:name w:val="citation-98"/>
    <w:basedOn w:val="Fuentedeprrafopredeter"/>
    <w:rsid w:val="00CA7DED"/>
  </w:style>
  <w:style w:type="character" w:customStyle="1" w:styleId="citation-97">
    <w:name w:val="citation-97"/>
    <w:basedOn w:val="Fuentedeprrafopredeter"/>
    <w:rsid w:val="00CA7DED"/>
  </w:style>
  <w:style w:type="character" w:customStyle="1" w:styleId="citation-96">
    <w:name w:val="citation-96"/>
    <w:basedOn w:val="Fuentedeprrafopredeter"/>
    <w:rsid w:val="00CA7DED"/>
  </w:style>
  <w:style w:type="character" w:customStyle="1" w:styleId="citation-95">
    <w:name w:val="citation-95"/>
    <w:basedOn w:val="Fuentedeprrafopredeter"/>
    <w:rsid w:val="00CA7DED"/>
  </w:style>
  <w:style w:type="character" w:customStyle="1" w:styleId="citation-94">
    <w:name w:val="citation-94"/>
    <w:basedOn w:val="Fuentedeprrafopredeter"/>
    <w:rsid w:val="00451466"/>
  </w:style>
  <w:style w:type="character" w:customStyle="1" w:styleId="citation-93">
    <w:name w:val="citation-93"/>
    <w:basedOn w:val="Fuentedeprrafopredeter"/>
    <w:rsid w:val="00451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10169">
      <w:bodyDiv w:val="1"/>
      <w:marLeft w:val="0"/>
      <w:marRight w:val="0"/>
      <w:marTop w:val="0"/>
      <w:marBottom w:val="0"/>
      <w:divBdr>
        <w:top w:val="none" w:sz="0" w:space="0" w:color="auto"/>
        <w:left w:val="none" w:sz="0" w:space="0" w:color="auto"/>
        <w:bottom w:val="none" w:sz="0" w:space="0" w:color="auto"/>
        <w:right w:val="none" w:sz="0" w:space="0" w:color="auto"/>
      </w:divBdr>
    </w:div>
    <w:div w:id="195234749">
      <w:bodyDiv w:val="1"/>
      <w:marLeft w:val="0"/>
      <w:marRight w:val="0"/>
      <w:marTop w:val="0"/>
      <w:marBottom w:val="0"/>
      <w:divBdr>
        <w:top w:val="none" w:sz="0" w:space="0" w:color="auto"/>
        <w:left w:val="none" w:sz="0" w:space="0" w:color="auto"/>
        <w:bottom w:val="none" w:sz="0" w:space="0" w:color="auto"/>
        <w:right w:val="none" w:sz="0" w:space="0" w:color="auto"/>
      </w:divBdr>
    </w:div>
    <w:div w:id="244992892">
      <w:bodyDiv w:val="1"/>
      <w:marLeft w:val="0"/>
      <w:marRight w:val="0"/>
      <w:marTop w:val="0"/>
      <w:marBottom w:val="0"/>
      <w:divBdr>
        <w:top w:val="none" w:sz="0" w:space="0" w:color="auto"/>
        <w:left w:val="none" w:sz="0" w:space="0" w:color="auto"/>
        <w:bottom w:val="none" w:sz="0" w:space="0" w:color="auto"/>
        <w:right w:val="none" w:sz="0" w:space="0" w:color="auto"/>
      </w:divBdr>
    </w:div>
    <w:div w:id="266548878">
      <w:bodyDiv w:val="1"/>
      <w:marLeft w:val="0"/>
      <w:marRight w:val="0"/>
      <w:marTop w:val="0"/>
      <w:marBottom w:val="0"/>
      <w:divBdr>
        <w:top w:val="none" w:sz="0" w:space="0" w:color="auto"/>
        <w:left w:val="none" w:sz="0" w:space="0" w:color="auto"/>
        <w:bottom w:val="none" w:sz="0" w:space="0" w:color="auto"/>
        <w:right w:val="none" w:sz="0" w:space="0" w:color="auto"/>
      </w:divBdr>
    </w:div>
    <w:div w:id="490486154">
      <w:bodyDiv w:val="1"/>
      <w:marLeft w:val="0"/>
      <w:marRight w:val="0"/>
      <w:marTop w:val="0"/>
      <w:marBottom w:val="0"/>
      <w:divBdr>
        <w:top w:val="none" w:sz="0" w:space="0" w:color="auto"/>
        <w:left w:val="none" w:sz="0" w:space="0" w:color="auto"/>
        <w:bottom w:val="none" w:sz="0" w:space="0" w:color="auto"/>
        <w:right w:val="none" w:sz="0" w:space="0" w:color="auto"/>
      </w:divBdr>
    </w:div>
    <w:div w:id="674653663">
      <w:bodyDiv w:val="1"/>
      <w:marLeft w:val="0"/>
      <w:marRight w:val="0"/>
      <w:marTop w:val="0"/>
      <w:marBottom w:val="0"/>
      <w:divBdr>
        <w:top w:val="none" w:sz="0" w:space="0" w:color="auto"/>
        <w:left w:val="none" w:sz="0" w:space="0" w:color="auto"/>
        <w:bottom w:val="none" w:sz="0" w:space="0" w:color="auto"/>
        <w:right w:val="none" w:sz="0" w:space="0" w:color="auto"/>
      </w:divBdr>
    </w:div>
    <w:div w:id="717968973">
      <w:bodyDiv w:val="1"/>
      <w:marLeft w:val="0"/>
      <w:marRight w:val="0"/>
      <w:marTop w:val="0"/>
      <w:marBottom w:val="0"/>
      <w:divBdr>
        <w:top w:val="none" w:sz="0" w:space="0" w:color="auto"/>
        <w:left w:val="none" w:sz="0" w:space="0" w:color="auto"/>
        <w:bottom w:val="none" w:sz="0" w:space="0" w:color="auto"/>
        <w:right w:val="none" w:sz="0" w:space="0" w:color="auto"/>
      </w:divBdr>
    </w:div>
    <w:div w:id="784231299">
      <w:bodyDiv w:val="1"/>
      <w:marLeft w:val="0"/>
      <w:marRight w:val="0"/>
      <w:marTop w:val="0"/>
      <w:marBottom w:val="0"/>
      <w:divBdr>
        <w:top w:val="none" w:sz="0" w:space="0" w:color="auto"/>
        <w:left w:val="none" w:sz="0" w:space="0" w:color="auto"/>
        <w:bottom w:val="none" w:sz="0" w:space="0" w:color="auto"/>
        <w:right w:val="none" w:sz="0" w:space="0" w:color="auto"/>
      </w:divBdr>
      <w:divsChild>
        <w:div w:id="687606388">
          <w:marLeft w:val="0"/>
          <w:marRight w:val="0"/>
          <w:marTop w:val="0"/>
          <w:marBottom w:val="0"/>
          <w:divBdr>
            <w:top w:val="none" w:sz="0" w:space="0" w:color="auto"/>
            <w:left w:val="none" w:sz="0" w:space="0" w:color="auto"/>
            <w:bottom w:val="none" w:sz="0" w:space="0" w:color="auto"/>
            <w:right w:val="none" w:sz="0" w:space="0" w:color="auto"/>
          </w:divBdr>
          <w:divsChild>
            <w:div w:id="1738283391">
              <w:marLeft w:val="0"/>
              <w:marRight w:val="0"/>
              <w:marTop w:val="0"/>
              <w:marBottom w:val="0"/>
              <w:divBdr>
                <w:top w:val="none" w:sz="0" w:space="0" w:color="auto"/>
                <w:left w:val="none" w:sz="0" w:space="0" w:color="auto"/>
                <w:bottom w:val="none" w:sz="0" w:space="0" w:color="auto"/>
                <w:right w:val="none" w:sz="0" w:space="0" w:color="auto"/>
              </w:divBdr>
            </w:div>
          </w:divsChild>
        </w:div>
        <w:div w:id="1433670167">
          <w:marLeft w:val="0"/>
          <w:marRight w:val="0"/>
          <w:marTop w:val="0"/>
          <w:marBottom w:val="0"/>
          <w:divBdr>
            <w:top w:val="none" w:sz="0" w:space="0" w:color="auto"/>
            <w:left w:val="none" w:sz="0" w:space="0" w:color="auto"/>
            <w:bottom w:val="none" w:sz="0" w:space="0" w:color="auto"/>
            <w:right w:val="none" w:sz="0" w:space="0" w:color="auto"/>
          </w:divBdr>
          <w:divsChild>
            <w:div w:id="409697724">
              <w:marLeft w:val="0"/>
              <w:marRight w:val="0"/>
              <w:marTop w:val="0"/>
              <w:marBottom w:val="0"/>
              <w:divBdr>
                <w:top w:val="none" w:sz="0" w:space="0" w:color="auto"/>
                <w:left w:val="none" w:sz="0" w:space="0" w:color="auto"/>
                <w:bottom w:val="none" w:sz="0" w:space="0" w:color="auto"/>
                <w:right w:val="none" w:sz="0" w:space="0" w:color="auto"/>
              </w:divBdr>
            </w:div>
          </w:divsChild>
        </w:div>
        <w:div w:id="349767910">
          <w:marLeft w:val="0"/>
          <w:marRight w:val="0"/>
          <w:marTop w:val="0"/>
          <w:marBottom w:val="0"/>
          <w:divBdr>
            <w:top w:val="none" w:sz="0" w:space="0" w:color="auto"/>
            <w:left w:val="none" w:sz="0" w:space="0" w:color="auto"/>
            <w:bottom w:val="none" w:sz="0" w:space="0" w:color="auto"/>
            <w:right w:val="none" w:sz="0" w:space="0" w:color="auto"/>
          </w:divBdr>
          <w:divsChild>
            <w:div w:id="263151626">
              <w:marLeft w:val="0"/>
              <w:marRight w:val="0"/>
              <w:marTop w:val="0"/>
              <w:marBottom w:val="0"/>
              <w:divBdr>
                <w:top w:val="none" w:sz="0" w:space="0" w:color="auto"/>
                <w:left w:val="none" w:sz="0" w:space="0" w:color="auto"/>
                <w:bottom w:val="none" w:sz="0" w:space="0" w:color="auto"/>
                <w:right w:val="none" w:sz="0" w:space="0" w:color="auto"/>
              </w:divBdr>
            </w:div>
          </w:divsChild>
        </w:div>
        <w:div w:id="1447235722">
          <w:marLeft w:val="0"/>
          <w:marRight w:val="0"/>
          <w:marTop w:val="0"/>
          <w:marBottom w:val="0"/>
          <w:divBdr>
            <w:top w:val="none" w:sz="0" w:space="0" w:color="auto"/>
            <w:left w:val="none" w:sz="0" w:space="0" w:color="auto"/>
            <w:bottom w:val="none" w:sz="0" w:space="0" w:color="auto"/>
            <w:right w:val="none" w:sz="0" w:space="0" w:color="auto"/>
          </w:divBdr>
          <w:divsChild>
            <w:div w:id="692926517">
              <w:marLeft w:val="0"/>
              <w:marRight w:val="0"/>
              <w:marTop w:val="0"/>
              <w:marBottom w:val="0"/>
              <w:divBdr>
                <w:top w:val="none" w:sz="0" w:space="0" w:color="auto"/>
                <w:left w:val="none" w:sz="0" w:space="0" w:color="auto"/>
                <w:bottom w:val="none" w:sz="0" w:space="0" w:color="auto"/>
                <w:right w:val="none" w:sz="0" w:space="0" w:color="auto"/>
              </w:divBdr>
            </w:div>
          </w:divsChild>
        </w:div>
        <w:div w:id="2098744076">
          <w:marLeft w:val="0"/>
          <w:marRight w:val="0"/>
          <w:marTop w:val="0"/>
          <w:marBottom w:val="0"/>
          <w:divBdr>
            <w:top w:val="none" w:sz="0" w:space="0" w:color="auto"/>
            <w:left w:val="none" w:sz="0" w:space="0" w:color="auto"/>
            <w:bottom w:val="none" w:sz="0" w:space="0" w:color="auto"/>
            <w:right w:val="none" w:sz="0" w:space="0" w:color="auto"/>
          </w:divBdr>
          <w:divsChild>
            <w:div w:id="4448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0345">
      <w:bodyDiv w:val="1"/>
      <w:marLeft w:val="0"/>
      <w:marRight w:val="0"/>
      <w:marTop w:val="0"/>
      <w:marBottom w:val="0"/>
      <w:divBdr>
        <w:top w:val="none" w:sz="0" w:space="0" w:color="auto"/>
        <w:left w:val="none" w:sz="0" w:space="0" w:color="auto"/>
        <w:bottom w:val="none" w:sz="0" w:space="0" w:color="auto"/>
        <w:right w:val="none" w:sz="0" w:space="0" w:color="auto"/>
      </w:divBdr>
    </w:div>
    <w:div w:id="900095574">
      <w:bodyDiv w:val="1"/>
      <w:marLeft w:val="0"/>
      <w:marRight w:val="0"/>
      <w:marTop w:val="0"/>
      <w:marBottom w:val="0"/>
      <w:divBdr>
        <w:top w:val="none" w:sz="0" w:space="0" w:color="auto"/>
        <w:left w:val="none" w:sz="0" w:space="0" w:color="auto"/>
        <w:bottom w:val="none" w:sz="0" w:space="0" w:color="auto"/>
        <w:right w:val="none" w:sz="0" w:space="0" w:color="auto"/>
      </w:divBdr>
    </w:div>
    <w:div w:id="1001591556">
      <w:bodyDiv w:val="1"/>
      <w:marLeft w:val="0"/>
      <w:marRight w:val="0"/>
      <w:marTop w:val="0"/>
      <w:marBottom w:val="0"/>
      <w:divBdr>
        <w:top w:val="none" w:sz="0" w:space="0" w:color="auto"/>
        <w:left w:val="none" w:sz="0" w:space="0" w:color="auto"/>
        <w:bottom w:val="none" w:sz="0" w:space="0" w:color="auto"/>
        <w:right w:val="none" w:sz="0" w:space="0" w:color="auto"/>
      </w:divBdr>
    </w:div>
    <w:div w:id="1007831436">
      <w:bodyDiv w:val="1"/>
      <w:marLeft w:val="0"/>
      <w:marRight w:val="0"/>
      <w:marTop w:val="0"/>
      <w:marBottom w:val="0"/>
      <w:divBdr>
        <w:top w:val="none" w:sz="0" w:space="0" w:color="auto"/>
        <w:left w:val="none" w:sz="0" w:space="0" w:color="auto"/>
        <w:bottom w:val="none" w:sz="0" w:space="0" w:color="auto"/>
        <w:right w:val="none" w:sz="0" w:space="0" w:color="auto"/>
      </w:divBdr>
    </w:div>
    <w:div w:id="1116289008">
      <w:bodyDiv w:val="1"/>
      <w:marLeft w:val="0"/>
      <w:marRight w:val="0"/>
      <w:marTop w:val="0"/>
      <w:marBottom w:val="0"/>
      <w:divBdr>
        <w:top w:val="none" w:sz="0" w:space="0" w:color="auto"/>
        <w:left w:val="none" w:sz="0" w:space="0" w:color="auto"/>
        <w:bottom w:val="none" w:sz="0" w:space="0" w:color="auto"/>
        <w:right w:val="none" w:sz="0" w:space="0" w:color="auto"/>
      </w:divBdr>
    </w:div>
    <w:div w:id="1144394312">
      <w:bodyDiv w:val="1"/>
      <w:marLeft w:val="0"/>
      <w:marRight w:val="0"/>
      <w:marTop w:val="0"/>
      <w:marBottom w:val="0"/>
      <w:divBdr>
        <w:top w:val="none" w:sz="0" w:space="0" w:color="auto"/>
        <w:left w:val="none" w:sz="0" w:space="0" w:color="auto"/>
        <w:bottom w:val="none" w:sz="0" w:space="0" w:color="auto"/>
        <w:right w:val="none" w:sz="0" w:space="0" w:color="auto"/>
      </w:divBdr>
    </w:div>
    <w:div w:id="1178085414">
      <w:bodyDiv w:val="1"/>
      <w:marLeft w:val="0"/>
      <w:marRight w:val="0"/>
      <w:marTop w:val="0"/>
      <w:marBottom w:val="0"/>
      <w:divBdr>
        <w:top w:val="none" w:sz="0" w:space="0" w:color="auto"/>
        <w:left w:val="none" w:sz="0" w:space="0" w:color="auto"/>
        <w:bottom w:val="none" w:sz="0" w:space="0" w:color="auto"/>
        <w:right w:val="none" w:sz="0" w:space="0" w:color="auto"/>
      </w:divBdr>
    </w:div>
    <w:div w:id="1200779373">
      <w:bodyDiv w:val="1"/>
      <w:marLeft w:val="0"/>
      <w:marRight w:val="0"/>
      <w:marTop w:val="0"/>
      <w:marBottom w:val="0"/>
      <w:divBdr>
        <w:top w:val="none" w:sz="0" w:space="0" w:color="auto"/>
        <w:left w:val="none" w:sz="0" w:space="0" w:color="auto"/>
        <w:bottom w:val="none" w:sz="0" w:space="0" w:color="auto"/>
        <w:right w:val="none" w:sz="0" w:space="0" w:color="auto"/>
      </w:divBdr>
    </w:div>
    <w:div w:id="1325934291">
      <w:bodyDiv w:val="1"/>
      <w:marLeft w:val="0"/>
      <w:marRight w:val="0"/>
      <w:marTop w:val="0"/>
      <w:marBottom w:val="0"/>
      <w:divBdr>
        <w:top w:val="none" w:sz="0" w:space="0" w:color="auto"/>
        <w:left w:val="none" w:sz="0" w:space="0" w:color="auto"/>
        <w:bottom w:val="none" w:sz="0" w:space="0" w:color="auto"/>
        <w:right w:val="none" w:sz="0" w:space="0" w:color="auto"/>
      </w:divBdr>
    </w:div>
    <w:div w:id="1354110597">
      <w:bodyDiv w:val="1"/>
      <w:marLeft w:val="0"/>
      <w:marRight w:val="0"/>
      <w:marTop w:val="0"/>
      <w:marBottom w:val="0"/>
      <w:divBdr>
        <w:top w:val="none" w:sz="0" w:space="0" w:color="auto"/>
        <w:left w:val="none" w:sz="0" w:space="0" w:color="auto"/>
        <w:bottom w:val="none" w:sz="0" w:space="0" w:color="auto"/>
        <w:right w:val="none" w:sz="0" w:space="0" w:color="auto"/>
      </w:divBdr>
    </w:div>
    <w:div w:id="1388799867">
      <w:bodyDiv w:val="1"/>
      <w:marLeft w:val="0"/>
      <w:marRight w:val="0"/>
      <w:marTop w:val="0"/>
      <w:marBottom w:val="0"/>
      <w:divBdr>
        <w:top w:val="none" w:sz="0" w:space="0" w:color="auto"/>
        <w:left w:val="none" w:sz="0" w:space="0" w:color="auto"/>
        <w:bottom w:val="none" w:sz="0" w:space="0" w:color="auto"/>
        <w:right w:val="none" w:sz="0" w:space="0" w:color="auto"/>
      </w:divBdr>
    </w:div>
    <w:div w:id="1480883753">
      <w:bodyDiv w:val="1"/>
      <w:marLeft w:val="0"/>
      <w:marRight w:val="0"/>
      <w:marTop w:val="0"/>
      <w:marBottom w:val="0"/>
      <w:divBdr>
        <w:top w:val="none" w:sz="0" w:space="0" w:color="auto"/>
        <w:left w:val="none" w:sz="0" w:space="0" w:color="auto"/>
        <w:bottom w:val="none" w:sz="0" w:space="0" w:color="auto"/>
        <w:right w:val="none" w:sz="0" w:space="0" w:color="auto"/>
      </w:divBdr>
    </w:div>
    <w:div w:id="1594238849">
      <w:bodyDiv w:val="1"/>
      <w:marLeft w:val="0"/>
      <w:marRight w:val="0"/>
      <w:marTop w:val="0"/>
      <w:marBottom w:val="0"/>
      <w:divBdr>
        <w:top w:val="none" w:sz="0" w:space="0" w:color="auto"/>
        <w:left w:val="none" w:sz="0" w:space="0" w:color="auto"/>
        <w:bottom w:val="none" w:sz="0" w:space="0" w:color="auto"/>
        <w:right w:val="none" w:sz="0" w:space="0" w:color="auto"/>
      </w:divBdr>
    </w:div>
    <w:div w:id="1682708124">
      <w:bodyDiv w:val="1"/>
      <w:marLeft w:val="0"/>
      <w:marRight w:val="0"/>
      <w:marTop w:val="0"/>
      <w:marBottom w:val="0"/>
      <w:divBdr>
        <w:top w:val="none" w:sz="0" w:space="0" w:color="auto"/>
        <w:left w:val="none" w:sz="0" w:space="0" w:color="auto"/>
        <w:bottom w:val="none" w:sz="0" w:space="0" w:color="auto"/>
        <w:right w:val="none" w:sz="0" w:space="0" w:color="auto"/>
      </w:divBdr>
    </w:div>
    <w:div w:id="1855607129">
      <w:bodyDiv w:val="1"/>
      <w:marLeft w:val="0"/>
      <w:marRight w:val="0"/>
      <w:marTop w:val="0"/>
      <w:marBottom w:val="0"/>
      <w:divBdr>
        <w:top w:val="none" w:sz="0" w:space="0" w:color="auto"/>
        <w:left w:val="none" w:sz="0" w:space="0" w:color="auto"/>
        <w:bottom w:val="none" w:sz="0" w:space="0" w:color="auto"/>
        <w:right w:val="none" w:sz="0" w:space="0" w:color="auto"/>
      </w:divBdr>
    </w:div>
    <w:div w:id="2055764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insightmaker.com/insight/3isCY08x9BD3n48d4Nd8i3" TargetMode="Externa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13</Pages>
  <Words>3578</Words>
  <Characters>19683</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usu318</cp:lastModifiedBy>
  <cp:revision>5</cp:revision>
  <dcterms:created xsi:type="dcterms:W3CDTF">2026-05-29T14:21:00Z</dcterms:created>
  <dcterms:modified xsi:type="dcterms:W3CDTF">2026-05-29T16:46:00Z</dcterms:modified>
</cp:coreProperties>
</file>