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73542" w14:textId="77777777" w:rsidR="000C4E0D" w:rsidRDefault="000C4E0D">
      <w:pPr>
        <w:spacing w:before="800"/>
      </w:pPr>
    </w:p>
    <w:p w14:paraId="6A84A397" w14:textId="77777777" w:rsidR="000C4E0D" w:rsidRDefault="00000000">
      <w:pPr>
        <w:spacing w:before="200" w:after="200"/>
        <w:jc w:val="center"/>
      </w:pPr>
      <w:r>
        <w:rPr>
          <w:b/>
          <w:bCs/>
          <w:color w:val="1F3864"/>
          <w:sz w:val="44"/>
          <w:szCs w:val="44"/>
        </w:rPr>
        <w:t>Smart University Research Collaboration and Innovation Management Platform</w:t>
      </w:r>
    </w:p>
    <w:p w14:paraId="23F8D9B6" w14:textId="77777777" w:rsidR="000C4E0D" w:rsidRDefault="000C4E0D"/>
    <w:p w14:paraId="49B71B08" w14:textId="77777777" w:rsidR="004A60BF" w:rsidRDefault="004A60BF"/>
    <w:p w14:paraId="393DA5E1" w14:textId="77777777" w:rsidR="004A60BF" w:rsidRDefault="004A60BF"/>
    <w:p w14:paraId="72C5A534" w14:textId="77777777" w:rsidR="004A60BF" w:rsidRDefault="004A60BF"/>
    <w:p w14:paraId="2963E631" w14:textId="77777777" w:rsidR="004A60BF" w:rsidRDefault="004A60BF"/>
    <w:p w14:paraId="47419351" w14:textId="77777777" w:rsidR="004A60BF" w:rsidRDefault="004A60BF"/>
    <w:p w14:paraId="305DA627" w14:textId="77777777" w:rsidR="004A60BF" w:rsidRDefault="004A60BF"/>
    <w:p w14:paraId="2EE31831" w14:textId="77777777" w:rsidR="004A60BF" w:rsidRDefault="004A60BF"/>
    <w:p w14:paraId="50CFD55F" w14:textId="77777777" w:rsidR="004A60BF" w:rsidRDefault="004A60BF"/>
    <w:tbl>
      <w:tblPr>
        <w:tblW w:w="9000"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5800"/>
      </w:tblGrid>
      <w:tr w:rsidR="004A60BF" w:rsidRPr="004A60BF" w14:paraId="2BB29E9F" w14:textId="77777777">
        <w:tc>
          <w:tcPr>
            <w:tcW w:w="32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52467661" w14:textId="77777777" w:rsidR="004A60BF" w:rsidRPr="004A60BF" w:rsidRDefault="004A60BF" w:rsidP="004A60BF">
            <w:r w:rsidRPr="004A60BF">
              <w:rPr>
                <w:b/>
                <w:bCs/>
              </w:rPr>
              <w:t>Field</w:t>
            </w:r>
          </w:p>
        </w:tc>
        <w:tc>
          <w:tcPr>
            <w:tcW w:w="5800" w:type="dxa"/>
            <w:tcBorders>
              <w:top w:val="single" w:sz="4" w:space="0" w:color="auto"/>
              <w:left w:val="single" w:sz="4" w:space="0" w:color="auto"/>
              <w:bottom w:val="single" w:sz="4" w:space="0" w:color="auto"/>
              <w:right w:val="single" w:sz="4" w:space="0" w:color="auto"/>
            </w:tcBorders>
            <w:shd w:val="clear" w:color="auto" w:fill="1F3864"/>
            <w:tcMar>
              <w:top w:w="100" w:type="dxa"/>
              <w:left w:w="120" w:type="dxa"/>
              <w:bottom w:w="100" w:type="dxa"/>
              <w:right w:w="120" w:type="dxa"/>
            </w:tcMar>
            <w:vAlign w:val="center"/>
            <w:hideMark/>
          </w:tcPr>
          <w:p w14:paraId="74383769" w14:textId="77777777" w:rsidR="004A60BF" w:rsidRPr="004A60BF" w:rsidRDefault="004A60BF" w:rsidP="004A60BF">
            <w:r w:rsidRPr="004A60BF">
              <w:rPr>
                <w:b/>
                <w:bCs/>
              </w:rPr>
              <w:t>Details</w:t>
            </w:r>
          </w:p>
        </w:tc>
      </w:tr>
      <w:tr w:rsidR="004A60BF" w:rsidRPr="004A60BF" w14:paraId="482A5F51" w14:textId="7777777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7E7C0DC1" w14:textId="77777777" w:rsidR="004A60BF" w:rsidRPr="004A60BF" w:rsidRDefault="004A60BF" w:rsidP="004A60BF">
            <w:r w:rsidRPr="004A60BF">
              <w:t>Submitted By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782896B4" w14:textId="77777777" w:rsidR="004A60BF" w:rsidRPr="004A60BF" w:rsidRDefault="004A60BF" w:rsidP="004A60BF">
            <w:r w:rsidRPr="004A60BF">
              <w:t>S.  Harsha Vardhan Reddy</w:t>
            </w:r>
          </w:p>
        </w:tc>
      </w:tr>
      <w:tr w:rsidR="004A60BF" w:rsidRPr="004A60BF" w14:paraId="606939C3" w14:textId="77777777">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1C977DDF" w14:textId="77777777" w:rsidR="004A60BF" w:rsidRPr="004A60BF" w:rsidRDefault="004A60BF" w:rsidP="004A60BF">
            <w:r w:rsidRPr="004A60BF">
              <w:t>Register No.</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7AC48683" w14:textId="77777777" w:rsidR="004A60BF" w:rsidRPr="004A60BF" w:rsidRDefault="004A60BF" w:rsidP="004A60BF">
            <w:r w:rsidRPr="004A60BF">
              <w:t>192372215</w:t>
            </w:r>
          </w:p>
        </w:tc>
      </w:tr>
      <w:tr w:rsidR="004A60BF" w:rsidRPr="004A60BF" w14:paraId="6B85B0D7" w14:textId="7777777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FD9D684" w14:textId="77777777" w:rsidR="004A60BF" w:rsidRPr="004A60BF" w:rsidRDefault="004A60BF" w:rsidP="004A60BF">
            <w:r w:rsidRPr="004A60BF">
              <w:t>Department</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23075647" w14:textId="77777777" w:rsidR="004A60BF" w:rsidRPr="004A60BF" w:rsidRDefault="004A60BF" w:rsidP="004A60BF">
            <w:r w:rsidRPr="004A60BF">
              <w:t>CSE(AI)</w:t>
            </w:r>
          </w:p>
        </w:tc>
      </w:tr>
      <w:tr w:rsidR="004A60BF" w:rsidRPr="004A60BF" w14:paraId="4DFF184F" w14:textId="77777777">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2DE1A27" w14:textId="77777777" w:rsidR="004A60BF" w:rsidRPr="004A60BF" w:rsidRDefault="004A60BF" w:rsidP="004A60BF">
            <w:r w:rsidRPr="004A60BF">
              <w:t>Subject</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1D9DE8F7" w14:textId="77777777" w:rsidR="004A60BF" w:rsidRPr="004A60BF" w:rsidRDefault="004A60BF" w:rsidP="004A60BF">
            <w:r w:rsidRPr="004A60BF">
              <w:t>Software Engineering</w:t>
            </w:r>
          </w:p>
        </w:tc>
      </w:tr>
      <w:tr w:rsidR="004A60BF" w:rsidRPr="004A60BF" w14:paraId="77868FFE" w14:textId="7777777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E54719B" w14:textId="77777777" w:rsidR="004A60BF" w:rsidRPr="004A60BF" w:rsidRDefault="004A60BF" w:rsidP="004A60BF">
            <w:r w:rsidRPr="004A60BF">
              <w:t>Faculty</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18971829" w14:textId="77777777" w:rsidR="004A60BF" w:rsidRPr="004A60BF" w:rsidRDefault="004A60BF" w:rsidP="004A60BF">
            <w:r w:rsidRPr="004A60BF">
              <w:t>Dr. Latha R.</w:t>
            </w:r>
          </w:p>
        </w:tc>
      </w:tr>
      <w:tr w:rsidR="004A60BF" w:rsidRPr="004A60BF" w14:paraId="2E6A9451" w14:textId="77777777">
        <w:tc>
          <w:tcPr>
            <w:tcW w:w="32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004EFED6" w14:textId="77777777" w:rsidR="004A60BF" w:rsidRPr="004A60BF" w:rsidRDefault="004A60BF" w:rsidP="004A60BF">
            <w:r w:rsidRPr="004A60BF">
              <w:t>College</w:t>
            </w:r>
          </w:p>
        </w:tc>
        <w:tc>
          <w:tcPr>
            <w:tcW w:w="5800" w:type="dxa"/>
            <w:tcBorders>
              <w:top w:val="single" w:sz="4" w:space="0" w:color="auto"/>
              <w:left w:val="single" w:sz="4" w:space="0" w:color="auto"/>
              <w:bottom w:val="single" w:sz="4" w:space="0" w:color="auto"/>
              <w:right w:val="single" w:sz="4" w:space="0" w:color="auto"/>
            </w:tcBorders>
            <w:shd w:val="clear" w:color="auto" w:fill="FFFFFF"/>
            <w:tcMar>
              <w:top w:w="100" w:type="dxa"/>
              <w:left w:w="120" w:type="dxa"/>
              <w:bottom w:w="100" w:type="dxa"/>
              <w:right w:w="120" w:type="dxa"/>
            </w:tcMar>
            <w:vAlign w:val="center"/>
            <w:hideMark/>
          </w:tcPr>
          <w:p w14:paraId="7192F915" w14:textId="77777777" w:rsidR="004A60BF" w:rsidRPr="004A60BF" w:rsidRDefault="004A60BF" w:rsidP="004A60BF">
            <w:r w:rsidRPr="004A60BF">
              <w:t>SIMATS Engineering</w:t>
            </w:r>
          </w:p>
        </w:tc>
      </w:tr>
      <w:tr w:rsidR="004A60BF" w:rsidRPr="004A60BF" w14:paraId="36A7D321" w14:textId="77777777">
        <w:tc>
          <w:tcPr>
            <w:tcW w:w="32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49C8A8B0" w14:textId="77777777" w:rsidR="004A60BF" w:rsidRPr="004A60BF" w:rsidRDefault="004A60BF" w:rsidP="004A60BF">
            <w:r w:rsidRPr="004A60BF">
              <w:t>Academic Year</w:t>
            </w:r>
          </w:p>
        </w:tc>
        <w:tc>
          <w:tcPr>
            <w:tcW w:w="5800" w:type="dxa"/>
            <w:tcBorders>
              <w:top w:val="single" w:sz="4" w:space="0" w:color="auto"/>
              <w:left w:val="single" w:sz="4" w:space="0" w:color="auto"/>
              <w:bottom w:val="single" w:sz="4" w:space="0" w:color="auto"/>
              <w:right w:val="single" w:sz="4" w:space="0" w:color="auto"/>
            </w:tcBorders>
            <w:shd w:val="clear" w:color="auto" w:fill="F2F6FA"/>
            <w:tcMar>
              <w:top w:w="100" w:type="dxa"/>
              <w:left w:w="120" w:type="dxa"/>
              <w:bottom w:w="100" w:type="dxa"/>
              <w:right w:w="120" w:type="dxa"/>
            </w:tcMar>
            <w:vAlign w:val="center"/>
            <w:hideMark/>
          </w:tcPr>
          <w:p w14:paraId="31FC49CC" w14:textId="77777777" w:rsidR="004A60BF" w:rsidRPr="004A60BF" w:rsidRDefault="004A60BF" w:rsidP="004A60BF">
            <w:r w:rsidRPr="004A60BF">
              <w:t>2023 – 2027</w:t>
            </w:r>
          </w:p>
        </w:tc>
      </w:tr>
    </w:tbl>
    <w:p w14:paraId="3956C7DF" w14:textId="77777777" w:rsidR="004A60BF" w:rsidRDefault="004A60BF">
      <w:pPr>
        <w:sectPr w:rsidR="004A60BF">
          <w:pgSz w:w="12240" w:h="15840"/>
          <w:pgMar w:top="1440" w:right="1440" w:bottom="1440" w:left="1440" w:header="708" w:footer="708" w:gutter="0"/>
          <w:cols w:space="720"/>
          <w:docGrid w:linePitch="360"/>
        </w:sectPr>
      </w:pPr>
    </w:p>
    <w:p w14:paraId="513E9026" w14:textId="77777777" w:rsidR="000C4E0D" w:rsidRDefault="00000000">
      <w:pPr>
        <w:pStyle w:val="Heading1"/>
        <w:pBdr>
          <w:bottom w:val="single" w:sz="6" w:space="4" w:color="2E74B5"/>
        </w:pBdr>
        <w:spacing w:before="360" w:after="180"/>
      </w:pPr>
      <w:r>
        <w:rPr>
          <w:b/>
          <w:bCs/>
          <w:color w:val="1F3864"/>
          <w:sz w:val="30"/>
          <w:szCs w:val="30"/>
        </w:rPr>
        <w:lastRenderedPageBreak/>
        <w:t>Table of Contents</w:t>
      </w:r>
    </w:p>
    <w:p w14:paraId="682CEF59" w14:textId="77777777" w:rsidR="000C4E0D" w:rsidRDefault="00000000">
      <w:pPr>
        <w:tabs>
          <w:tab w:val="right" w:leader="dot" w:pos="9072"/>
        </w:tabs>
        <w:spacing w:after="140"/>
      </w:pPr>
      <w:r>
        <w:rPr>
          <w:color w:val="222222"/>
          <w:sz w:val="22"/>
          <w:szCs w:val="22"/>
        </w:rPr>
        <w:t>1.  Executive Summary</w:t>
      </w:r>
    </w:p>
    <w:p w14:paraId="1EE7189A" w14:textId="77777777" w:rsidR="000C4E0D" w:rsidRDefault="00000000">
      <w:pPr>
        <w:tabs>
          <w:tab w:val="right" w:leader="dot" w:pos="9072"/>
        </w:tabs>
        <w:spacing w:after="140"/>
      </w:pPr>
      <w:r>
        <w:rPr>
          <w:color w:val="222222"/>
          <w:sz w:val="22"/>
          <w:szCs w:val="22"/>
        </w:rPr>
        <w:t>2.  Industry Context</w:t>
      </w:r>
    </w:p>
    <w:p w14:paraId="22A79BAC" w14:textId="77777777" w:rsidR="000C4E0D" w:rsidRDefault="00000000">
      <w:pPr>
        <w:tabs>
          <w:tab w:val="right" w:leader="dot" w:pos="9072"/>
        </w:tabs>
        <w:spacing w:after="140"/>
      </w:pPr>
      <w:r>
        <w:rPr>
          <w:color w:val="222222"/>
          <w:sz w:val="22"/>
          <w:szCs w:val="22"/>
        </w:rPr>
        <w:t>3.  Problem Statement</w:t>
      </w:r>
    </w:p>
    <w:p w14:paraId="130BD327" w14:textId="77777777" w:rsidR="000C4E0D" w:rsidRDefault="00000000">
      <w:pPr>
        <w:tabs>
          <w:tab w:val="right" w:leader="dot" w:pos="9072"/>
        </w:tabs>
        <w:spacing w:after="140"/>
      </w:pPr>
      <w:r>
        <w:rPr>
          <w:color w:val="222222"/>
          <w:sz w:val="22"/>
          <w:szCs w:val="22"/>
        </w:rPr>
        <w:t>4.  Objectives</w:t>
      </w:r>
    </w:p>
    <w:p w14:paraId="47B04573" w14:textId="77777777" w:rsidR="000C4E0D" w:rsidRDefault="00000000">
      <w:pPr>
        <w:tabs>
          <w:tab w:val="right" w:leader="dot" w:pos="9072"/>
        </w:tabs>
        <w:spacing w:after="140"/>
      </w:pPr>
      <w:r>
        <w:rPr>
          <w:color w:val="222222"/>
          <w:sz w:val="22"/>
          <w:szCs w:val="22"/>
        </w:rPr>
        <w:t>5.  Expected Outcomes</w:t>
      </w:r>
    </w:p>
    <w:p w14:paraId="50653527" w14:textId="77777777" w:rsidR="000C4E0D" w:rsidRDefault="00000000">
      <w:pPr>
        <w:tabs>
          <w:tab w:val="right" w:leader="dot" w:pos="9072"/>
        </w:tabs>
        <w:spacing w:after="140"/>
      </w:pPr>
      <w:r>
        <w:rPr>
          <w:color w:val="222222"/>
          <w:sz w:val="22"/>
          <w:szCs w:val="22"/>
        </w:rPr>
        <w:t>6.  Proposed System Architecture</w:t>
      </w:r>
    </w:p>
    <w:p w14:paraId="55B4F3FB" w14:textId="77777777" w:rsidR="000C4E0D" w:rsidRDefault="00000000">
      <w:pPr>
        <w:tabs>
          <w:tab w:val="right" w:leader="dot" w:pos="9072"/>
        </w:tabs>
        <w:spacing w:after="140"/>
      </w:pPr>
      <w:r>
        <w:rPr>
          <w:color w:val="222222"/>
          <w:sz w:val="22"/>
          <w:szCs w:val="22"/>
        </w:rPr>
        <w:t>7.  Functional Modules</w:t>
      </w:r>
    </w:p>
    <w:p w14:paraId="1A00C3B8" w14:textId="77777777" w:rsidR="000C4E0D" w:rsidRDefault="00000000">
      <w:pPr>
        <w:tabs>
          <w:tab w:val="right" w:leader="dot" w:pos="9072"/>
        </w:tabs>
        <w:spacing w:after="140"/>
      </w:pPr>
      <w:r>
        <w:rPr>
          <w:color w:val="222222"/>
          <w:sz w:val="22"/>
          <w:szCs w:val="22"/>
        </w:rPr>
        <w:t>8.  Artificial Intelligence Components</w:t>
      </w:r>
    </w:p>
    <w:p w14:paraId="2A613406" w14:textId="77777777" w:rsidR="000C4E0D" w:rsidRDefault="00000000">
      <w:pPr>
        <w:tabs>
          <w:tab w:val="right" w:leader="dot" w:pos="9072"/>
        </w:tabs>
        <w:spacing w:after="140"/>
      </w:pPr>
      <w:r>
        <w:rPr>
          <w:color w:val="222222"/>
          <w:sz w:val="22"/>
          <w:szCs w:val="22"/>
        </w:rPr>
        <w:t>9.  Data Model Overview</w:t>
      </w:r>
    </w:p>
    <w:p w14:paraId="6E159D46" w14:textId="77777777" w:rsidR="000C4E0D" w:rsidRDefault="00000000">
      <w:pPr>
        <w:tabs>
          <w:tab w:val="right" w:leader="dot" w:pos="9072"/>
        </w:tabs>
        <w:spacing w:after="140"/>
      </w:pPr>
      <w:r>
        <w:rPr>
          <w:color w:val="222222"/>
          <w:sz w:val="22"/>
          <w:szCs w:val="22"/>
        </w:rPr>
        <w:t>10.  Proposed Technology Stack</w:t>
      </w:r>
    </w:p>
    <w:p w14:paraId="4E3F7121" w14:textId="77777777" w:rsidR="000C4E0D" w:rsidRDefault="00000000">
      <w:pPr>
        <w:tabs>
          <w:tab w:val="right" w:leader="dot" w:pos="9072"/>
        </w:tabs>
        <w:spacing w:after="140"/>
      </w:pPr>
      <w:r>
        <w:rPr>
          <w:color w:val="222222"/>
          <w:sz w:val="22"/>
          <w:szCs w:val="22"/>
        </w:rPr>
        <w:t>11.  Non-Functional Requirements</w:t>
      </w:r>
    </w:p>
    <w:p w14:paraId="72E3CBA3" w14:textId="77777777" w:rsidR="000C4E0D" w:rsidRDefault="00000000">
      <w:pPr>
        <w:tabs>
          <w:tab w:val="right" w:leader="dot" w:pos="9072"/>
        </w:tabs>
        <w:spacing w:after="140"/>
      </w:pPr>
      <w:r>
        <w:rPr>
          <w:color w:val="222222"/>
          <w:sz w:val="22"/>
          <w:szCs w:val="22"/>
        </w:rPr>
        <w:t>12.  Implementation Roadmap</w:t>
      </w:r>
    </w:p>
    <w:p w14:paraId="28082573" w14:textId="77777777" w:rsidR="000C4E0D" w:rsidRDefault="00000000">
      <w:pPr>
        <w:tabs>
          <w:tab w:val="right" w:leader="dot" w:pos="9072"/>
        </w:tabs>
        <w:spacing w:after="140"/>
      </w:pPr>
      <w:r>
        <w:rPr>
          <w:color w:val="222222"/>
          <w:sz w:val="22"/>
          <w:szCs w:val="22"/>
        </w:rPr>
        <w:t>13.  Risk Assessment and Mitigation</w:t>
      </w:r>
    </w:p>
    <w:p w14:paraId="5B9182B8" w14:textId="77777777" w:rsidR="000C4E0D" w:rsidRDefault="00000000">
      <w:pPr>
        <w:tabs>
          <w:tab w:val="right" w:leader="dot" w:pos="9072"/>
        </w:tabs>
        <w:spacing w:after="140"/>
      </w:pPr>
      <w:r>
        <w:rPr>
          <w:color w:val="222222"/>
          <w:sz w:val="22"/>
          <w:szCs w:val="22"/>
        </w:rPr>
        <w:t>14.  Evaluation Metrics and Key Performance Indicators</w:t>
      </w:r>
    </w:p>
    <w:p w14:paraId="7850B3CB" w14:textId="77777777" w:rsidR="000C4E0D" w:rsidRDefault="00000000">
      <w:pPr>
        <w:tabs>
          <w:tab w:val="right" w:leader="dot" w:pos="9072"/>
        </w:tabs>
        <w:spacing w:after="140"/>
      </w:pPr>
      <w:r>
        <w:rPr>
          <w:color w:val="222222"/>
          <w:sz w:val="22"/>
          <w:szCs w:val="22"/>
        </w:rPr>
        <w:t>15.  Conclusion</w:t>
      </w:r>
    </w:p>
    <w:p w14:paraId="4B0E629D" w14:textId="77777777" w:rsidR="000C4E0D" w:rsidRDefault="00000000">
      <w:pPr>
        <w:tabs>
          <w:tab w:val="right" w:leader="dot" w:pos="9072"/>
        </w:tabs>
        <w:spacing w:after="140"/>
      </w:pPr>
      <w:r>
        <w:rPr>
          <w:color w:val="222222"/>
          <w:sz w:val="22"/>
          <w:szCs w:val="22"/>
        </w:rPr>
        <w:t>16.  Appendix: Glossary of Terms</w:t>
      </w:r>
    </w:p>
    <w:p w14:paraId="01EA0239" w14:textId="77777777" w:rsidR="000C4E0D" w:rsidRDefault="00000000">
      <w:r>
        <w:br w:type="page"/>
      </w:r>
    </w:p>
    <w:p w14:paraId="0963E860" w14:textId="77777777" w:rsidR="000C4E0D" w:rsidRDefault="00000000">
      <w:pPr>
        <w:pStyle w:val="Heading1"/>
        <w:pBdr>
          <w:bottom w:val="single" w:sz="6" w:space="4" w:color="2E74B5"/>
        </w:pBdr>
        <w:spacing w:before="360" w:after="180"/>
      </w:pPr>
      <w:r>
        <w:rPr>
          <w:b/>
          <w:bCs/>
          <w:color w:val="1F3864"/>
          <w:sz w:val="30"/>
          <w:szCs w:val="30"/>
        </w:rPr>
        <w:lastRenderedPageBreak/>
        <w:t>1. Executive Summary</w:t>
      </w:r>
    </w:p>
    <w:p w14:paraId="58D67009" w14:textId="77777777" w:rsidR="000C4E0D" w:rsidRDefault="00000000">
      <w:pPr>
        <w:spacing w:after="160" w:line="276" w:lineRule="auto"/>
        <w:jc w:val="both"/>
      </w:pPr>
      <w:r>
        <w:rPr>
          <w:color w:val="222222"/>
          <w:sz w:val="22"/>
          <w:szCs w:val="22"/>
        </w:rPr>
        <w:t>Modern research-intensive universities operate multidisciplinary ecosystems that bring together faculty investigators, postgraduate researchers, industry partners, and public and private funding agencies. As the volume and complexity of research activity grows, institutions increasingly struggle to maintain a single, reliable view of what is being researched, who is collaborating with whom, how much funding has been secured, what intellectual property has been generated, and how individual departments are performing against institutional research goals.</w:t>
      </w:r>
    </w:p>
    <w:p w14:paraId="3594ECD7" w14:textId="77777777" w:rsidR="000C4E0D" w:rsidRDefault="00000000">
      <w:pPr>
        <w:spacing w:after="160" w:line="276" w:lineRule="auto"/>
        <w:jc w:val="both"/>
      </w:pPr>
      <w:r>
        <w:rPr>
          <w:color w:val="222222"/>
          <w:sz w:val="22"/>
          <w:szCs w:val="22"/>
        </w:rPr>
        <w:t>The Smart University Research Collaboration and Innovation Management Platform (hereafter "the Platform") is proposed as an integrated, AI-enabled digital system that consolidates research project management, publication and patent tracking, collaboration discovery, funding recommendation, milestone monitoring, and institutional analytics into a single web-based application. The Platform is designed to replace fragmented spreadsheets, email threads, and siloed departmental systems with a unified source of truth for research administration.</w:t>
      </w:r>
    </w:p>
    <w:p w14:paraId="2D4ECE05" w14:textId="77777777" w:rsidR="000C4E0D" w:rsidRDefault="00000000">
      <w:pPr>
        <w:spacing w:after="160" w:line="276" w:lineRule="auto"/>
        <w:jc w:val="both"/>
      </w:pPr>
      <w:r>
        <w:rPr>
          <w:color w:val="222222"/>
          <w:sz w:val="22"/>
          <w:szCs w:val="22"/>
        </w:rPr>
        <w:t>This report presents the industry context and problem statement, the objectives and expected outcomes of the Platform, a detailed functional and non-functional requirements analysis, proposed system architecture, module-level design, data model, artificial intelligence components, technology stack, implementation roadmap, risk assessment, and evaluation metrics. The report is intended to serve as a foundation for stakeholder review, technical design sign-off, and phased implementation planning.</w:t>
      </w:r>
    </w:p>
    <w:p w14:paraId="43426E75" w14:textId="77777777" w:rsidR="000C4E0D" w:rsidRDefault="00000000">
      <w:pPr>
        <w:pStyle w:val="Heading1"/>
        <w:pBdr>
          <w:bottom w:val="single" w:sz="6" w:space="4" w:color="2E74B5"/>
        </w:pBdr>
        <w:spacing w:before="360" w:after="180"/>
      </w:pPr>
      <w:r>
        <w:rPr>
          <w:b/>
          <w:bCs/>
          <w:color w:val="1F3864"/>
          <w:sz w:val="30"/>
          <w:szCs w:val="30"/>
        </w:rPr>
        <w:t>2. Industry Context</w:t>
      </w:r>
    </w:p>
    <w:p w14:paraId="669453C5" w14:textId="77777777" w:rsidR="000C4E0D" w:rsidRDefault="00000000">
      <w:pPr>
        <w:spacing w:after="160" w:line="276" w:lineRule="auto"/>
        <w:jc w:val="both"/>
      </w:pPr>
      <w:r>
        <w:rPr>
          <w:color w:val="222222"/>
          <w:sz w:val="22"/>
          <w:szCs w:val="22"/>
        </w:rPr>
        <w:t>Universities conduct multidisciplinary research involving faculty, students, industries, and funding agencies. Research activity today spans engineering, life sciences, social sciences, humanities, and interdisciplinary domains such as computational biology or sustainable energy systems. Each of these domains generates its own project records, publication trails, funding applications, and intellectual property, often on completely independent timelines and using completely independent institutional or departmental tools.</w:t>
      </w:r>
    </w:p>
    <w:p w14:paraId="635EA187" w14:textId="77777777" w:rsidR="000C4E0D" w:rsidRDefault="00000000">
      <w:pPr>
        <w:spacing w:after="160" w:line="276" w:lineRule="auto"/>
        <w:jc w:val="both"/>
      </w:pPr>
      <w:r>
        <w:rPr>
          <w:color w:val="222222"/>
          <w:sz w:val="22"/>
          <w:szCs w:val="22"/>
        </w:rPr>
        <w:t>Global trends have made the need for integrated research management more urgent than ever. Government and private funding bodies increasingly require standardized reporting on research outputs and impact. International university ranking frameworks weigh publication output, citation impact, patent filings, and industry collaboration heavily in their scoring methodologies. Simultaneously, industry partners expect faster, more transparent engagement models when co-funding research or licensing university-generated intellectual property.</w:t>
      </w:r>
    </w:p>
    <w:p w14:paraId="4067A6A3" w14:textId="77777777" w:rsidR="000C4E0D" w:rsidRDefault="00000000">
      <w:pPr>
        <w:spacing w:after="160" w:line="276" w:lineRule="auto"/>
        <w:jc w:val="both"/>
      </w:pPr>
      <w:r>
        <w:rPr>
          <w:color w:val="222222"/>
          <w:sz w:val="22"/>
          <w:szCs w:val="22"/>
        </w:rPr>
        <w:t>Managing research projects, publications, patents, and collaborations therefore requires integrated digital platforms that improve research productivity and innovation. Without such platforms, institutions risk losing visibility into their own research capacity, duplicating effort across departments, missing funding deadlines, and under-reporting their true research output to ranking and accreditation bodies.</w:t>
      </w:r>
    </w:p>
    <w:p w14:paraId="637098F3" w14:textId="77777777" w:rsidR="000C4E0D" w:rsidRDefault="00000000">
      <w:pPr>
        <w:pStyle w:val="Heading2"/>
        <w:spacing w:before="260" w:after="140"/>
      </w:pPr>
      <w:r>
        <w:rPr>
          <w:b/>
          <w:bCs/>
          <w:sz w:val="24"/>
          <w:szCs w:val="24"/>
        </w:rPr>
        <w:t>2.1 Key Stakeholders</w:t>
      </w:r>
    </w:p>
    <w:p w14:paraId="71A88508" w14:textId="77777777" w:rsidR="000C4E0D" w:rsidRDefault="00000000">
      <w:pPr>
        <w:pStyle w:val="ListParagraph"/>
        <w:numPr>
          <w:ilvl w:val="0"/>
          <w:numId w:val="2"/>
        </w:numPr>
        <w:spacing w:after="90" w:line="276" w:lineRule="auto"/>
      </w:pPr>
      <w:r>
        <w:rPr>
          <w:color w:val="222222"/>
          <w:sz w:val="22"/>
          <w:szCs w:val="22"/>
        </w:rPr>
        <w:t>Faculty and Principal Investigators (PIs) who lead research projects and require tools to plan, execute, and report on their work.</w:t>
      </w:r>
    </w:p>
    <w:p w14:paraId="69046D2E" w14:textId="77777777" w:rsidR="000C4E0D" w:rsidRDefault="00000000">
      <w:pPr>
        <w:pStyle w:val="ListParagraph"/>
        <w:numPr>
          <w:ilvl w:val="0"/>
          <w:numId w:val="2"/>
        </w:numPr>
        <w:spacing w:after="90" w:line="276" w:lineRule="auto"/>
      </w:pPr>
      <w:r>
        <w:rPr>
          <w:color w:val="222222"/>
          <w:sz w:val="22"/>
          <w:szCs w:val="22"/>
        </w:rPr>
        <w:lastRenderedPageBreak/>
        <w:t>Postgraduate and doctoral researchers who contribute to projects and need visibility into collaboration and funding opportunities.</w:t>
      </w:r>
    </w:p>
    <w:p w14:paraId="69DD5F7D" w14:textId="77777777" w:rsidR="000C4E0D" w:rsidRDefault="00000000">
      <w:pPr>
        <w:pStyle w:val="ListParagraph"/>
        <w:numPr>
          <w:ilvl w:val="0"/>
          <w:numId w:val="2"/>
        </w:numPr>
        <w:spacing w:after="90" w:line="276" w:lineRule="auto"/>
      </w:pPr>
      <w:r>
        <w:rPr>
          <w:color w:val="222222"/>
          <w:sz w:val="22"/>
          <w:szCs w:val="22"/>
        </w:rPr>
        <w:t>Industry partners who co-fund, co-develop, or license research outputs and intellectual property.</w:t>
      </w:r>
    </w:p>
    <w:p w14:paraId="6CA5402F" w14:textId="77777777" w:rsidR="000C4E0D" w:rsidRDefault="00000000">
      <w:pPr>
        <w:pStyle w:val="ListParagraph"/>
        <w:numPr>
          <w:ilvl w:val="0"/>
          <w:numId w:val="2"/>
        </w:numPr>
        <w:spacing w:after="90" w:line="276" w:lineRule="auto"/>
      </w:pPr>
      <w:r>
        <w:rPr>
          <w:color w:val="222222"/>
          <w:sz w:val="22"/>
          <w:szCs w:val="22"/>
        </w:rPr>
        <w:t>Funding agencies (government, private foundations, international bodies) that publish grant calls and require structured progress reporting.</w:t>
      </w:r>
    </w:p>
    <w:p w14:paraId="1A9C3BFE" w14:textId="77777777" w:rsidR="000C4E0D" w:rsidRDefault="00000000">
      <w:pPr>
        <w:pStyle w:val="ListParagraph"/>
        <w:numPr>
          <w:ilvl w:val="0"/>
          <w:numId w:val="2"/>
        </w:numPr>
        <w:spacing w:after="90" w:line="276" w:lineRule="auto"/>
      </w:pPr>
      <w:r>
        <w:rPr>
          <w:color w:val="222222"/>
          <w:sz w:val="22"/>
          <w:szCs w:val="22"/>
        </w:rPr>
        <w:t>Research administration offices responsible for institutional compliance, IP management, and performance reporting.</w:t>
      </w:r>
    </w:p>
    <w:p w14:paraId="76B64EEB" w14:textId="77777777" w:rsidR="000C4E0D" w:rsidRDefault="00000000">
      <w:pPr>
        <w:pStyle w:val="ListParagraph"/>
        <w:numPr>
          <w:ilvl w:val="0"/>
          <w:numId w:val="2"/>
        </w:numPr>
        <w:spacing w:after="90" w:line="276" w:lineRule="auto"/>
      </w:pPr>
      <w:r>
        <w:rPr>
          <w:color w:val="222222"/>
          <w:sz w:val="22"/>
          <w:szCs w:val="22"/>
        </w:rPr>
        <w:t>University leadership and accreditation bodies that rely on aggregated research analytics for strategic and ranking purposes.</w:t>
      </w:r>
    </w:p>
    <w:p w14:paraId="4AFE90CC" w14:textId="77777777" w:rsidR="000C4E0D" w:rsidRDefault="00000000">
      <w:pPr>
        <w:pStyle w:val="Heading1"/>
        <w:pBdr>
          <w:bottom w:val="single" w:sz="6" w:space="4" w:color="2E74B5"/>
        </w:pBdr>
        <w:spacing w:before="360" w:after="180"/>
      </w:pPr>
      <w:r>
        <w:rPr>
          <w:b/>
          <w:bCs/>
          <w:color w:val="1F3864"/>
          <w:sz w:val="30"/>
          <w:szCs w:val="30"/>
        </w:rPr>
        <w:t>3. Problem Statement</w:t>
      </w:r>
    </w:p>
    <w:p w14:paraId="2305ACAA" w14:textId="77777777" w:rsidR="000C4E0D" w:rsidRDefault="00000000">
      <w:pPr>
        <w:spacing w:after="160" w:line="276" w:lineRule="auto"/>
        <w:jc w:val="both"/>
      </w:pPr>
      <w:r>
        <w:rPr>
          <w:color w:val="222222"/>
          <w:sz w:val="22"/>
          <w:szCs w:val="22"/>
        </w:rPr>
        <w:t>Research management in universities is often fragmented across multiple departments, making it difficult to track projects, funding opportunities, publications, and intellectual property. In practice, this fragmentation manifests in several recurring operational problems that the Platform is designed to resolve.</w:t>
      </w:r>
    </w:p>
    <w:p w14:paraId="2BBDC555" w14:textId="77777777" w:rsidR="000C4E0D" w:rsidRDefault="00000000">
      <w:pPr>
        <w:pStyle w:val="Heading2"/>
        <w:spacing w:before="260" w:after="140"/>
      </w:pPr>
      <w:r>
        <w:rPr>
          <w:b/>
          <w:bCs/>
          <w:sz w:val="24"/>
          <w:szCs w:val="24"/>
        </w:rPr>
        <w:t>3.1 Observed Problems</w:t>
      </w:r>
    </w:p>
    <w:p w14:paraId="2A4823F9" w14:textId="77777777" w:rsidR="000C4E0D" w:rsidRDefault="00000000">
      <w:pPr>
        <w:pStyle w:val="ListParagraph"/>
        <w:numPr>
          <w:ilvl w:val="0"/>
          <w:numId w:val="3"/>
        </w:numPr>
        <w:spacing w:after="90" w:line="276" w:lineRule="auto"/>
      </w:pPr>
      <w:r>
        <w:rPr>
          <w:color w:val="222222"/>
          <w:sz w:val="22"/>
          <w:szCs w:val="22"/>
        </w:rPr>
        <w:t>Disconnected systems: Departments maintain separate spreadsheets, shared drives, or legacy tools for project tracking, with no shared schema or reporting standard across the institution.</w:t>
      </w:r>
    </w:p>
    <w:p w14:paraId="2C98D5FC" w14:textId="77777777" w:rsidR="000C4E0D" w:rsidRDefault="00000000">
      <w:pPr>
        <w:pStyle w:val="ListParagraph"/>
        <w:numPr>
          <w:ilvl w:val="0"/>
          <w:numId w:val="3"/>
        </w:numPr>
        <w:spacing w:after="90" w:line="276" w:lineRule="auto"/>
      </w:pPr>
      <w:r>
        <w:rPr>
          <w:color w:val="222222"/>
          <w:sz w:val="22"/>
          <w:szCs w:val="22"/>
        </w:rPr>
        <w:t>Manual, error-prone reporting: Research output data (publications, patents, grants) is compiled manually for annual reports and ranking submissions, leading to delays, omissions, and inconsistencies.</w:t>
      </w:r>
    </w:p>
    <w:p w14:paraId="7E55E5CE" w14:textId="77777777" w:rsidR="000C4E0D" w:rsidRDefault="00000000">
      <w:pPr>
        <w:pStyle w:val="ListParagraph"/>
        <w:numPr>
          <w:ilvl w:val="0"/>
          <w:numId w:val="3"/>
        </w:numPr>
        <w:spacing w:after="90" w:line="276" w:lineRule="auto"/>
      </w:pPr>
      <w:r>
        <w:rPr>
          <w:color w:val="222222"/>
          <w:sz w:val="22"/>
          <w:szCs w:val="22"/>
        </w:rPr>
        <w:t>Missed collaboration opportunities: Faculty members working on related problems in different departments are often unaware of each other's work, resulting in duplicated effort and missed opportunities for joint proposals.</w:t>
      </w:r>
    </w:p>
    <w:p w14:paraId="405E180E" w14:textId="77777777" w:rsidR="000C4E0D" w:rsidRDefault="00000000">
      <w:pPr>
        <w:pStyle w:val="ListParagraph"/>
        <w:numPr>
          <w:ilvl w:val="0"/>
          <w:numId w:val="3"/>
        </w:numPr>
        <w:spacing w:after="90" w:line="276" w:lineRule="auto"/>
      </w:pPr>
      <w:r>
        <w:rPr>
          <w:color w:val="222222"/>
          <w:sz w:val="22"/>
          <w:szCs w:val="22"/>
        </w:rPr>
        <w:t>Missed funding opportunities: Relevant grant calls are discovered late, informally, or not at all, because there is no centralized, personalized funding intelligence system.</w:t>
      </w:r>
    </w:p>
    <w:p w14:paraId="74CDB39D" w14:textId="77777777" w:rsidR="000C4E0D" w:rsidRDefault="00000000">
      <w:pPr>
        <w:pStyle w:val="ListParagraph"/>
        <w:numPr>
          <w:ilvl w:val="0"/>
          <w:numId w:val="3"/>
        </w:numPr>
        <w:spacing w:after="90" w:line="276" w:lineRule="auto"/>
      </w:pPr>
      <w:r>
        <w:rPr>
          <w:color w:val="222222"/>
          <w:sz w:val="22"/>
          <w:szCs w:val="22"/>
        </w:rPr>
        <w:t>Poor milestone visibility: Project sponsors and administrators lack real-time visibility into whether funded projects are on track, at risk, or delayed.</w:t>
      </w:r>
    </w:p>
    <w:p w14:paraId="127088C5" w14:textId="77777777" w:rsidR="000C4E0D" w:rsidRDefault="00000000">
      <w:pPr>
        <w:pStyle w:val="ListParagraph"/>
        <w:numPr>
          <w:ilvl w:val="0"/>
          <w:numId w:val="3"/>
        </w:numPr>
        <w:spacing w:after="90" w:line="276" w:lineRule="auto"/>
      </w:pPr>
      <w:r>
        <w:rPr>
          <w:color w:val="222222"/>
          <w:sz w:val="22"/>
          <w:szCs w:val="22"/>
        </w:rPr>
        <w:t>Fragmented IP management: Patents and licensing agreements are tracked inconsistently, creating legal and commercialization risk.</w:t>
      </w:r>
    </w:p>
    <w:p w14:paraId="023BB56D" w14:textId="77777777" w:rsidR="000C4E0D" w:rsidRDefault="00000000">
      <w:pPr>
        <w:pStyle w:val="ListParagraph"/>
        <w:numPr>
          <w:ilvl w:val="0"/>
          <w:numId w:val="3"/>
        </w:numPr>
        <w:spacing w:after="90" w:line="276" w:lineRule="auto"/>
      </w:pPr>
      <w:r>
        <w:rPr>
          <w:color w:val="222222"/>
          <w:sz w:val="22"/>
          <w:szCs w:val="22"/>
        </w:rPr>
        <w:t>Limited analytics: Without a consolidated data layer, institutions cannot easily answer strategic questions such as which departments are most productive, which collaborations generate the highest impact, or where funding gaps exist.</w:t>
      </w:r>
    </w:p>
    <w:p w14:paraId="47ABD17E" w14:textId="77777777" w:rsidR="000C4E0D" w:rsidRDefault="00000000">
      <w:pPr>
        <w:pStyle w:val="Heading2"/>
        <w:spacing w:before="260" w:after="140"/>
      </w:pPr>
      <w:r>
        <w:rPr>
          <w:b/>
          <w:bCs/>
          <w:sz w:val="24"/>
          <w:szCs w:val="24"/>
        </w:rPr>
        <w:t>3.2 Proposed Solution Direction</w:t>
      </w:r>
    </w:p>
    <w:p w14:paraId="25909FC6" w14:textId="77777777" w:rsidR="000C4E0D" w:rsidRDefault="00000000">
      <w:pPr>
        <w:spacing w:after="160" w:line="276" w:lineRule="auto"/>
        <w:jc w:val="both"/>
      </w:pPr>
      <w:r>
        <w:rPr>
          <w:color w:val="222222"/>
          <w:sz w:val="22"/>
          <w:szCs w:val="22"/>
        </w:rPr>
        <w:t>An intelligent research management platform should automate project monitoring, identify collaboration opportunities using AI, manage research outputs, recommend funding schemes, and generate institutional research performance analytics. The Platform proposed in this report directly addresses each of these needs through a modular architecture described in Section 6.</w:t>
      </w:r>
    </w:p>
    <w:p w14:paraId="384E46F9" w14:textId="77777777" w:rsidR="000C4E0D" w:rsidRDefault="00000000">
      <w:pPr>
        <w:pStyle w:val="Heading1"/>
        <w:pBdr>
          <w:bottom w:val="single" w:sz="6" w:space="4" w:color="2E74B5"/>
        </w:pBdr>
        <w:spacing w:before="360" w:after="180"/>
      </w:pPr>
      <w:r>
        <w:rPr>
          <w:b/>
          <w:bCs/>
          <w:color w:val="1F3864"/>
          <w:sz w:val="30"/>
          <w:szCs w:val="30"/>
        </w:rPr>
        <w:lastRenderedPageBreak/>
        <w:t>4. Objectives</w:t>
      </w:r>
    </w:p>
    <w:p w14:paraId="2E058258" w14:textId="77777777" w:rsidR="000C4E0D" w:rsidRDefault="00000000">
      <w:pPr>
        <w:spacing w:after="160" w:line="276" w:lineRule="auto"/>
        <w:jc w:val="both"/>
      </w:pPr>
      <w:r>
        <w:rPr>
          <w:color w:val="222222"/>
          <w:sz w:val="22"/>
          <w:szCs w:val="22"/>
        </w:rPr>
        <w:t>The Platform is designed around eight core objectives that collectively define its functional scope.</w:t>
      </w:r>
    </w:p>
    <w:p w14:paraId="2466332D" w14:textId="77777777" w:rsidR="000C4E0D" w:rsidRDefault="00000000">
      <w:pPr>
        <w:pStyle w:val="ListParagraph"/>
        <w:numPr>
          <w:ilvl w:val="0"/>
          <w:numId w:val="4"/>
        </w:numPr>
        <w:spacing w:after="90" w:line="276" w:lineRule="auto"/>
      </w:pPr>
      <w:r>
        <w:rPr>
          <w:color w:val="222222"/>
          <w:sz w:val="22"/>
          <w:szCs w:val="22"/>
        </w:rPr>
        <w:t>Manage research projects digitally — provide a centralized digital workspace for creating, planning, tracking, and closing out research projects across departments.</w:t>
      </w:r>
    </w:p>
    <w:p w14:paraId="7FC60A94" w14:textId="77777777" w:rsidR="000C4E0D" w:rsidRDefault="00000000">
      <w:pPr>
        <w:pStyle w:val="ListParagraph"/>
        <w:numPr>
          <w:ilvl w:val="0"/>
          <w:numId w:val="4"/>
        </w:numPr>
        <w:spacing w:after="90" w:line="276" w:lineRule="auto"/>
      </w:pPr>
      <w:r>
        <w:rPr>
          <w:color w:val="222222"/>
          <w:sz w:val="22"/>
          <w:szCs w:val="22"/>
        </w:rPr>
        <w:t>Track publications and patents — maintain a structured, searchable repository of research outputs linked to the projects and researchers that produced them.</w:t>
      </w:r>
    </w:p>
    <w:p w14:paraId="6B90C9AC" w14:textId="77777777" w:rsidR="000C4E0D" w:rsidRDefault="00000000">
      <w:pPr>
        <w:pStyle w:val="ListParagraph"/>
        <w:numPr>
          <w:ilvl w:val="0"/>
          <w:numId w:val="4"/>
        </w:numPr>
        <w:spacing w:after="90" w:line="276" w:lineRule="auto"/>
      </w:pPr>
      <w:r>
        <w:rPr>
          <w:color w:val="222222"/>
          <w:sz w:val="22"/>
          <w:szCs w:val="22"/>
        </w:rPr>
        <w:t>Identify collaboration opportunities — use AI-driven matching to surface potential collaborators based on research interests, skills, and prior output.</w:t>
      </w:r>
    </w:p>
    <w:p w14:paraId="2C95B9B5" w14:textId="77777777" w:rsidR="000C4E0D" w:rsidRDefault="00000000">
      <w:pPr>
        <w:pStyle w:val="ListParagraph"/>
        <w:numPr>
          <w:ilvl w:val="0"/>
          <w:numId w:val="4"/>
        </w:numPr>
        <w:spacing w:after="90" w:line="276" w:lineRule="auto"/>
      </w:pPr>
      <w:r>
        <w:rPr>
          <w:color w:val="222222"/>
          <w:sz w:val="22"/>
          <w:szCs w:val="22"/>
        </w:rPr>
        <w:t>Recommend funding opportunities — proactively match faculty and project teams to relevant internal and external funding schemes.</w:t>
      </w:r>
    </w:p>
    <w:p w14:paraId="07020FBA" w14:textId="77777777" w:rsidR="000C4E0D" w:rsidRDefault="00000000">
      <w:pPr>
        <w:pStyle w:val="ListParagraph"/>
        <w:numPr>
          <w:ilvl w:val="0"/>
          <w:numId w:val="4"/>
        </w:numPr>
        <w:spacing w:after="90" w:line="276" w:lineRule="auto"/>
      </w:pPr>
      <w:r>
        <w:rPr>
          <w:color w:val="222222"/>
          <w:sz w:val="22"/>
          <w:szCs w:val="22"/>
        </w:rPr>
        <w:t>Monitor project milestones — track deliverables, deadlines, and progress indicators with automated alerts for at-risk milestones.</w:t>
      </w:r>
    </w:p>
    <w:p w14:paraId="7522042C" w14:textId="77777777" w:rsidR="000C4E0D" w:rsidRDefault="00000000">
      <w:pPr>
        <w:pStyle w:val="ListParagraph"/>
        <w:numPr>
          <w:ilvl w:val="0"/>
          <w:numId w:val="4"/>
        </w:numPr>
        <w:spacing w:after="90" w:line="276" w:lineRule="auto"/>
      </w:pPr>
      <w:r>
        <w:rPr>
          <w:color w:val="222222"/>
          <w:sz w:val="22"/>
          <w:szCs w:val="22"/>
        </w:rPr>
        <w:t>Generate research analytics — provide dashboards and reports summarizing research output, funding, and collaboration at the individual, departmental, and institutional level.</w:t>
      </w:r>
    </w:p>
    <w:p w14:paraId="3506EF44" w14:textId="77777777" w:rsidR="000C4E0D" w:rsidRDefault="00000000">
      <w:pPr>
        <w:pStyle w:val="ListParagraph"/>
        <w:numPr>
          <w:ilvl w:val="0"/>
          <w:numId w:val="4"/>
        </w:numPr>
        <w:spacing w:after="90" w:line="276" w:lineRule="auto"/>
      </w:pPr>
      <w:r>
        <w:rPr>
          <w:color w:val="222222"/>
          <w:sz w:val="22"/>
          <w:szCs w:val="22"/>
        </w:rPr>
        <w:t>Improve knowledge sharing — create a searchable knowledge base connecting researchers, projects, publications, and datasets.</w:t>
      </w:r>
    </w:p>
    <w:p w14:paraId="6615D11A" w14:textId="77777777" w:rsidR="000C4E0D" w:rsidRDefault="00000000">
      <w:pPr>
        <w:pStyle w:val="ListParagraph"/>
        <w:numPr>
          <w:ilvl w:val="0"/>
          <w:numId w:val="4"/>
        </w:numPr>
        <w:spacing w:after="90" w:line="276" w:lineRule="auto"/>
      </w:pPr>
      <w:r>
        <w:rPr>
          <w:color w:val="222222"/>
          <w:sz w:val="22"/>
          <w:szCs w:val="22"/>
        </w:rPr>
        <w:t>Enhance research productivity — reduce administrative overhead so that researchers spend more time on research and less time on manual reporting.</w:t>
      </w:r>
    </w:p>
    <w:p w14:paraId="6E03C4A2" w14:textId="77777777" w:rsidR="000C4E0D" w:rsidRDefault="00000000">
      <w:pPr>
        <w:pStyle w:val="Heading1"/>
        <w:pBdr>
          <w:bottom w:val="single" w:sz="6" w:space="4" w:color="2E74B5"/>
        </w:pBdr>
        <w:spacing w:before="360" w:after="180"/>
      </w:pPr>
      <w:r>
        <w:rPr>
          <w:b/>
          <w:bCs/>
          <w:color w:val="1F3864"/>
          <w:sz w:val="30"/>
          <w:szCs w:val="30"/>
        </w:rPr>
        <w:t>5. Expected Outcomes</w:t>
      </w:r>
    </w:p>
    <w:p w14:paraId="219B742A" w14:textId="77777777" w:rsidR="000C4E0D" w:rsidRDefault="00000000">
      <w:pPr>
        <w:spacing w:after="160" w:line="276" w:lineRule="auto"/>
        <w:jc w:val="both"/>
      </w:pPr>
      <w:r>
        <w:rPr>
          <w:color w:val="222222"/>
          <w:sz w:val="22"/>
          <w:szCs w:val="22"/>
        </w:rPr>
        <w:t>Successful deployment of the Platform is expected to produce the following measurable institutional outcomes.</w:t>
      </w:r>
    </w:p>
    <w:tbl>
      <w:tblPr>
        <w:tblW w:w="10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600"/>
        <w:gridCol w:w="2600"/>
        <w:gridCol w:w="3600"/>
      </w:tblGrid>
      <w:tr w:rsidR="000C4E0D" w14:paraId="5C12D4D0" w14:textId="77777777">
        <w:tblPrEx>
          <w:tblCellMar>
            <w:top w:w="0" w:type="dxa"/>
            <w:bottom w:w="0" w:type="dxa"/>
          </w:tblCellMar>
        </w:tblPrEx>
        <w:trPr>
          <w:trHeight w:val="420"/>
          <w:tblHeader/>
        </w:trPr>
        <w:tc>
          <w:tcPr>
            <w:tcW w:w="700" w:type="dxa"/>
            <w:shd w:val="clear" w:color="auto" w:fill="1F3864"/>
            <w:tcMar>
              <w:top w:w="100" w:type="dxa"/>
              <w:left w:w="120" w:type="dxa"/>
              <w:bottom w:w="100" w:type="dxa"/>
              <w:right w:w="120" w:type="dxa"/>
            </w:tcMar>
            <w:vAlign w:val="center"/>
          </w:tcPr>
          <w:p w14:paraId="63C425BB" w14:textId="77777777" w:rsidR="000C4E0D" w:rsidRDefault="00000000">
            <w:r>
              <w:rPr>
                <w:b/>
                <w:bCs/>
                <w:color w:val="FFFFFF"/>
              </w:rPr>
              <w:t>#</w:t>
            </w:r>
          </w:p>
        </w:tc>
        <w:tc>
          <w:tcPr>
            <w:tcW w:w="3600" w:type="dxa"/>
            <w:shd w:val="clear" w:color="auto" w:fill="1F3864"/>
            <w:tcMar>
              <w:top w:w="100" w:type="dxa"/>
              <w:left w:w="120" w:type="dxa"/>
              <w:bottom w:w="100" w:type="dxa"/>
              <w:right w:w="120" w:type="dxa"/>
            </w:tcMar>
            <w:vAlign w:val="center"/>
          </w:tcPr>
          <w:p w14:paraId="76E852CB" w14:textId="77777777" w:rsidR="000C4E0D" w:rsidRDefault="00000000">
            <w:r>
              <w:rPr>
                <w:b/>
                <w:bCs/>
                <w:color w:val="FFFFFF"/>
              </w:rPr>
              <w:t>Expected Outcome</w:t>
            </w:r>
          </w:p>
        </w:tc>
        <w:tc>
          <w:tcPr>
            <w:tcW w:w="2600" w:type="dxa"/>
            <w:shd w:val="clear" w:color="auto" w:fill="1F3864"/>
            <w:tcMar>
              <w:top w:w="100" w:type="dxa"/>
              <w:left w:w="120" w:type="dxa"/>
              <w:bottom w:w="100" w:type="dxa"/>
              <w:right w:w="120" w:type="dxa"/>
            </w:tcMar>
            <w:vAlign w:val="center"/>
          </w:tcPr>
          <w:p w14:paraId="49BD2A1C" w14:textId="77777777" w:rsidR="000C4E0D" w:rsidRDefault="00000000">
            <w:r>
              <w:rPr>
                <w:b/>
                <w:bCs/>
                <w:color w:val="FFFFFF"/>
              </w:rPr>
              <w:t>Primary Beneficiary</w:t>
            </w:r>
          </w:p>
        </w:tc>
        <w:tc>
          <w:tcPr>
            <w:tcW w:w="3600" w:type="dxa"/>
            <w:shd w:val="clear" w:color="auto" w:fill="1F3864"/>
            <w:tcMar>
              <w:top w:w="100" w:type="dxa"/>
              <w:left w:w="120" w:type="dxa"/>
              <w:bottom w:w="100" w:type="dxa"/>
              <w:right w:w="120" w:type="dxa"/>
            </w:tcMar>
            <w:vAlign w:val="center"/>
          </w:tcPr>
          <w:p w14:paraId="79055174" w14:textId="77777777" w:rsidR="000C4E0D" w:rsidRDefault="00000000">
            <w:r>
              <w:rPr>
                <w:b/>
                <w:bCs/>
                <w:color w:val="FFFFFF"/>
              </w:rPr>
              <w:t>Indicative Metric</w:t>
            </w:r>
          </w:p>
        </w:tc>
      </w:tr>
      <w:tr w:rsidR="000C4E0D" w14:paraId="56039DA4" w14:textId="77777777">
        <w:tblPrEx>
          <w:tblCellMar>
            <w:top w:w="0" w:type="dxa"/>
            <w:bottom w:w="0" w:type="dxa"/>
          </w:tblCellMar>
        </w:tblPrEx>
        <w:trPr>
          <w:trHeight w:val="380"/>
        </w:trPr>
        <w:tc>
          <w:tcPr>
            <w:tcW w:w="700" w:type="dxa"/>
            <w:shd w:val="clear" w:color="auto" w:fill="FFFFFF"/>
            <w:tcMar>
              <w:top w:w="100" w:type="dxa"/>
              <w:left w:w="120" w:type="dxa"/>
              <w:bottom w:w="100" w:type="dxa"/>
              <w:right w:w="120" w:type="dxa"/>
            </w:tcMar>
            <w:vAlign w:val="center"/>
          </w:tcPr>
          <w:p w14:paraId="597B0B33" w14:textId="77777777" w:rsidR="000C4E0D" w:rsidRDefault="00000000">
            <w:r>
              <w:rPr>
                <w:color w:val="222222"/>
              </w:rPr>
              <w:t>1</w:t>
            </w:r>
          </w:p>
        </w:tc>
        <w:tc>
          <w:tcPr>
            <w:tcW w:w="3600" w:type="dxa"/>
            <w:shd w:val="clear" w:color="auto" w:fill="FFFFFF"/>
            <w:tcMar>
              <w:top w:w="100" w:type="dxa"/>
              <w:left w:w="120" w:type="dxa"/>
              <w:bottom w:w="100" w:type="dxa"/>
              <w:right w:w="120" w:type="dxa"/>
            </w:tcMar>
            <w:vAlign w:val="center"/>
          </w:tcPr>
          <w:p w14:paraId="606982FC" w14:textId="77777777" w:rsidR="000C4E0D" w:rsidRDefault="00000000">
            <w:r>
              <w:rPr>
                <w:color w:val="222222"/>
              </w:rPr>
              <w:t>Improved research collaboration</w:t>
            </w:r>
          </w:p>
        </w:tc>
        <w:tc>
          <w:tcPr>
            <w:tcW w:w="2600" w:type="dxa"/>
            <w:shd w:val="clear" w:color="auto" w:fill="FFFFFF"/>
            <w:tcMar>
              <w:top w:w="100" w:type="dxa"/>
              <w:left w:w="120" w:type="dxa"/>
              <w:bottom w:w="100" w:type="dxa"/>
              <w:right w:w="120" w:type="dxa"/>
            </w:tcMar>
            <w:vAlign w:val="center"/>
          </w:tcPr>
          <w:p w14:paraId="4AD2E71F" w14:textId="77777777" w:rsidR="000C4E0D" w:rsidRDefault="00000000">
            <w:r>
              <w:rPr>
                <w:color w:val="222222"/>
              </w:rPr>
              <w:t>Faculty &amp; Researchers</w:t>
            </w:r>
          </w:p>
        </w:tc>
        <w:tc>
          <w:tcPr>
            <w:tcW w:w="3600" w:type="dxa"/>
            <w:shd w:val="clear" w:color="auto" w:fill="FFFFFF"/>
            <w:tcMar>
              <w:top w:w="100" w:type="dxa"/>
              <w:left w:w="120" w:type="dxa"/>
              <w:bottom w:w="100" w:type="dxa"/>
              <w:right w:w="120" w:type="dxa"/>
            </w:tcMar>
            <w:vAlign w:val="center"/>
          </w:tcPr>
          <w:p w14:paraId="17F9677B" w14:textId="77777777" w:rsidR="000C4E0D" w:rsidRDefault="00000000">
            <w:r>
              <w:rPr>
                <w:color w:val="222222"/>
              </w:rPr>
              <w:t>Increase in cross-department co-authored projects</w:t>
            </w:r>
          </w:p>
        </w:tc>
      </w:tr>
      <w:tr w:rsidR="000C4E0D" w14:paraId="2D0F3F61" w14:textId="77777777">
        <w:tblPrEx>
          <w:tblCellMar>
            <w:top w:w="0" w:type="dxa"/>
            <w:bottom w:w="0" w:type="dxa"/>
          </w:tblCellMar>
        </w:tblPrEx>
        <w:trPr>
          <w:trHeight w:val="380"/>
        </w:trPr>
        <w:tc>
          <w:tcPr>
            <w:tcW w:w="700" w:type="dxa"/>
            <w:shd w:val="clear" w:color="auto" w:fill="F2F6FB"/>
            <w:tcMar>
              <w:top w:w="100" w:type="dxa"/>
              <w:left w:w="120" w:type="dxa"/>
              <w:bottom w:w="100" w:type="dxa"/>
              <w:right w:w="120" w:type="dxa"/>
            </w:tcMar>
            <w:vAlign w:val="center"/>
          </w:tcPr>
          <w:p w14:paraId="63C3931D" w14:textId="77777777" w:rsidR="000C4E0D" w:rsidRDefault="00000000">
            <w:r>
              <w:rPr>
                <w:color w:val="222222"/>
              </w:rPr>
              <w:t>2</w:t>
            </w:r>
          </w:p>
        </w:tc>
        <w:tc>
          <w:tcPr>
            <w:tcW w:w="3600" w:type="dxa"/>
            <w:shd w:val="clear" w:color="auto" w:fill="F2F6FB"/>
            <w:tcMar>
              <w:top w:w="100" w:type="dxa"/>
              <w:left w:w="120" w:type="dxa"/>
              <w:bottom w:w="100" w:type="dxa"/>
              <w:right w:w="120" w:type="dxa"/>
            </w:tcMar>
            <w:vAlign w:val="center"/>
          </w:tcPr>
          <w:p w14:paraId="60EFA702" w14:textId="77777777" w:rsidR="000C4E0D" w:rsidRDefault="00000000">
            <w:r>
              <w:rPr>
                <w:color w:val="222222"/>
              </w:rPr>
              <w:t>Increased publication output</w:t>
            </w:r>
          </w:p>
        </w:tc>
        <w:tc>
          <w:tcPr>
            <w:tcW w:w="2600" w:type="dxa"/>
            <w:shd w:val="clear" w:color="auto" w:fill="F2F6FB"/>
            <w:tcMar>
              <w:top w:w="100" w:type="dxa"/>
              <w:left w:w="120" w:type="dxa"/>
              <w:bottom w:w="100" w:type="dxa"/>
              <w:right w:w="120" w:type="dxa"/>
            </w:tcMar>
            <w:vAlign w:val="center"/>
          </w:tcPr>
          <w:p w14:paraId="64E6F202" w14:textId="77777777" w:rsidR="000C4E0D" w:rsidRDefault="00000000">
            <w:r>
              <w:rPr>
                <w:color w:val="222222"/>
              </w:rPr>
              <w:t>Faculty &amp; Institution</w:t>
            </w:r>
          </w:p>
        </w:tc>
        <w:tc>
          <w:tcPr>
            <w:tcW w:w="3600" w:type="dxa"/>
            <w:shd w:val="clear" w:color="auto" w:fill="F2F6FB"/>
            <w:tcMar>
              <w:top w:w="100" w:type="dxa"/>
              <w:left w:w="120" w:type="dxa"/>
              <w:bottom w:w="100" w:type="dxa"/>
              <w:right w:w="120" w:type="dxa"/>
            </w:tcMar>
            <w:vAlign w:val="center"/>
          </w:tcPr>
          <w:p w14:paraId="0ADF215A" w14:textId="77777777" w:rsidR="000C4E0D" w:rsidRDefault="00000000">
            <w:r>
              <w:rPr>
                <w:color w:val="222222"/>
              </w:rPr>
              <w:t>Year-on-year growth in indexed publications</w:t>
            </w:r>
          </w:p>
        </w:tc>
      </w:tr>
      <w:tr w:rsidR="000C4E0D" w14:paraId="528E9927" w14:textId="77777777">
        <w:tblPrEx>
          <w:tblCellMar>
            <w:top w:w="0" w:type="dxa"/>
            <w:bottom w:w="0" w:type="dxa"/>
          </w:tblCellMar>
        </w:tblPrEx>
        <w:trPr>
          <w:trHeight w:val="380"/>
        </w:trPr>
        <w:tc>
          <w:tcPr>
            <w:tcW w:w="700" w:type="dxa"/>
            <w:shd w:val="clear" w:color="auto" w:fill="FFFFFF"/>
            <w:tcMar>
              <w:top w:w="100" w:type="dxa"/>
              <w:left w:w="120" w:type="dxa"/>
              <w:bottom w:w="100" w:type="dxa"/>
              <w:right w:w="120" w:type="dxa"/>
            </w:tcMar>
            <w:vAlign w:val="center"/>
          </w:tcPr>
          <w:p w14:paraId="3CFF433B" w14:textId="77777777" w:rsidR="000C4E0D" w:rsidRDefault="00000000">
            <w:r>
              <w:rPr>
                <w:color w:val="222222"/>
              </w:rPr>
              <w:t>3</w:t>
            </w:r>
          </w:p>
        </w:tc>
        <w:tc>
          <w:tcPr>
            <w:tcW w:w="3600" w:type="dxa"/>
            <w:shd w:val="clear" w:color="auto" w:fill="FFFFFF"/>
            <w:tcMar>
              <w:top w:w="100" w:type="dxa"/>
              <w:left w:w="120" w:type="dxa"/>
              <w:bottom w:w="100" w:type="dxa"/>
              <w:right w:w="120" w:type="dxa"/>
            </w:tcMar>
            <w:vAlign w:val="center"/>
          </w:tcPr>
          <w:p w14:paraId="27C303DB" w14:textId="77777777" w:rsidR="000C4E0D" w:rsidRDefault="00000000">
            <w:r>
              <w:rPr>
                <w:color w:val="222222"/>
              </w:rPr>
              <w:t>Better project monitoring</w:t>
            </w:r>
          </w:p>
        </w:tc>
        <w:tc>
          <w:tcPr>
            <w:tcW w:w="2600" w:type="dxa"/>
            <w:shd w:val="clear" w:color="auto" w:fill="FFFFFF"/>
            <w:tcMar>
              <w:top w:w="100" w:type="dxa"/>
              <w:left w:w="120" w:type="dxa"/>
              <w:bottom w:w="100" w:type="dxa"/>
              <w:right w:w="120" w:type="dxa"/>
            </w:tcMar>
            <w:vAlign w:val="center"/>
          </w:tcPr>
          <w:p w14:paraId="7F779EBA" w14:textId="77777777" w:rsidR="000C4E0D" w:rsidRDefault="00000000">
            <w:r>
              <w:rPr>
                <w:color w:val="222222"/>
              </w:rPr>
              <w:t>Research Administration</w:t>
            </w:r>
          </w:p>
        </w:tc>
        <w:tc>
          <w:tcPr>
            <w:tcW w:w="3600" w:type="dxa"/>
            <w:shd w:val="clear" w:color="auto" w:fill="FFFFFF"/>
            <w:tcMar>
              <w:top w:w="100" w:type="dxa"/>
              <w:left w:w="120" w:type="dxa"/>
              <w:bottom w:w="100" w:type="dxa"/>
              <w:right w:w="120" w:type="dxa"/>
            </w:tcMar>
            <w:vAlign w:val="center"/>
          </w:tcPr>
          <w:p w14:paraId="2B11524A" w14:textId="77777777" w:rsidR="000C4E0D" w:rsidRDefault="00000000">
            <w:r>
              <w:rPr>
                <w:color w:val="222222"/>
              </w:rPr>
              <w:t>Reduction in overdue/at-risk milestones</w:t>
            </w:r>
          </w:p>
        </w:tc>
      </w:tr>
      <w:tr w:rsidR="000C4E0D" w14:paraId="4C679830" w14:textId="77777777">
        <w:tblPrEx>
          <w:tblCellMar>
            <w:top w:w="0" w:type="dxa"/>
            <w:bottom w:w="0" w:type="dxa"/>
          </w:tblCellMar>
        </w:tblPrEx>
        <w:trPr>
          <w:trHeight w:val="380"/>
        </w:trPr>
        <w:tc>
          <w:tcPr>
            <w:tcW w:w="700" w:type="dxa"/>
            <w:shd w:val="clear" w:color="auto" w:fill="F2F6FB"/>
            <w:tcMar>
              <w:top w:w="100" w:type="dxa"/>
              <w:left w:w="120" w:type="dxa"/>
              <w:bottom w:w="100" w:type="dxa"/>
              <w:right w:w="120" w:type="dxa"/>
            </w:tcMar>
            <w:vAlign w:val="center"/>
          </w:tcPr>
          <w:p w14:paraId="439656D1" w14:textId="77777777" w:rsidR="000C4E0D" w:rsidRDefault="00000000">
            <w:r>
              <w:rPr>
                <w:color w:val="222222"/>
              </w:rPr>
              <w:t>4</w:t>
            </w:r>
          </w:p>
        </w:tc>
        <w:tc>
          <w:tcPr>
            <w:tcW w:w="3600" w:type="dxa"/>
            <w:shd w:val="clear" w:color="auto" w:fill="F2F6FB"/>
            <w:tcMar>
              <w:top w:w="100" w:type="dxa"/>
              <w:left w:w="120" w:type="dxa"/>
              <w:bottom w:w="100" w:type="dxa"/>
              <w:right w:w="120" w:type="dxa"/>
            </w:tcMar>
            <w:vAlign w:val="center"/>
          </w:tcPr>
          <w:p w14:paraId="798D6E1C" w14:textId="77777777" w:rsidR="000C4E0D" w:rsidRDefault="00000000">
            <w:r>
              <w:rPr>
                <w:color w:val="222222"/>
              </w:rPr>
              <w:t>Enhanced funding opportunities</w:t>
            </w:r>
          </w:p>
        </w:tc>
        <w:tc>
          <w:tcPr>
            <w:tcW w:w="2600" w:type="dxa"/>
            <w:shd w:val="clear" w:color="auto" w:fill="F2F6FB"/>
            <w:tcMar>
              <w:top w:w="100" w:type="dxa"/>
              <w:left w:w="120" w:type="dxa"/>
              <w:bottom w:w="100" w:type="dxa"/>
              <w:right w:w="120" w:type="dxa"/>
            </w:tcMar>
            <w:vAlign w:val="center"/>
          </w:tcPr>
          <w:p w14:paraId="41C60E60" w14:textId="77777777" w:rsidR="000C4E0D" w:rsidRDefault="00000000">
            <w:r>
              <w:rPr>
                <w:color w:val="222222"/>
              </w:rPr>
              <w:t>Faculty &amp; PIs</w:t>
            </w:r>
          </w:p>
        </w:tc>
        <w:tc>
          <w:tcPr>
            <w:tcW w:w="3600" w:type="dxa"/>
            <w:shd w:val="clear" w:color="auto" w:fill="F2F6FB"/>
            <w:tcMar>
              <w:top w:w="100" w:type="dxa"/>
              <w:left w:w="120" w:type="dxa"/>
              <w:bottom w:w="100" w:type="dxa"/>
              <w:right w:w="120" w:type="dxa"/>
            </w:tcMar>
            <w:vAlign w:val="center"/>
          </w:tcPr>
          <w:p w14:paraId="6622496C" w14:textId="77777777" w:rsidR="000C4E0D" w:rsidRDefault="00000000">
            <w:r>
              <w:rPr>
                <w:color w:val="222222"/>
              </w:rPr>
              <w:t>Number of matched grant applications submitted</w:t>
            </w:r>
          </w:p>
        </w:tc>
      </w:tr>
      <w:tr w:rsidR="000C4E0D" w14:paraId="3767B91D" w14:textId="77777777">
        <w:tblPrEx>
          <w:tblCellMar>
            <w:top w:w="0" w:type="dxa"/>
            <w:bottom w:w="0" w:type="dxa"/>
          </w:tblCellMar>
        </w:tblPrEx>
        <w:trPr>
          <w:trHeight w:val="380"/>
        </w:trPr>
        <w:tc>
          <w:tcPr>
            <w:tcW w:w="700" w:type="dxa"/>
            <w:shd w:val="clear" w:color="auto" w:fill="FFFFFF"/>
            <w:tcMar>
              <w:top w:w="100" w:type="dxa"/>
              <w:left w:w="120" w:type="dxa"/>
              <w:bottom w:w="100" w:type="dxa"/>
              <w:right w:w="120" w:type="dxa"/>
            </w:tcMar>
            <w:vAlign w:val="center"/>
          </w:tcPr>
          <w:p w14:paraId="3D464F1E" w14:textId="77777777" w:rsidR="000C4E0D" w:rsidRDefault="00000000">
            <w:r>
              <w:rPr>
                <w:color w:val="222222"/>
              </w:rPr>
              <w:t>5</w:t>
            </w:r>
          </w:p>
        </w:tc>
        <w:tc>
          <w:tcPr>
            <w:tcW w:w="3600" w:type="dxa"/>
            <w:shd w:val="clear" w:color="auto" w:fill="FFFFFF"/>
            <w:tcMar>
              <w:top w:w="100" w:type="dxa"/>
              <w:left w:w="120" w:type="dxa"/>
              <w:bottom w:w="100" w:type="dxa"/>
              <w:right w:w="120" w:type="dxa"/>
            </w:tcMar>
            <w:vAlign w:val="center"/>
          </w:tcPr>
          <w:p w14:paraId="4D55F808" w14:textId="77777777" w:rsidR="000C4E0D" w:rsidRDefault="00000000">
            <w:r>
              <w:rPr>
                <w:color w:val="222222"/>
              </w:rPr>
              <w:t>Improved institutional rankings</w:t>
            </w:r>
          </w:p>
        </w:tc>
        <w:tc>
          <w:tcPr>
            <w:tcW w:w="2600" w:type="dxa"/>
            <w:shd w:val="clear" w:color="auto" w:fill="FFFFFF"/>
            <w:tcMar>
              <w:top w:w="100" w:type="dxa"/>
              <w:left w:w="120" w:type="dxa"/>
              <w:bottom w:w="100" w:type="dxa"/>
              <w:right w:w="120" w:type="dxa"/>
            </w:tcMar>
            <w:vAlign w:val="center"/>
          </w:tcPr>
          <w:p w14:paraId="76192557" w14:textId="77777777" w:rsidR="000C4E0D" w:rsidRDefault="00000000">
            <w:r>
              <w:rPr>
                <w:color w:val="222222"/>
              </w:rPr>
              <w:t>University Leadership</w:t>
            </w:r>
          </w:p>
        </w:tc>
        <w:tc>
          <w:tcPr>
            <w:tcW w:w="3600" w:type="dxa"/>
            <w:shd w:val="clear" w:color="auto" w:fill="FFFFFF"/>
            <w:tcMar>
              <w:top w:w="100" w:type="dxa"/>
              <w:left w:w="120" w:type="dxa"/>
              <w:bottom w:w="100" w:type="dxa"/>
              <w:right w:w="120" w:type="dxa"/>
            </w:tcMar>
            <w:vAlign w:val="center"/>
          </w:tcPr>
          <w:p w14:paraId="3DBA8406" w14:textId="77777777" w:rsidR="000C4E0D" w:rsidRDefault="00000000">
            <w:r>
              <w:rPr>
                <w:color w:val="222222"/>
              </w:rPr>
              <w:t>Movement in national/global ranking indices</w:t>
            </w:r>
          </w:p>
        </w:tc>
      </w:tr>
      <w:tr w:rsidR="000C4E0D" w14:paraId="2C210F59" w14:textId="77777777">
        <w:tblPrEx>
          <w:tblCellMar>
            <w:top w:w="0" w:type="dxa"/>
            <w:bottom w:w="0" w:type="dxa"/>
          </w:tblCellMar>
        </w:tblPrEx>
        <w:trPr>
          <w:trHeight w:val="380"/>
        </w:trPr>
        <w:tc>
          <w:tcPr>
            <w:tcW w:w="700" w:type="dxa"/>
            <w:shd w:val="clear" w:color="auto" w:fill="F2F6FB"/>
            <w:tcMar>
              <w:top w:w="100" w:type="dxa"/>
              <w:left w:w="120" w:type="dxa"/>
              <w:bottom w:w="100" w:type="dxa"/>
              <w:right w:w="120" w:type="dxa"/>
            </w:tcMar>
            <w:vAlign w:val="center"/>
          </w:tcPr>
          <w:p w14:paraId="21356CB2" w14:textId="77777777" w:rsidR="000C4E0D" w:rsidRDefault="00000000">
            <w:r>
              <w:rPr>
                <w:color w:val="222222"/>
              </w:rPr>
              <w:t>6</w:t>
            </w:r>
          </w:p>
        </w:tc>
        <w:tc>
          <w:tcPr>
            <w:tcW w:w="3600" w:type="dxa"/>
            <w:shd w:val="clear" w:color="auto" w:fill="F2F6FB"/>
            <w:tcMar>
              <w:top w:w="100" w:type="dxa"/>
              <w:left w:w="120" w:type="dxa"/>
              <w:bottom w:w="100" w:type="dxa"/>
              <w:right w:w="120" w:type="dxa"/>
            </w:tcMar>
            <w:vAlign w:val="center"/>
          </w:tcPr>
          <w:p w14:paraId="1997B65E" w14:textId="77777777" w:rsidR="000C4E0D" w:rsidRDefault="00000000">
            <w:r>
              <w:rPr>
                <w:color w:val="222222"/>
              </w:rPr>
              <w:t>Efficient research management</w:t>
            </w:r>
          </w:p>
        </w:tc>
        <w:tc>
          <w:tcPr>
            <w:tcW w:w="2600" w:type="dxa"/>
            <w:shd w:val="clear" w:color="auto" w:fill="F2F6FB"/>
            <w:tcMar>
              <w:top w:w="100" w:type="dxa"/>
              <w:left w:w="120" w:type="dxa"/>
              <w:bottom w:w="100" w:type="dxa"/>
              <w:right w:w="120" w:type="dxa"/>
            </w:tcMar>
            <w:vAlign w:val="center"/>
          </w:tcPr>
          <w:p w14:paraId="6C3BF57C" w14:textId="77777777" w:rsidR="000C4E0D" w:rsidRDefault="00000000">
            <w:r>
              <w:rPr>
                <w:color w:val="222222"/>
              </w:rPr>
              <w:t>Research Administration</w:t>
            </w:r>
          </w:p>
        </w:tc>
        <w:tc>
          <w:tcPr>
            <w:tcW w:w="3600" w:type="dxa"/>
            <w:shd w:val="clear" w:color="auto" w:fill="F2F6FB"/>
            <w:tcMar>
              <w:top w:w="100" w:type="dxa"/>
              <w:left w:w="120" w:type="dxa"/>
              <w:bottom w:w="100" w:type="dxa"/>
              <w:right w:w="120" w:type="dxa"/>
            </w:tcMar>
            <w:vAlign w:val="center"/>
          </w:tcPr>
          <w:p w14:paraId="53457EDF" w14:textId="77777777" w:rsidR="000C4E0D" w:rsidRDefault="00000000">
            <w:r>
              <w:rPr>
                <w:color w:val="222222"/>
              </w:rPr>
              <w:t>Reduction in manual reporting hours</w:t>
            </w:r>
          </w:p>
        </w:tc>
      </w:tr>
      <w:tr w:rsidR="000C4E0D" w14:paraId="2E0EC74A" w14:textId="77777777">
        <w:tblPrEx>
          <w:tblCellMar>
            <w:top w:w="0" w:type="dxa"/>
            <w:bottom w:w="0" w:type="dxa"/>
          </w:tblCellMar>
        </w:tblPrEx>
        <w:trPr>
          <w:trHeight w:val="380"/>
        </w:trPr>
        <w:tc>
          <w:tcPr>
            <w:tcW w:w="700" w:type="dxa"/>
            <w:shd w:val="clear" w:color="auto" w:fill="FFFFFF"/>
            <w:tcMar>
              <w:top w:w="100" w:type="dxa"/>
              <w:left w:w="120" w:type="dxa"/>
              <w:bottom w:w="100" w:type="dxa"/>
              <w:right w:w="120" w:type="dxa"/>
            </w:tcMar>
            <w:vAlign w:val="center"/>
          </w:tcPr>
          <w:p w14:paraId="0B56971C" w14:textId="77777777" w:rsidR="000C4E0D" w:rsidRDefault="00000000">
            <w:r>
              <w:rPr>
                <w:color w:val="222222"/>
              </w:rPr>
              <w:lastRenderedPageBreak/>
              <w:t>7</w:t>
            </w:r>
          </w:p>
        </w:tc>
        <w:tc>
          <w:tcPr>
            <w:tcW w:w="3600" w:type="dxa"/>
            <w:shd w:val="clear" w:color="auto" w:fill="FFFFFF"/>
            <w:tcMar>
              <w:top w:w="100" w:type="dxa"/>
              <w:left w:w="120" w:type="dxa"/>
              <w:bottom w:w="100" w:type="dxa"/>
              <w:right w:w="120" w:type="dxa"/>
            </w:tcMar>
            <w:vAlign w:val="center"/>
          </w:tcPr>
          <w:p w14:paraId="13EFD57B" w14:textId="77777777" w:rsidR="000C4E0D" w:rsidRDefault="00000000">
            <w:r>
              <w:rPr>
                <w:color w:val="222222"/>
              </w:rPr>
              <w:t>Stronger industry collaboration</w:t>
            </w:r>
          </w:p>
        </w:tc>
        <w:tc>
          <w:tcPr>
            <w:tcW w:w="2600" w:type="dxa"/>
            <w:shd w:val="clear" w:color="auto" w:fill="FFFFFF"/>
            <w:tcMar>
              <w:top w:w="100" w:type="dxa"/>
              <w:left w:w="120" w:type="dxa"/>
              <w:bottom w:w="100" w:type="dxa"/>
              <w:right w:w="120" w:type="dxa"/>
            </w:tcMar>
            <w:vAlign w:val="center"/>
          </w:tcPr>
          <w:p w14:paraId="72DD8E05" w14:textId="77777777" w:rsidR="000C4E0D" w:rsidRDefault="00000000">
            <w:r>
              <w:rPr>
                <w:color w:val="222222"/>
              </w:rPr>
              <w:t>Industry Partners</w:t>
            </w:r>
          </w:p>
        </w:tc>
        <w:tc>
          <w:tcPr>
            <w:tcW w:w="3600" w:type="dxa"/>
            <w:shd w:val="clear" w:color="auto" w:fill="FFFFFF"/>
            <w:tcMar>
              <w:top w:w="100" w:type="dxa"/>
              <w:left w:w="120" w:type="dxa"/>
              <w:bottom w:w="100" w:type="dxa"/>
              <w:right w:w="120" w:type="dxa"/>
            </w:tcMar>
            <w:vAlign w:val="center"/>
          </w:tcPr>
          <w:p w14:paraId="389E5AD1" w14:textId="77777777" w:rsidR="000C4E0D" w:rsidRDefault="00000000">
            <w:r>
              <w:rPr>
                <w:color w:val="222222"/>
              </w:rPr>
              <w:t>Number of active industry-funded projects</w:t>
            </w:r>
          </w:p>
        </w:tc>
      </w:tr>
      <w:tr w:rsidR="000C4E0D" w14:paraId="135CCB9B" w14:textId="77777777">
        <w:tblPrEx>
          <w:tblCellMar>
            <w:top w:w="0" w:type="dxa"/>
            <w:bottom w:w="0" w:type="dxa"/>
          </w:tblCellMar>
        </w:tblPrEx>
        <w:trPr>
          <w:trHeight w:val="380"/>
        </w:trPr>
        <w:tc>
          <w:tcPr>
            <w:tcW w:w="700" w:type="dxa"/>
            <w:shd w:val="clear" w:color="auto" w:fill="F2F6FB"/>
            <w:tcMar>
              <w:top w:w="100" w:type="dxa"/>
              <w:left w:w="120" w:type="dxa"/>
              <w:bottom w:w="100" w:type="dxa"/>
              <w:right w:w="120" w:type="dxa"/>
            </w:tcMar>
            <w:vAlign w:val="center"/>
          </w:tcPr>
          <w:p w14:paraId="080020AD" w14:textId="77777777" w:rsidR="000C4E0D" w:rsidRDefault="00000000">
            <w:r>
              <w:rPr>
                <w:color w:val="222222"/>
              </w:rPr>
              <w:t>8</w:t>
            </w:r>
          </w:p>
        </w:tc>
        <w:tc>
          <w:tcPr>
            <w:tcW w:w="3600" w:type="dxa"/>
            <w:shd w:val="clear" w:color="auto" w:fill="F2F6FB"/>
            <w:tcMar>
              <w:top w:w="100" w:type="dxa"/>
              <w:left w:w="120" w:type="dxa"/>
              <w:bottom w:w="100" w:type="dxa"/>
              <w:right w:w="120" w:type="dxa"/>
            </w:tcMar>
            <w:vAlign w:val="center"/>
          </w:tcPr>
          <w:p w14:paraId="07F24892" w14:textId="77777777" w:rsidR="000C4E0D" w:rsidRDefault="00000000">
            <w:r>
              <w:rPr>
                <w:color w:val="222222"/>
              </w:rPr>
              <w:t>Increased innovation</w:t>
            </w:r>
          </w:p>
        </w:tc>
        <w:tc>
          <w:tcPr>
            <w:tcW w:w="2600" w:type="dxa"/>
            <w:shd w:val="clear" w:color="auto" w:fill="F2F6FB"/>
            <w:tcMar>
              <w:top w:w="100" w:type="dxa"/>
              <w:left w:w="120" w:type="dxa"/>
              <w:bottom w:w="100" w:type="dxa"/>
              <w:right w:w="120" w:type="dxa"/>
            </w:tcMar>
            <w:vAlign w:val="center"/>
          </w:tcPr>
          <w:p w14:paraId="74D6B398" w14:textId="77777777" w:rsidR="000C4E0D" w:rsidRDefault="00000000">
            <w:r>
              <w:rPr>
                <w:color w:val="222222"/>
              </w:rPr>
              <w:t>Institution</w:t>
            </w:r>
          </w:p>
        </w:tc>
        <w:tc>
          <w:tcPr>
            <w:tcW w:w="3600" w:type="dxa"/>
            <w:shd w:val="clear" w:color="auto" w:fill="F2F6FB"/>
            <w:tcMar>
              <w:top w:w="100" w:type="dxa"/>
              <w:left w:w="120" w:type="dxa"/>
              <w:bottom w:w="100" w:type="dxa"/>
              <w:right w:w="120" w:type="dxa"/>
            </w:tcMar>
            <w:vAlign w:val="center"/>
          </w:tcPr>
          <w:p w14:paraId="6BB4D503" w14:textId="77777777" w:rsidR="000C4E0D" w:rsidRDefault="00000000">
            <w:r>
              <w:rPr>
                <w:color w:val="222222"/>
              </w:rPr>
              <w:t>Number of patents filed and licensed</w:t>
            </w:r>
          </w:p>
        </w:tc>
      </w:tr>
    </w:tbl>
    <w:p w14:paraId="69FBA1FE" w14:textId="77777777" w:rsidR="000C4E0D" w:rsidRDefault="000C4E0D">
      <w:pPr>
        <w:spacing w:before="200"/>
      </w:pPr>
    </w:p>
    <w:p w14:paraId="75827F50" w14:textId="77777777" w:rsidR="000C4E0D" w:rsidRDefault="00000000">
      <w:r>
        <w:br w:type="page"/>
      </w:r>
    </w:p>
    <w:p w14:paraId="2A5B0B70" w14:textId="77777777" w:rsidR="000C4E0D" w:rsidRDefault="00000000">
      <w:pPr>
        <w:pStyle w:val="Heading1"/>
        <w:pBdr>
          <w:bottom w:val="single" w:sz="6" w:space="4" w:color="2E74B5"/>
        </w:pBdr>
        <w:spacing w:before="360" w:after="180"/>
      </w:pPr>
      <w:r>
        <w:rPr>
          <w:b/>
          <w:bCs/>
          <w:color w:val="1F3864"/>
          <w:sz w:val="30"/>
          <w:szCs w:val="30"/>
        </w:rPr>
        <w:lastRenderedPageBreak/>
        <w:t>6. Proposed System Architecture</w:t>
      </w:r>
    </w:p>
    <w:p w14:paraId="01D28668" w14:textId="77777777" w:rsidR="000C4E0D" w:rsidRDefault="00000000">
      <w:pPr>
        <w:spacing w:after="160" w:line="276" w:lineRule="auto"/>
        <w:jc w:val="both"/>
      </w:pPr>
      <w:r>
        <w:rPr>
          <w:color w:val="222222"/>
          <w:sz w:val="22"/>
          <w:szCs w:val="22"/>
        </w:rPr>
        <w:t>The Platform follows a layered, service-oriented architecture designed for scalability, modularity, and integration with existing institutional systems such as HR databases, library repositories, and finance systems.</w:t>
      </w:r>
    </w:p>
    <w:p w14:paraId="047AF889" w14:textId="77777777" w:rsidR="000C4E0D" w:rsidRDefault="00000000">
      <w:pPr>
        <w:pStyle w:val="Heading2"/>
        <w:spacing w:before="260" w:after="140"/>
      </w:pPr>
      <w:r>
        <w:rPr>
          <w:b/>
          <w:bCs/>
          <w:sz w:val="24"/>
          <w:szCs w:val="24"/>
        </w:rPr>
        <w:t>6.1 Architectural Layers</w:t>
      </w:r>
    </w:p>
    <w:p w14:paraId="7C9D4E73" w14:textId="77777777" w:rsidR="000C4E0D" w:rsidRDefault="00000000">
      <w:pPr>
        <w:pStyle w:val="Heading3"/>
        <w:spacing w:before="200" w:after="100"/>
      </w:pPr>
      <w:r>
        <w:rPr>
          <w:b/>
          <w:bCs/>
          <w:color w:val="222222"/>
          <w:sz w:val="22"/>
          <w:szCs w:val="22"/>
        </w:rPr>
        <w:t>6.1.1 Presentation Layer</w:t>
      </w:r>
    </w:p>
    <w:p w14:paraId="39D788D4" w14:textId="77777777" w:rsidR="000C4E0D" w:rsidRDefault="00000000">
      <w:pPr>
        <w:spacing w:after="160" w:line="276" w:lineRule="auto"/>
        <w:jc w:val="both"/>
      </w:pPr>
      <w:r>
        <w:rPr>
          <w:color w:val="222222"/>
          <w:sz w:val="22"/>
          <w:szCs w:val="22"/>
        </w:rPr>
        <w:t>A responsive web application (with an optional mobile companion app) provides role-based dashboards for researchers, department heads, industry partners, and administrators. The presentation layer consumes data exclusively through the API layer and contains no business logic.</w:t>
      </w:r>
    </w:p>
    <w:p w14:paraId="1CA90FB3" w14:textId="77777777" w:rsidR="000C4E0D" w:rsidRDefault="00000000">
      <w:pPr>
        <w:pStyle w:val="Heading3"/>
        <w:spacing w:before="200" w:after="100"/>
      </w:pPr>
      <w:r>
        <w:rPr>
          <w:b/>
          <w:bCs/>
          <w:color w:val="222222"/>
          <w:sz w:val="22"/>
          <w:szCs w:val="22"/>
        </w:rPr>
        <w:t>6.1.2 Application / API Layer</w:t>
      </w:r>
    </w:p>
    <w:p w14:paraId="1CCC01F9" w14:textId="77777777" w:rsidR="000C4E0D" w:rsidRDefault="00000000">
      <w:pPr>
        <w:spacing w:after="160" w:line="276" w:lineRule="auto"/>
        <w:jc w:val="both"/>
      </w:pPr>
      <w:r>
        <w:rPr>
          <w:color w:val="222222"/>
          <w:sz w:val="22"/>
          <w:szCs w:val="22"/>
        </w:rPr>
        <w:t>A set of RESTful and event-driven microservices exposes core capabilities: project management, publication and patent tracking, collaboration matching, funding recommendation, milestone monitoring, and analytics. Each service is independently deployable and scalable.</w:t>
      </w:r>
    </w:p>
    <w:p w14:paraId="59746CEC" w14:textId="77777777" w:rsidR="000C4E0D" w:rsidRDefault="00000000">
      <w:pPr>
        <w:pStyle w:val="Heading3"/>
        <w:spacing w:before="200" w:after="100"/>
      </w:pPr>
      <w:r>
        <w:rPr>
          <w:b/>
          <w:bCs/>
          <w:color w:val="222222"/>
          <w:sz w:val="22"/>
          <w:szCs w:val="22"/>
        </w:rPr>
        <w:t>6.1.3 AI &amp; Intelligence Layer</w:t>
      </w:r>
    </w:p>
    <w:p w14:paraId="62836DCD" w14:textId="77777777" w:rsidR="000C4E0D" w:rsidRDefault="00000000">
      <w:pPr>
        <w:spacing w:after="160" w:line="276" w:lineRule="auto"/>
        <w:jc w:val="both"/>
      </w:pPr>
      <w:r>
        <w:rPr>
          <w:color w:val="222222"/>
          <w:sz w:val="22"/>
          <w:szCs w:val="22"/>
        </w:rPr>
        <w:t>A dedicated intelligence layer hosts the machine learning and natural language processing components responsible for collaboration matching, funding recommendation, publication metadata extraction, and predictive milestone risk scoring. This layer is decoupled from the core application services so that models can be retrained and redeployed independently.</w:t>
      </w:r>
    </w:p>
    <w:p w14:paraId="67184A08" w14:textId="77777777" w:rsidR="000C4E0D" w:rsidRDefault="00000000">
      <w:pPr>
        <w:pStyle w:val="Heading3"/>
        <w:spacing w:before="200" w:after="100"/>
      </w:pPr>
      <w:r>
        <w:rPr>
          <w:b/>
          <w:bCs/>
          <w:color w:val="222222"/>
          <w:sz w:val="22"/>
          <w:szCs w:val="22"/>
        </w:rPr>
        <w:t>6.1.4 Data Layer</w:t>
      </w:r>
    </w:p>
    <w:p w14:paraId="29DCF8B6" w14:textId="77777777" w:rsidR="000C4E0D" w:rsidRDefault="00000000">
      <w:pPr>
        <w:spacing w:after="160" w:line="276" w:lineRule="auto"/>
        <w:jc w:val="both"/>
      </w:pPr>
      <w:r>
        <w:rPr>
          <w:color w:val="222222"/>
          <w:sz w:val="22"/>
          <w:szCs w:val="22"/>
        </w:rPr>
        <w:t>A combination of relational and document-oriented data stores holds structured project, funding, and user data alongside semi-structured research metadata (abstracts, keywords, patent claims). A search index supports fast full-text discovery of publications, patents, and researcher profiles.</w:t>
      </w:r>
    </w:p>
    <w:p w14:paraId="1D3E35DC" w14:textId="77777777" w:rsidR="000C4E0D" w:rsidRDefault="00000000">
      <w:pPr>
        <w:pStyle w:val="Heading3"/>
        <w:spacing w:before="200" w:after="100"/>
      </w:pPr>
      <w:r>
        <w:rPr>
          <w:b/>
          <w:bCs/>
          <w:color w:val="222222"/>
          <w:sz w:val="22"/>
          <w:szCs w:val="22"/>
        </w:rPr>
        <w:t>6.1.5 Integration Layer</w:t>
      </w:r>
    </w:p>
    <w:p w14:paraId="76A5074B" w14:textId="77777777" w:rsidR="000C4E0D" w:rsidRDefault="00000000">
      <w:pPr>
        <w:spacing w:after="160" w:line="276" w:lineRule="auto"/>
        <w:jc w:val="both"/>
      </w:pPr>
      <w:r>
        <w:rPr>
          <w:color w:val="222222"/>
          <w:sz w:val="22"/>
          <w:szCs w:val="22"/>
        </w:rPr>
        <w:t>Integration adapters connect the Platform to external and institutional systems, including bibliographic databases, patent offices, funding agency portals, HR/ERP systems, and single sign-on (SSO) identity providers.</w:t>
      </w:r>
    </w:p>
    <w:p w14:paraId="3415C84D" w14:textId="77777777" w:rsidR="000C4E0D" w:rsidRDefault="00000000">
      <w:pPr>
        <w:pStyle w:val="Heading2"/>
        <w:spacing w:before="260" w:after="140"/>
      </w:pPr>
      <w:r>
        <w:rPr>
          <w:b/>
          <w:bCs/>
          <w:sz w:val="24"/>
          <w:szCs w:val="24"/>
        </w:rPr>
        <w:t>6.2 High-Level Component Overview</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200"/>
        <w:gridCol w:w="3100"/>
      </w:tblGrid>
      <w:tr w:rsidR="000C4E0D" w14:paraId="6FADDB0C" w14:textId="77777777">
        <w:tblPrEx>
          <w:tblCellMar>
            <w:top w:w="0" w:type="dxa"/>
            <w:bottom w:w="0" w:type="dxa"/>
          </w:tblCellMar>
        </w:tblPrEx>
        <w:trPr>
          <w:trHeight w:val="420"/>
          <w:tblHeader/>
        </w:trPr>
        <w:tc>
          <w:tcPr>
            <w:tcW w:w="2200" w:type="dxa"/>
            <w:shd w:val="clear" w:color="auto" w:fill="1F3864"/>
            <w:tcMar>
              <w:top w:w="100" w:type="dxa"/>
              <w:left w:w="120" w:type="dxa"/>
              <w:bottom w:w="100" w:type="dxa"/>
              <w:right w:w="120" w:type="dxa"/>
            </w:tcMar>
            <w:vAlign w:val="center"/>
          </w:tcPr>
          <w:p w14:paraId="42B1F5C8" w14:textId="77777777" w:rsidR="000C4E0D" w:rsidRDefault="00000000">
            <w:r>
              <w:rPr>
                <w:b/>
                <w:bCs/>
                <w:color w:val="FFFFFF"/>
              </w:rPr>
              <w:t>Layer</w:t>
            </w:r>
          </w:p>
        </w:tc>
        <w:tc>
          <w:tcPr>
            <w:tcW w:w="4200" w:type="dxa"/>
            <w:shd w:val="clear" w:color="auto" w:fill="1F3864"/>
            <w:tcMar>
              <w:top w:w="100" w:type="dxa"/>
              <w:left w:w="120" w:type="dxa"/>
              <w:bottom w:w="100" w:type="dxa"/>
              <w:right w:w="120" w:type="dxa"/>
            </w:tcMar>
            <w:vAlign w:val="center"/>
          </w:tcPr>
          <w:p w14:paraId="402EE242" w14:textId="77777777" w:rsidR="000C4E0D" w:rsidRDefault="00000000">
            <w:r>
              <w:rPr>
                <w:b/>
                <w:bCs/>
                <w:color w:val="FFFFFF"/>
              </w:rPr>
              <w:t>Key Components</w:t>
            </w:r>
          </w:p>
        </w:tc>
        <w:tc>
          <w:tcPr>
            <w:tcW w:w="3100" w:type="dxa"/>
            <w:shd w:val="clear" w:color="auto" w:fill="1F3864"/>
            <w:tcMar>
              <w:top w:w="100" w:type="dxa"/>
              <w:left w:w="120" w:type="dxa"/>
              <w:bottom w:w="100" w:type="dxa"/>
              <w:right w:w="120" w:type="dxa"/>
            </w:tcMar>
            <w:vAlign w:val="center"/>
          </w:tcPr>
          <w:p w14:paraId="61AAC754" w14:textId="77777777" w:rsidR="000C4E0D" w:rsidRDefault="00000000">
            <w:r>
              <w:rPr>
                <w:b/>
                <w:bCs/>
                <w:color w:val="FFFFFF"/>
              </w:rPr>
              <w:t>Primary Responsibility</w:t>
            </w:r>
          </w:p>
        </w:tc>
      </w:tr>
      <w:tr w:rsidR="000C4E0D" w14:paraId="367907D7" w14:textId="77777777">
        <w:tblPrEx>
          <w:tblCellMar>
            <w:top w:w="0" w:type="dxa"/>
            <w:bottom w:w="0" w:type="dxa"/>
          </w:tblCellMar>
        </w:tblPrEx>
        <w:trPr>
          <w:trHeight w:val="380"/>
        </w:trPr>
        <w:tc>
          <w:tcPr>
            <w:tcW w:w="2200" w:type="dxa"/>
            <w:shd w:val="clear" w:color="auto" w:fill="FFFFFF"/>
            <w:tcMar>
              <w:top w:w="100" w:type="dxa"/>
              <w:left w:w="120" w:type="dxa"/>
              <w:bottom w:w="100" w:type="dxa"/>
              <w:right w:w="120" w:type="dxa"/>
            </w:tcMar>
            <w:vAlign w:val="center"/>
          </w:tcPr>
          <w:p w14:paraId="7BB94D06" w14:textId="77777777" w:rsidR="000C4E0D" w:rsidRDefault="00000000">
            <w:r>
              <w:rPr>
                <w:color w:val="222222"/>
              </w:rPr>
              <w:t>Presentation</w:t>
            </w:r>
          </w:p>
        </w:tc>
        <w:tc>
          <w:tcPr>
            <w:tcW w:w="4200" w:type="dxa"/>
            <w:shd w:val="clear" w:color="auto" w:fill="FFFFFF"/>
            <w:tcMar>
              <w:top w:w="100" w:type="dxa"/>
              <w:left w:w="120" w:type="dxa"/>
              <w:bottom w:w="100" w:type="dxa"/>
              <w:right w:w="120" w:type="dxa"/>
            </w:tcMar>
            <w:vAlign w:val="center"/>
          </w:tcPr>
          <w:p w14:paraId="0ECCCE27" w14:textId="77777777" w:rsidR="000C4E0D" w:rsidRDefault="00000000">
            <w:r>
              <w:rPr>
                <w:color w:val="222222"/>
              </w:rPr>
              <w:t>Web Portal, Mobile App, Admin Console</w:t>
            </w:r>
          </w:p>
        </w:tc>
        <w:tc>
          <w:tcPr>
            <w:tcW w:w="3100" w:type="dxa"/>
            <w:shd w:val="clear" w:color="auto" w:fill="FFFFFF"/>
            <w:tcMar>
              <w:top w:w="100" w:type="dxa"/>
              <w:left w:w="120" w:type="dxa"/>
              <w:bottom w:w="100" w:type="dxa"/>
              <w:right w:w="120" w:type="dxa"/>
            </w:tcMar>
            <w:vAlign w:val="center"/>
          </w:tcPr>
          <w:p w14:paraId="620D6217" w14:textId="77777777" w:rsidR="000C4E0D" w:rsidRDefault="00000000">
            <w:r>
              <w:rPr>
                <w:color w:val="222222"/>
              </w:rPr>
              <w:t>Role-based user interaction and visualization</w:t>
            </w:r>
          </w:p>
        </w:tc>
      </w:tr>
      <w:tr w:rsidR="000C4E0D" w14:paraId="6D001845" w14:textId="77777777">
        <w:tblPrEx>
          <w:tblCellMar>
            <w:top w:w="0" w:type="dxa"/>
            <w:bottom w:w="0" w:type="dxa"/>
          </w:tblCellMar>
        </w:tblPrEx>
        <w:trPr>
          <w:trHeight w:val="380"/>
        </w:trPr>
        <w:tc>
          <w:tcPr>
            <w:tcW w:w="2200" w:type="dxa"/>
            <w:shd w:val="clear" w:color="auto" w:fill="F2F6FB"/>
            <w:tcMar>
              <w:top w:w="100" w:type="dxa"/>
              <w:left w:w="120" w:type="dxa"/>
              <w:bottom w:w="100" w:type="dxa"/>
              <w:right w:w="120" w:type="dxa"/>
            </w:tcMar>
            <w:vAlign w:val="center"/>
          </w:tcPr>
          <w:p w14:paraId="5C2E83C4" w14:textId="77777777" w:rsidR="000C4E0D" w:rsidRDefault="00000000">
            <w:r>
              <w:rPr>
                <w:color w:val="222222"/>
              </w:rPr>
              <w:t>Application/API</w:t>
            </w:r>
          </w:p>
        </w:tc>
        <w:tc>
          <w:tcPr>
            <w:tcW w:w="4200" w:type="dxa"/>
            <w:shd w:val="clear" w:color="auto" w:fill="F2F6FB"/>
            <w:tcMar>
              <w:top w:w="100" w:type="dxa"/>
              <w:left w:w="120" w:type="dxa"/>
              <w:bottom w:w="100" w:type="dxa"/>
              <w:right w:w="120" w:type="dxa"/>
            </w:tcMar>
            <w:vAlign w:val="center"/>
          </w:tcPr>
          <w:p w14:paraId="7F81ED09" w14:textId="77777777" w:rsidR="000C4E0D" w:rsidRDefault="00000000">
            <w:r>
              <w:rPr>
                <w:color w:val="222222"/>
              </w:rPr>
              <w:t>Project, Publication, Collaboration, Funding, Milestone, Analytics services</w:t>
            </w:r>
          </w:p>
        </w:tc>
        <w:tc>
          <w:tcPr>
            <w:tcW w:w="3100" w:type="dxa"/>
            <w:shd w:val="clear" w:color="auto" w:fill="F2F6FB"/>
            <w:tcMar>
              <w:top w:w="100" w:type="dxa"/>
              <w:left w:w="120" w:type="dxa"/>
              <w:bottom w:w="100" w:type="dxa"/>
              <w:right w:w="120" w:type="dxa"/>
            </w:tcMar>
            <w:vAlign w:val="center"/>
          </w:tcPr>
          <w:p w14:paraId="366F759F" w14:textId="77777777" w:rsidR="000C4E0D" w:rsidRDefault="00000000">
            <w:r>
              <w:rPr>
                <w:color w:val="222222"/>
              </w:rPr>
              <w:t>Core business logic and workflow orchestration</w:t>
            </w:r>
          </w:p>
        </w:tc>
      </w:tr>
      <w:tr w:rsidR="000C4E0D" w14:paraId="093F9C9E" w14:textId="77777777">
        <w:tblPrEx>
          <w:tblCellMar>
            <w:top w:w="0" w:type="dxa"/>
            <w:bottom w:w="0" w:type="dxa"/>
          </w:tblCellMar>
        </w:tblPrEx>
        <w:trPr>
          <w:trHeight w:val="380"/>
        </w:trPr>
        <w:tc>
          <w:tcPr>
            <w:tcW w:w="2200" w:type="dxa"/>
            <w:shd w:val="clear" w:color="auto" w:fill="FFFFFF"/>
            <w:tcMar>
              <w:top w:w="100" w:type="dxa"/>
              <w:left w:w="120" w:type="dxa"/>
              <w:bottom w:w="100" w:type="dxa"/>
              <w:right w:w="120" w:type="dxa"/>
            </w:tcMar>
            <w:vAlign w:val="center"/>
          </w:tcPr>
          <w:p w14:paraId="37B00228" w14:textId="77777777" w:rsidR="000C4E0D" w:rsidRDefault="00000000">
            <w:r>
              <w:rPr>
                <w:color w:val="222222"/>
              </w:rPr>
              <w:t>AI &amp; Intelligence</w:t>
            </w:r>
          </w:p>
        </w:tc>
        <w:tc>
          <w:tcPr>
            <w:tcW w:w="4200" w:type="dxa"/>
            <w:shd w:val="clear" w:color="auto" w:fill="FFFFFF"/>
            <w:tcMar>
              <w:top w:w="100" w:type="dxa"/>
              <w:left w:w="120" w:type="dxa"/>
              <w:bottom w:w="100" w:type="dxa"/>
              <w:right w:w="120" w:type="dxa"/>
            </w:tcMar>
            <w:vAlign w:val="center"/>
          </w:tcPr>
          <w:p w14:paraId="764F925E" w14:textId="77777777" w:rsidR="000C4E0D" w:rsidRDefault="00000000">
            <w:r>
              <w:rPr>
                <w:color w:val="222222"/>
              </w:rPr>
              <w:t>Matching Engine, Recommendation Engine, NLP Extractor, Risk Predictor</w:t>
            </w:r>
          </w:p>
        </w:tc>
        <w:tc>
          <w:tcPr>
            <w:tcW w:w="3100" w:type="dxa"/>
            <w:shd w:val="clear" w:color="auto" w:fill="FFFFFF"/>
            <w:tcMar>
              <w:top w:w="100" w:type="dxa"/>
              <w:left w:w="120" w:type="dxa"/>
              <w:bottom w:w="100" w:type="dxa"/>
              <w:right w:w="120" w:type="dxa"/>
            </w:tcMar>
            <w:vAlign w:val="center"/>
          </w:tcPr>
          <w:p w14:paraId="65AF182E" w14:textId="77777777" w:rsidR="000C4E0D" w:rsidRDefault="00000000">
            <w:r>
              <w:rPr>
                <w:color w:val="222222"/>
              </w:rPr>
              <w:t>Machine learning driven insights</w:t>
            </w:r>
          </w:p>
        </w:tc>
      </w:tr>
      <w:tr w:rsidR="000C4E0D" w14:paraId="2D223243" w14:textId="77777777">
        <w:tblPrEx>
          <w:tblCellMar>
            <w:top w:w="0" w:type="dxa"/>
            <w:bottom w:w="0" w:type="dxa"/>
          </w:tblCellMar>
        </w:tblPrEx>
        <w:trPr>
          <w:trHeight w:val="380"/>
        </w:trPr>
        <w:tc>
          <w:tcPr>
            <w:tcW w:w="2200" w:type="dxa"/>
            <w:shd w:val="clear" w:color="auto" w:fill="F2F6FB"/>
            <w:tcMar>
              <w:top w:w="100" w:type="dxa"/>
              <w:left w:w="120" w:type="dxa"/>
              <w:bottom w:w="100" w:type="dxa"/>
              <w:right w:w="120" w:type="dxa"/>
            </w:tcMar>
            <w:vAlign w:val="center"/>
          </w:tcPr>
          <w:p w14:paraId="68680F32" w14:textId="77777777" w:rsidR="000C4E0D" w:rsidRDefault="00000000">
            <w:r>
              <w:rPr>
                <w:color w:val="222222"/>
              </w:rPr>
              <w:lastRenderedPageBreak/>
              <w:t>Data</w:t>
            </w:r>
          </w:p>
        </w:tc>
        <w:tc>
          <w:tcPr>
            <w:tcW w:w="4200" w:type="dxa"/>
            <w:shd w:val="clear" w:color="auto" w:fill="F2F6FB"/>
            <w:tcMar>
              <w:top w:w="100" w:type="dxa"/>
              <w:left w:w="120" w:type="dxa"/>
              <w:bottom w:w="100" w:type="dxa"/>
              <w:right w:w="120" w:type="dxa"/>
            </w:tcMar>
            <w:vAlign w:val="center"/>
          </w:tcPr>
          <w:p w14:paraId="7B1BDB09" w14:textId="77777777" w:rsidR="000C4E0D" w:rsidRDefault="00000000">
            <w:r>
              <w:rPr>
                <w:color w:val="222222"/>
              </w:rPr>
              <w:t>Relational DB, Document Store, Search Index, File/Object Storage</w:t>
            </w:r>
          </w:p>
        </w:tc>
        <w:tc>
          <w:tcPr>
            <w:tcW w:w="3100" w:type="dxa"/>
            <w:shd w:val="clear" w:color="auto" w:fill="F2F6FB"/>
            <w:tcMar>
              <w:top w:w="100" w:type="dxa"/>
              <w:left w:w="120" w:type="dxa"/>
              <w:bottom w:w="100" w:type="dxa"/>
              <w:right w:w="120" w:type="dxa"/>
            </w:tcMar>
            <w:vAlign w:val="center"/>
          </w:tcPr>
          <w:p w14:paraId="76AEDB5B" w14:textId="77777777" w:rsidR="000C4E0D" w:rsidRDefault="00000000">
            <w:r>
              <w:rPr>
                <w:color w:val="222222"/>
              </w:rPr>
              <w:t>Persistence and retrieval of structured and unstructured data</w:t>
            </w:r>
          </w:p>
        </w:tc>
      </w:tr>
      <w:tr w:rsidR="000C4E0D" w14:paraId="70A49C99" w14:textId="77777777">
        <w:tblPrEx>
          <w:tblCellMar>
            <w:top w:w="0" w:type="dxa"/>
            <w:bottom w:w="0" w:type="dxa"/>
          </w:tblCellMar>
        </w:tblPrEx>
        <w:trPr>
          <w:trHeight w:val="380"/>
        </w:trPr>
        <w:tc>
          <w:tcPr>
            <w:tcW w:w="2200" w:type="dxa"/>
            <w:shd w:val="clear" w:color="auto" w:fill="FFFFFF"/>
            <w:tcMar>
              <w:top w:w="100" w:type="dxa"/>
              <w:left w:w="120" w:type="dxa"/>
              <w:bottom w:w="100" w:type="dxa"/>
              <w:right w:w="120" w:type="dxa"/>
            </w:tcMar>
            <w:vAlign w:val="center"/>
          </w:tcPr>
          <w:p w14:paraId="13EF0617" w14:textId="77777777" w:rsidR="000C4E0D" w:rsidRDefault="00000000">
            <w:r>
              <w:rPr>
                <w:color w:val="222222"/>
              </w:rPr>
              <w:t>Integration</w:t>
            </w:r>
          </w:p>
        </w:tc>
        <w:tc>
          <w:tcPr>
            <w:tcW w:w="4200" w:type="dxa"/>
            <w:shd w:val="clear" w:color="auto" w:fill="FFFFFF"/>
            <w:tcMar>
              <w:top w:w="100" w:type="dxa"/>
              <w:left w:w="120" w:type="dxa"/>
              <w:bottom w:w="100" w:type="dxa"/>
              <w:right w:w="120" w:type="dxa"/>
            </w:tcMar>
            <w:vAlign w:val="center"/>
          </w:tcPr>
          <w:p w14:paraId="53C95A59" w14:textId="77777777" w:rsidR="000C4E0D" w:rsidRDefault="00000000">
            <w:r>
              <w:rPr>
                <w:color w:val="222222"/>
              </w:rPr>
              <w:t>SSO Connector, Bibliographic API Adapter, Funding Portal Adapter, ERP Adapter</w:t>
            </w:r>
          </w:p>
        </w:tc>
        <w:tc>
          <w:tcPr>
            <w:tcW w:w="3100" w:type="dxa"/>
            <w:shd w:val="clear" w:color="auto" w:fill="FFFFFF"/>
            <w:tcMar>
              <w:top w:w="100" w:type="dxa"/>
              <w:left w:w="120" w:type="dxa"/>
              <w:bottom w:w="100" w:type="dxa"/>
              <w:right w:w="120" w:type="dxa"/>
            </w:tcMar>
            <w:vAlign w:val="center"/>
          </w:tcPr>
          <w:p w14:paraId="6E9BF8CC" w14:textId="77777777" w:rsidR="000C4E0D" w:rsidRDefault="00000000">
            <w:r>
              <w:rPr>
                <w:color w:val="222222"/>
              </w:rPr>
              <w:t>Interoperability with external and institutional systems</w:t>
            </w:r>
          </w:p>
        </w:tc>
      </w:tr>
    </w:tbl>
    <w:p w14:paraId="76188866" w14:textId="77777777" w:rsidR="000C4E0D" w:rsidRDefault="000C4E0D">
      <w:pPr>
        <w:spacing w:before="160"/>
      </w:pPr>
    </w:p>
    <w:p w14:paraId="2635A3C6" w14:textId="77777777" w:rsidR="000C4E0D" w:rsidRDefault="00000000">
      <w:pPr>
        <w:pStyle w:val="Heading1"/>
        <w:pBdr>
          <w:bottom w:val="single" w:sz="6" w:space="4" w:color="2E74B5"/>
        </w:pBdr>
        <w:spacing w:before="360" w:after="180"/>
      </w:pPr>
      <w:r>
        <w:rPr>
          <w:b/>
          <w:bCs/>
          <w:color w:val="1F3864"/>
          <w:sz w:val="30"/>
          <w:szCs w:val="30"/>
        </w:rPr>
        <w:t>7. Functional Modules</w:t>
      </w:r>
    </w:p>
    <w:p w14:paraId="72D89A00" w14:textId="77777777" w:rsidR="000C4E0D" w:rsidRDefault="00000000">
      <w:pPr>
        <w:pStyle w:val="Heading2"/>
        <w:spacing w:before="260" w:after="140"/>
      </w:pPr>
      <w:r>
        <w:rPr>
          <w:b/>
          <w:bCs/>
          <w:sz w:val="24"/>
          <w:szCs w:val="24"/>
        </w:rPr>
        <w:t>7.1 Research Project Management Module</w:t>
      </w:r>
    </w:p>
    <w:p w14:paraId="7A98DF3E" w14:textId="77777777" w:rsidR="000C4E0D" w:rsidRDefault="00000000">
      <w:pPr>
        <w:spacing w:after="160" w:line="276" w:lineRule="auto"/>
        <w:jc w:val="both"/>
      </w:pPr>
      <w:r>
        <w:rPr>
          <w:color w:val="222222"/>
          <w:sz w:val="22"/>
          <w:szCs w:val="22"/>
        </w:rPr>
        <w:t>Enables PIs and administrators to create project records, define objectives and scope, assign team members and roles, attach budgets, and track project status through defined lifecycle stages (Proposed, Approved, Active, On Hold, Completed, Closed).</w:t>
      </w:r>
    </w:p>
    <w:p w14:paraId="55B9476E" w14:textId="77777777" w:rsidR="000C4E0D" w:rsidRDefault="00000000">
      <w:pPr>
        <w:pStyle w:val="ListParagraph"/>
        <w:numPr>
          <w:ilvl w:val="0"/>
          <w:numId w:val="2"/>
        </w:numPr>
        <w:spacing w:after="90" w:line="276" w:lineRule="auto"/>
      </w:pPr>
      <w:r>
        <w:rPr>
          <w:color w:val="222222"/>
          <w:sz w:val="22"/>
          <w:szCs w:val="22"/>
        </w:rPr>
        <w:t>Digital project charter creation with templated fields for objectives, scope, budget, and timeline.</w:t>
      </w:r>
    </w:p>
    <w:p w14:paraId="3FF6352E" w14:textId="77777777" w:rsidR="000C4E0D" w:rsidRDefault="00000000">
      <w:pPr>
        <w:pStyle w:val="ListParagraph"/>
        <w:numPr>
          <w:ilvl w:val="0"/>
          <w:numId w:val="2"/>
        </w:numPr>
        <w:spacing w:after="90" w:line="276" w:lineRule="auto"/>
      </w:pPr>
      <w:r>
        <w:rPr>
          <w:color w:val="222222"/>
          <w:sz w:val="22"/>
          <w:szCs w:val="22"/>
        </w:rPr>
        <w:t>Role-based access for PIs, co-investigators, students, and administrators.</w:t>
      </w:r>
    </w:p>
    <w:p w14:paraId="636306F7" w14:textId="77777777" w:rsidR="000C4E0D" w:rsidRDefault="00000000">
      <w:pPr>
        <w:pStyle w:val="ListParagraph"/>
        <w:numPr>
          <w:ilvl w:val="0"/>
          <w:numId w:val="2"/>
        </w:numPr>
        <w:spacing w:after="90" w:line="276" w:lineRule="auto"/>
      </w:pPr>
      <w:r>
        <w:rPr>
          <w:color w:val="222222"/>
          <w:sz w:val="22"/>
          <w:szCs w:val="22"/>
        </w:rPr>
        <w:t>Version-controlled document repository for proposals, reports, and agreements.</w:t>
      </w:r>
    </w:p>
    <w:p w14:paraId="690F2917" w14:textId="77777777" w:rsidR="000C4E0D" w:rsidRDefault="00000000">
      <w:pPr>
        <w:pStyle w:val="ListParagraph"/>
        <w:numPr>
          <w:ilvl w:val="0"/>
          <w:numId w:val="2"/>
        </w:numPr>
        <w:spacing w:after="90" w:line="276" w:lineRule="auto"/>
      </w:pPr>
      <w:r>
        <w:rPr>
          <w:color w:val="222222"/>
          <w:sz w:val="22"/>
          <w:szCs w:val="22"/>
        </w:rPr>
        <w:t>Budget tracking against sanctioned grant amounts, including expenditure categories.</w:t>
      </w:r>
    </w:p>
    <w:p w14:paraId="05A83EC3" w14:textId="77777777" w:rsidR="000C4E0D" w:rsidRDefault="00000000">
      <w:pPr>
        <w:pStyle w:val="Heading2"/>
        <w:spacing w:before="260" w:after="140"/>
      </w:pPr>
      <w:r>
        <w:rPr>
          <w:b/>
          <w:bCs/>
          <w:sz w:val="24"/>
          <w:szCs w:val="24"/>
        </w:rPr>
        <w:t>7.2 Publication and Patent Tracking Module</w:t>
      </w:r>
    </w:p>
    <w:p w14:paraId="227C656E" w14:textId="77777777" w:rsidR="000C4E0D" w:rsidRDefault="00000000">
      <w:pPr>
        <w:spacing w:after="160" w:line="276" w:lineRule="auto"/>
        <w:jc w:val="both"/>
      </w:pPr>
      <w:r>
        <w:rPr>
          <w:color w:val="222222"/>
          <w:sz w:val="22"/>
          <w:szCs w:val="22"/>
        </w:rPr>
        <w:t>Provides a structured repository for research outputs, automatically enriched using metadata extracted from bibliographic databases and patent offices.</w:t>
      </w:r>
    </w:p>
    <w:p w14:paraId="194BF558" w14:textId="77777777" w:rsidR="000C4E0D" w:rsidRDefault="00000000">
      <w:pPr>
        <w:pStyle w:val="ListParagraph"/>
        <w:numPr>
          <w:ilvl w:val="0"/>
          <w:numId w:val="2"/>
        </w:numPr>
        <w:spacing w:after="90" w:line="276" w:lineRule="auto"/>
      </w:pPr>
      <w:r>
        <w:rPr>
          <w:color w:val="222222"/>
          <w:sz w:val="22"/>
          <w:szCs w:val="22"/>
        </w:rPr>
        <w:t>Automated ingestion of publication metadata (title, authors, journal, DOI, citation count) via integration adapters.</w:t>
      </w:r>
    </w:p>
    <w:p w14:paraId="120FF648" w14:textId="77777777" w:rsidR="000C4E0D" w:rsidRDefault="00000000">
      <w:pPr>
        <w:pStyle w:val="ListParagraph"/>
        <w:numPr>
          <w:ilvl w:val="0"/>
          <w:numId w:val="2"/>
        </w:numPr>
        <w:spacing w:after="90" w:line="276" w:lineRule="auto"/>
      </w:pPr>
      <w:r>
        <w:rPr>
          <w:color w:val="222222"/>
          <w:sz w:val="22"/>
          <w:szCs w:val="22"/>
        </w:rPr>
        <w:t>Patent lifecycle tracking from disclosure through filing, grant, and licensing.</w:t>
      </w:r>
    </w:p>
    <w:p w14:paraId="0967DC4F" w14:textId="77777777" w:rsidR="000C4E0D" w:rsidRDefault="00000000">
      <w:pPr>
        <w:pStyle w:val="ListParagraph"/>
        <w:numPr>
          <w:ilvl w:val="0"/>
          <w:numId w:val="2"/>
        </w:numPr>
        <w:spacing w:after="90" w:line="276" w:lineRule="auto"/>
      </w:pPr>
      <w:r>
        <w:rPr>
          <w:color w:val="222222"/>
          <w:sz w:val="22"/>
          <w:szCs w:val="22"/>
        </w:rPr>
        <w:t>Linking of outputs to originating projects, grants, and contributing researchers.</w:t>
      </w:r>
    </w:p>
    <w:p w14:paraId="707B865B" w14:textId="77777777" w:rsidR="000C4E0D" w:rsidRDefault="00000000">
      <w:pPr>
        <w:pStyle w:val="ListParagraph"/>
        <w:numPr>
          <w:ilvl w:val="0"/>
          <w:numId w:val="2"/>
        </w:numPr>
        <w:spacing w:after="90" w:line="276" w:lineRule="auto"/>
      </w:pPr>
      <w:r>
        <w:rPr>
          <w:color w:val="222222"/>
          <w:sz w:val="22"/>
          <w:szCs w:val="22"/>
        </w:rPr>
        <w:t>Duplicate detection and researcher profile auto-updates.</w:t>
      </w:r>
    </w:p>
    <w:p w14:paraId="4DDE5216" w14:textId="77777777" w:rsidR="000C4E0D" w:rsidRDefault="00000000">
      <w:pPr>
        <w:pStyle w:val="Heading2"/>
        <w:spacing w:before="260" w:after="140"/>
      </w:pPr>
      <w:r>
        <w:rPr>
          <w:b/>
          <w:bCs/>
          <w:sz w:val="24"/>
          <w:szCs w:val="24"/>
        </w:rPr>
        <w:t>7.3 AI-Based Collaboration Opportunity Module</w:t>
      </w:r>
    </w:p>
    <w:p w14:paraId="64FFE7BD" w14:textId="77777777" w:rsidR="000C4E0D" w:rsidRDefault="00000000">
      <w:pPr>
        <w:spacing w:after="160" w:line="276" w:lineRule="auto"/>
        <w:jc w:val="both"/>
      </w:pPr>
      <w:r>
        <w:rPr>
          <w:color w:val="222222"/>
          <w:sz w:val="22"/>
          <w:szCs w:val="22"/>
        </w:rPr>
        <w:t>Uses natural language processing over researcher profiles, publication abstracts, and project descriptions to identify potential collaborators across departments and even across partner institutions.</w:t>
      </w:r>
    </w:p>
    <w:p w14:paraId="486A1E05" w14:textId="77777777" w:rsidR="000C4E0D" w:rsidRDefault="00000000">
      <w:pPr>
        <w:pStyle w:val="ListParagraph"/>
        <w:numPr>
          <w:ilvl w:val="0"/>
          <w:numId w:val="2"/>
        </w:numPr>
        <w:spacing w:after="90" w:line="276" w:lineRule="auto"/>
      </w:pPr>
      <w:r>
        <w:rPr>
          <w:color w:val="222222"/>
          <w:sz w:val="22"/>
          <w:szCs w:val="22"/>
        </w:rPr>
        <w:t>Semantic similarity matching between researcher interest profiles and active projects.</w:t>
      </w:r>
    </w:p>
    <w:p w14:paraId="2A0E6FEC" w14:textId="77777777" w:rsidR="000C4E0D" w:rsidRDefault="00000000">
      <w:pPr>
        <w:pStyle w:val="ListParagraph"/>
        <w:numPr>
          <w:ilvl w:val="0"/>
          <w:numId w:val="2"/>
        </w:numPr>
        <w:spacing w:after="90" w:line="276" w:lineRule="auto"/>
      </w:pPr>
      <w:r>
        <w:rPr>
          <w:color w:val="222222"/>
          <w:sz w:val="22"/>
          <w:szCs w:val="22"/>
        </w:rPr>
        <w:t>Suggested collaborator lists ranked by topical relevance and complementary expertise.</w:t>
      </w:r>
    </w:p>
    <w:p w14:paraId="06E87CDE" w14:textId="77777777" w:rsidR="000C4E0D" w:rsidRDefault="00000000">
      <w:pPr>
        <w:pStyle w:val="ListParagraph"/>
        <w:numPr>
          <w:ilvl w:val="0"/>
          <w:numId w:val="2"/>
        </w:numPr>
        <w:spacing w:after="90" w:line="276" w:lineRule="auto"/>
      </w:pPr>
      <w:r>
        <w:rPr>
          <w:color w:val="222222"/>
          <w:sz w:val="22"/>
          <w:szCs w:val="22"/>
        </w:rPr>
        <w:t>Notification workflow inviting suggested collaborators to connect or co-propose projects.</w:t>
      </w:r>
    </w:p>
    <w:p w14:paraId="200AF2BE" w14:textId="77777777" w:rsidR="000C4E0D" w:rsidRDefault="00000000">
      <w:pPr>
        <w:pStyle w:val="Heading2"/>
        <w:spacing w:before="260" w:after="140"/>
      </w:pPr>
      <w:r>
        <w:rPr>
          <w:b/>
          <w:bCs/>
          <w:sz w:val="24"/>
          <w:szCs w:val="24"/>
        </w:rPr>
        <w:t>7.4 Funding Recommendation Module</w:t>
      </w:r>
    </w:p>
    <w:p w14:paraId="5F0F2F4D" w14:textId="77777777" w:rsidR="000C4E0D" w:rsidRDefault="00000000">
      <w:pPr>
        <w:spacing w:after="160" w:line="276" w:lineRule="auto"/>
        <w:jc w:val="both"/>
      </w:pPr>
      <w:r>
        <w:rPr>
          <w:color w:val="222222"/>
          <w:sz w:val="22"/>
          <w:szCs w:val="22"/>
        </w:rPr>
        <w:lastRenderedPageBreak/>
        <w:t>Aggregates funding calls from government agencies, private foundations, and internal seed-grant schemes, and matches them to eligible researchers and project teams.</w:t>
      </w:r>
    </w:p>
    <w:p w14:paraId="6496735D" w14:textId="77777777" w:rsidR="000C4E0D" w:rsidRDefault="00000000">
      <w:pPr>
        <w:pStyle w:val="ListParagraph"/>
        <w:numPr>
          <w:ilvl w:val="0"/>
          <w:numId w:val="2"/>
        </w:numPr>
        <w:spacing w:after="90" w:line="276" w:lineRule="auto"/>
      </w:pPr>
      <w:r>
        <w:rPr>
          <w:color w:val="222222"/>
          <w:sz w:val="22"/>
          <w:szCs w:val="22"/>
        </w:rPr>
        <w:t>Automated scraping and ingestion of funding agency announcements.</w:t>
      </w:r>
    </w:p>
    <w:p w14:paraId="7AD4A12E" w14:textId="77777777" w:rsidR="000C4E0D" w:rsidRDefault="00000000">
      <w:pPr>
        <w:pStyle w:val="ListParagraph"/>
        <w:numPr>
          <w:ilvl w:val="0"/>
          <w:numId w:val="2"/>
        </w:numPr>
        <w:spacing w:after="90" w:line="276" w:lineRule="auto"/>
      </w:pPr>
      <w:r>
        <w:rPr>
          <w:color w:val="222222"/>
          <w:sz w:val="22"/>
          <w:szCs w:val="22"/>
        </w:rPr>
        <w:t>Eligibility and relevance scoring based on researcher domain, project stage, and funding scheme criteria.</w:t>
      </w:r>
    </w:p>
    <w:p w14:paraId="4A385F37" w14:textId="77777777" w:rsidR="000C4E0D" w:rsidRDefault="00000000">
      <w:pPr>
        <w:pStyle w:val="ListParagraph"/>
        <w:numPr>
          <w:ilvl w:val="0"/>
          <w:numId w:val="2"/>
        </w:numPr>
        <w:spacing w:after="90" w:line="276" w:lineRule="auto"/>
      </w:pPr>
      <w:r>
        <w:rPr>
          <w:color w:val="222222"/>
          <w:sz w:val="22"/>
          <w:szCs w:val="22"/>
        </w:rPr>
        <w:t>Deadline tracking with automated reminder notifications.</w:t>
      </w:r>
    </w:p>
    <w:p w14:paraId="6FA9A468" w14:textId="77777777" w:rsidR="000C4E0D" w:rsidRDefault="00000000">
      <w:pPr>
        <w:pStyle w:val="ListParagraph"/>
        <w:numPr>
          <w:ilvl w:val="0"/>
          <w:numId w:val="2"/>
        </w:numPr>
        <w:spacing w:after="90" w:line="276" w:lineRule="auto"/>
      </w:pPr>
      <w:r>
        <w:rPr>
          <w:color w:val="222222"/>
          <w:sz w:val="22"/>
          <w:szCs w:val="22"/>
        </w:rPr>
        <w:t>Proposal drafting workspace with templates aligned to common funding agency formats.</w:t>
      </w:r>
    </w:p>
    <w:p w14:paraId="5A152B68" w14:textId="77777777" w:rsidR="000C4E0D" w:rsidRDefault="00000000">
      <w:pPr>
        <w:pStyle w:val="Heading2"/>
        <w:spacing w:before="260" w:after="140"/>
      </w:pPr>
      <w:r>
        <w:rPr>
          <w:b/>
          <w:bCs/>
          <w:sz w:val="24"/>
          <w:szCs w:val="24"/>
        </w:rPr>
        <w:t>7.5 Milestone Monitoring Module</w:t>
      </w:r>
    </w:p>
    <w:p w14:paraId="792F17E9" w14:textId="77777777" w:rsidR="000C4E0D" w:rsidRDefault="00000000">
      <w:pPr>
        <w:spacing w:after="160" w:line="276" w:lineRule="auto"/>
        <w:jc w:val="both"/>
      </w:pPr>
      <w:r>
        <w:rPr>
          <w:color w:val="222222"/>
          <w:sz w:val="22"/>
          <w:szCs w:val="22"/>
        </w:rPr>
        <w:t>Tracks project deliverables and deadlines, using a predictive risk model to flag milestones likely to slip.</w:t>
      </w:r>
    </w:p>
    <w:p w14:paraId="1EB52B66" w14:textId="77777777" w:rsidR="000C4E0D" w:rsidRDefault="00000000">
      <w:pPr>
        <w:pStyle w:val="ListParagraph"/>
        <w:numPr>
          <w:ilvl w:val="0"/>
          <w:numId w:val="2"/>
        </w:numPr>
        <w:spacing w:after="90" w:line="276" w:lineRule="auto"/>
      </w:pPr>
      <w:r>
        <w:rPr>
          <w:color w:val="222222"/>
          <w:sz w:val="22"/>
          <w:szCs w:val="22"/>
        </w:rPr>
        <w:t>Gantt-style milestone visualization per project.</w:t>
      </w:r>
    </w:p>
    <w:p w14:paraId="274EB54F" w14:textId="77777777" w:rsidR="000C4E0D" w:rsidRDefault="00000000">
      <w:pPr>
        <w:pStyle w:val="ListParagraph"/>
        <w:numPr>
          <w:ilvl w:val="0"/>
          <w:numId w:val="2"/>
        </w:numPr>
        <w:spacing w:after="90" w:line="276" w:lineRule="auto"/>
      </w:pPr>
      <w:r>
        <w:rPr>
          <w:color w:val="222222"/>
          <w:sz w:val="22"/>
          <w:szCs w:val="22"/>
        </w:rPr>
        <w:t>Automated status updates requested from project teams at configurable intervals.</w:t>
      </w:r>
    </w:p>
    <w:p w14:paraId="118E5598" w14:textId="77777777" w:rsidR="000C4E0D" w:rsidRDefault="00000000">
      <w:pPr>
        <w:pStyle w:val="ListParagraph"/>
        <w:numPr>
          <w:ilvl w:val="0"/>
          <w:numId w:val="2"/>
        </w:numPr>
        <w:spacing w:after="90" w:line="276" w:lineRule="auto"/>
      </w:pPr>
      <w:r>
        <w:rPr>
          <w:color w:val="222222"/>
          <w:sz w:val="22"/>
          <w:szCs w:val="22"/>
        </w:rPr>
        <w:t>Risk scoring using historical delay patterns to flag at-risk milestones early.</w:t>
      </w:r>
    </w:p>
    <w:p w14:paraId="1C765D0C" w14:textId="77777777" w:rsidR="000C4E0D" w:rsidRDefault="00000000">
      <w:pPr>
        <w:pStyle w:val="ListParagraph"/>
        <w:numPr>
          <w:ilvl w:val="0"/>
          <w:numId w:val="2"/>
        </w:numPr>
        <w:spacing w:after="90" w:line="276" w:lineRule="auto"/>
      </w:pPr>
      <w:r>
        <w:rPr>
          <w:color w:val="222222"/>
          <w:sz w:val="22"/>
          <w:szCs w:val="22"/>
        </w:rPr>
        <w:t>Escalation workflow to department heads for milestones flagged as high risk.</w:t>
      </w:r>
    </w:p>
    <w:p w14:paraId="03DC4B03" w14:textId="77777777" w:rsidR="000C4E0D" w:rsidRDefault="00000000">
      <w:pPr>
        <w:pStyle w:val="Heading2"/>
        <w:spacing w:before="260" w:after="140"/>
      </w:pPr>
      <w:r>
        <w:rPr>
          <w:b/>
          <w:bCs/>
          <w:sz w:val="24"/>
          <w:szCs w:val="24"/>
        </w:rPr>
        <w:t>7.6 Research Analytics and Reporting Module</w:t>
      </w:r>
    </w:p>
    <w:p w14:paraId="353667AA" w14:textId="77777777" w:rsidR="000C4E0D" w:rsidRDefault="00000000">
      <w:pPr>
        <w:spacing w:after="160" w:line="276" w:lineRule="auto"/>
        <w:jc w:val="both"/>
      </w:pPr>
      <w:r>
        <w:rPr>
          <w:color w:val="222222"/>
          <w:sz w:val="22"/>
          <w:szCs w:val="22"/>
        </w:rPr>
        <w:t>Provides configurable dashboards summarizing research activity at individual, departmental, and institutional levels, and generates exportable reports for ranking submissions and funding agency compliance.</w:t>
      </w:r>
    </w:p>
    <w:p w14:paraId="0333B9BB" w14:textId="77777777" w:rsidR="000C4E0D" w:rsidRDefault="00000000">
      <w:pPr>
        <w:pStyle w:val="ListParagraph"/>
        <w:numPr>
          <w:ilvl w:val="0"/>
          <w:numId w:val="2"/>
        </w:numPr>
        <w:spacing w:after="90" w:line="276" w:lineRule="auto"/>
      </w:pPr>
      <w:r>
        <w:rPr>
          <w:color w:val="222222"/>
          <w:sz w:val="22"/>
          <w:szCs w:val="22"/>
        </w:rPr>
        <w:t>Departmental and institutional research output dashboards.</w:t>
      </w:r>
    </w:p>
    <w:p w14:paraId="7268EDA8" w14:textId="77777777" w:rsidR="000C4E0D" w:rsidRDefault="00000000">
      <w:pPr>
        <w:pStyle w:val="ListParagraph"/>
        <w:numPr>
          <w:ilvl w:val="0"/>
          <w:numId w:val="2"/>
        </w:numPr>
        <w:spacing w:after="90" w:line="276" w:lineRule="auto"/>
      </w:pPr>
      <w:r>
        <w:rPr>
          <w:color w:val="222222"/>
          <w:sz w:val="22"/>
          <w:szCs w:val="22"/>
        </w:rPr>
        <w:t>Funding utilization and success-rate analytics.</w:t>
      </w:r>
    </w:p>
    <w:p w14:paraId="3E72451D" w14:textId="77777777" w:rsidR="000C4E0D" w:rsidRDefault="00000000">
      <w:pPr>
        <w:pStyle w:val="ListParagraph"/>
        <w:numPr>
          <w:ilvl w:val="0"/>
          <w:numId w:val="2"/>
        </w:numPr>
        <w:spacing w:after="90" w:line="276" w:lineRule="auto"/>
      </w:pPr>
      <w:r>
        <w:rPr>
          <w:color w:val="222222"/>
          <w:sz w:val="22"/>
          <w:szCs w:val="22"/>
        </w:rPr>
        <w:t>Collaboration network visualization.</w:t>
      </w:r>
    </w:p>
    <w:p w14:paraId="40D2367D" w14:textId="77777777" w:rsidR="000C4E0D" w:rsidRDefault="00000000">
      <w:pPr>
        <w:pStyle w:val="ListParagraph"/>
        <w:numPr>
          <w:ilvl w:val="0"/>
          <w:numId w:val="2"/>
        </w:numPr>
        <w:spacing w:after="90" w:line="276" w:lineRule="auto"/>
      </w:pPr>
      <w:r>
        <w:rPr>
          <w:color w:val="222222"/>
          <w:sz w:val="22"/>
          <w:szCs w:val="22"/>
        </w:rPr>
        <w:t>Exportable reports formatted for common ranking frameworks and accreditation bodies.</w:t>
      </w:r>
    </w:p>
    <w:p w14:paraId="5B8121CA" w14:textId="77777777" w:rsidR="000C4E0D" w:rsidRDefault="00000000">
      <w:pPr>
        <w:pStyle w:val="Heading2"/>
        <w:spacing w:before="260" w:after="140"/>
      </w:pPr>
      <w:r>
        <w:rPr>
          <w:b/>
          <w:bCs/>
          <w:sz w:val="24"/>
          <w:szCs w:val="24"/>
        </w:rPr>
        <w:t>7.7 Knowledge Sharing and Repository Module</w:t>
      </w:r>
    </w:p>
    <w:p w14:paraId="03FA2E0F" w14:textId="77777777" w:rsidR="000C4E0D" w:rsidRDefault="00000000">
      <w:pPr>
        <w:spacing w:after="160" w:line="276" w:lineRule="auto"/>
        <w:jc w:val="both"/>
      </w:pPr>
      <w:r>
        <w:rPr>
          <w:color w:val="222222"/>
          <w:sz w:val="22"/>
          <w:szCs w:val="22"/>
        </w:rPr>
        <w:t>Acts as a searchable knowledge base linking projects, publications, patents, datasets, and researcher expertise, supporting cross-institutional discovery.</w:t>
      </w:r>
    </w:p>
    <w:p w14:paraId="2FC5A99A" w14:textId="77777777" w:rsidR="000C4E0D" w:rsidRDefault="00000000">
      <w:pPr>
        <w:pStyle w:val="ListParagraph"/>
        <w:numPr>
          <w:ilvl w:val="0"/>
          <w:numId w:val="2"/>
        </w:numPr>
        <w:spacing w:after="90" w:line="276" w:lineRule="auto"/>
      </w:pPr>
      <w:r>
        <w:rPr>
          <w:color w:val="222222"/>
          <w:sz w:val="22"/>
          <w:szCs w:val="22"/>
        </w:rPr>
        <w:t>Unified full-text search across all research artifacts.</w:t>
      </w:r>
    </w:p>
    <w:p w14:paraId="4D083C9B" w14:textId="77777777" w:rsidR="000C4E0D" w:rsidRDefault="00000000">
      <w:pPr>
        <w:pStyle w:val="ListParagraph"/>
        <w:numPr>
          <w:ilvl w:val="0"/>
          <w:numId w:val="2"/>
        </w:numPr>
        <w:spacing w:after="90" w:line="276" w:lineRule="auto"/>
      </w:pPr>
      <w:r>
        <w:rPr>
          <w:color w:val="222222"/>
          <w:sz w:val="22"/>
          <w:szCs w:val="22"/>
        </w:rPr>
        <w:t>Researcher expertise profiles auto-generated from publication and project history.</w:t>
      </w:r>
    </w:p>
    <w:p w14:paraId="5009E0F9" w14:textId="77777777" w:rsidR="000C4E0D" w:rsidRDefault="00000000">
      <w:pPr>
        <w:pStyle w:val="ListParagraph"/>
        <w:numPr>
          <w:ilvl w:val="0"/>
          <w:numId w:val="2"/>
        </w:numPr>
        <w:spacing w:after="90" w:line="276" w:lineRule="auto"/>
      </w:pPr>
      <w:r>
        <w:rPr>
          <w:color w:val="222222"/>
          <w:sz w:val="22"/>
          <w:szCs w:val="22"/>
        </w:rPr>
        <w:t>Discussion and Q&amp;A spaces attached to research topics or projects.</w:t>
      </w:r>
    </w:p>
    <w:p w14:paraId="2608820E" w14:textId="77777777" w:rsidR="000C4E0D" w:rsidRDefault="00000000">
      <w:r>
        <w:br w:type="page"/>
      </w:r>
    </w:p>
    <w:p w14:paraId="2F722582" w14:textId="77777777" w:rsidR="000C4E0D" w:rsidRDefault="00000000">
      <w:pPr>
        <w:pStyle w:val="Heading1"/>
        <w:pBdr>
          <w:bottom w:val="single" w:sz="6" w:space="4" w:color="2E74B5"/>
        </w:pBdr>
        <w:spacing w:before="360" w:after="180"/>
      </w:pPr>
      <w:r>
        <w:rPr>
          <w:b/>
          <w:bCs/>
          <w:color w:val="1F3864"/>
          <w:sz w:val="30"/>
          <w:szCs w:val="30"/>
        </w:rPr>
        <w:lastRenderedPageBreak/>
        <w:t>8. Artificial Intelligence Components</w:t>
      </w:r>
    </w:p>
    <w:p w14:paraId="4915BE93" w14:textId="77777777" w:rsidR="000C4E0D" w:rsidRDefault="00000000">
      <w:pPr>
        <w:spacing w:after="160" w:line="276" w:lineRule="auto"/>
        <w:jc w:val="both"/>
      </w:pPr>
      <w:r>
        <w:rPr>
          <w:color w:val="222222"/>
          <w:sz w:val="22"/>
          <w:szCs w:val="22"/>
        </w:rPr>
        <w:t>Artificial intelligence is embedded throughout the Platform rather than treated as a single bolt-on feature. The table below summarizes the primary AI components, the techniques they rely on, and the business value they deliver.</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800"/>
        <w:gridCol w:w="3700"/>
      </w:tblGrid>
      <w:tr w:rsidR="000C4E0D" w14:paraId="5997B8AD" w14:textId="77777777">
        <w:tblPrEx>
          <w:tblCellMar>
            <w:top w:w="0" w:type="dxa"/>
            <w:bottom w:w="0" w:type="dxa"/>
          </w:tblCellMar>
        </w:tblPrEx>
        <w:trPr>
          <w:trHeight w:val="420"/>
          <w:tblHeader/>
        </w:trPr>
        <w:tc>
          <w:tcPr>
            <w:tcW w:w="3000" w:type="dxa"/>
            <w:shd w:val="clear" w:color="auto" w:fill="1F3864"/>
            <w:tcMar>
              <w:top w:w="100" w:type="dxa"/>
              <w:left w:w="120" w:type="dxa"/>
              <w:bottom w:w="100" w:type="dxa"/>
              <w:right w:w="120" w:type="dxa"/>
            </w:tcMar>
            <w:vAlign w:val="center"/>
          </w:tcPr>
          <w:p w14:paraId="623CD8C7" w14:textId="77777777" w:rsidR="000C4E0D" w:rsidRDefault="00000000">
            <w:r>
              <w:rPr>
                <w:b/>
                <w:bCs/>
                <w:color w:val="FFFFFF"/>
              </w:rPr>
              <w:t>AI Component</w:t>
            </w:r>
          </w:p>
        </w:tc>
        <w:tc>
          <w:tcPr>
            <w:tcW w:w="2800" w:type="dxa"/>
            <w:shd w:val="clear" w:color="auto" w:fill="1F3864"/>
            <w:tcMar>
              <w:top w:w="100" w:type="dxa"/>
              <w:left w:w="120" w:type="dxa"/>
              <w:bottom w:w="100" w:type="dxa"/>
              <w:right w:w="120" w:type="dxa"/>
            </w:tcMar>
            <w:vAlign w:val="center"/>
          </w:tcPr>
          <w:p w14:paraId="53554028" w14:textId="77777777" w:rsidR="000C4E0D" w:rsidRDefault="00000000">
            <w:r>
              <w:rPr>
                <w:b/>
                <w:bCs/>
                <w:color w:val="FFFFFF"/>
              </w:rPr>
              <w:t>Underlying Technique</w:t>
            </w:r>
          </w:p>
        </w:tc>
        <w:tc>
          <w:tcPr>
            <w:tcW w:w="3700" w:type="dxa"/>
            <w:shd w:val="clear" w:color="auto" w:fill="1F3864"/>
            <w:tcMar>
              <w:top w:w="100" w:type="dxa"/>
              <w:left w:w="120" w:type="dxa"/>
              <w:bottom w:w="100" w:type="dxa"/>
              <w:right w:w="120" w:type="dxa"/>
            </w:tcMar>
            <w:vAlign w:val="center"/>
          </w:tcPr>
          <w:p w14:paraId="088B0DA9" w14:textId="77777777" w:rsidR="000C4E0D" w:rsidRDefault="00000000">
            <w:r>
              <w:rPr>
                <w:b/>
                <w:bCs/>
                <w:color w:val="FFFFFF"/>
              </w:rPr>
              <w:t>Business Value</w:t>
            </w:r>
          </w:p>
        </w:tc>
      </w:tr>
      <w:tr w:rsidR="000C4E0D" w14:paraId="2A79E956" w14:textId="77777777">
        <w:tblPrEx>
          <w:tblCellMar>
            <w:top w:w="0" w:type="dxa"/>
            <w:bottom w:w="0" w:type="dxa"/>
          </w:tblCellMar>
        </w:tblPrEx>
        <w:trPr>
          <w:trHeight w:val="380"/>
        </w:trPr>
        <w:tc>
          <w:tcPr>
            <w:tcW w:w="3000" w:type="dxa"/>
            <w:shd w:val="clear" w:color="auto" w:fill="FFFFFF"/>
            <w:tcMar>
              <w:top w:w="100" w:type="dxa"/>
              <w:left w:w="120" w:type="dxa"/>
              <w:bottom w:w="100" w:type="dxa"/>
              <w:right w:w="120" w:type="dxa"/>
            </w:tcMar>
            <w:vAlign w:val="center"/>
          </w:tcPr>
          <w:p w14:paraId="2C94AC1A" w14:textId="77777777" w:rsidR="000C4E0D" w:rsidRDefault="00000000">
            <w:r>
              <w:rPr>
                <w:color w:val="222222"/>
              </w:rPr>
              <w:t>Collaboration Matching Engine</w:t>
            </w:r>
          </w:p>
        </w:tc>
        <w:tc>
          <w:tcPr>
            <w:tcW w:w="2800" w:type="dxa"/>
            <w:shd w:val="clear" w:color="auto" w:fill="FFFFFF"/>
            <w:tcMar>
              <w:top w:w="100" w:type="dxa"/>
              <w:left w:w="120" w:type="dxa"/>
              <w:bottom w:w="100" w:type="dxa"/>
              <w:right w:w="120" w:type="dxa"/>
            </w:tcMar>
            <w:vAlign w:val="center"/>
          </w:tcPr>
          <w:p w14:paraId="5E9B2075" w14:textId="77777777" w:rsidR="000C4E0D" w:rsidRDefault="00000000">
            <w:r>
              <w:rPr>
                <w:color w:val="222222"/>
              </w:rPr>
              <w:t>NLP embeddings + semantic similarity</w:t>
            </w:r>
          </w:p>
        </w:tc>
        <w:tc>
          <w:tcPr>
            <w:tcW w:w="3700" w:type="dxa"/>
            <w:shd w:val="clear" w:color="auto" w:fill="FFFFFF"/>
            <w:tcMar>
              <w:top w:w="100" w:type="dxa"/>
              <w:left w:w="120" w:type="dxa"/>
              <w:bottom w:w="100" w:type="dxa"/>
              <w:right w:w="120" w:type="dxa"/>
            </w:tcMar>
            <w:vAlign w:val="center"/>
          </w:tcPr>
          <w:p w14:paraId="00391F7F" w14:textId="77777777" w:rsidR="000C4E0D" w:rsidRDefault="00000000">
            <w:r>
              <w:rPr>
                <w:color w:val="222222"/>
              </w:rPr>
              <w:t>Surfaces relevant, non-obvious collaborators across departments</w:t>
            </w:r>
          </w:p>
        </w:tc>
      </w:tr>
      <w:tr w:rsidR="000C4E0D" w14:paraId="17DED617" w14:textId="77777777">
        <w:tblPrEx>
          <w:tblCellMar>
            <w:top w:w="0" w:type="dxa"/>
            <w:bottom w:w="0" w:type="dxa"/>
          </w:tblCellMar>
        </w:tblPrEx>
        <w:trPr>
          <w:trHeight w:val="380"/>
        </w:trPr>
        <w:tc>
          <w:tcPr>
            <w:tcW w:w="3000" w:type="dxa"/>
            <w:shd w:val="clear" w:color="auto" w:fill="F2F6FB"/>
            <w:tcMar>
              <w:top w:w="100" w:type="dxa"/>
              <w:left w:w="120" w:type="dxa"/>
              <w:bottom w:w="100" w:type="dxa"/>
              <w:right w:w="120" w:type="dxa"/>
            </w:tcMar>
            <w:vAlign w:val="center"/>
          </w:tcPr>
          <w:p w14:paraId="21F94370" w14:textId="77777777" w:rsidR="000C4E0D" w:rsidRDefault="00000000">
            <w:r>
              <w:rPr>
                <w:color w:val="222222"/>
              </w:rPr>
              <w:t>Funding Recommendation Engine</w:t>
            </w:r>
          </w:p>
        </w:tc>
        <w:tc>
          <w:tcPr>
            <w:tcW w:w="2800" w:type="dxa"/>
            <w:shd w:val="clear" w:color="auto" w:fill="F2F6FB"/>
            <w:tcMar>
              <w:top w:w="100" w:type="dxa"/>
              <w:left w:w="120" w:type="dxa"/>
              <w:bottom w:w="100" w:type="dxa"/>
              <w:right w:w="120" w:type="dxa"/>
            </w:tcMar>
            <w:vAlign w:val="center"/>
          </w:tcPr>
          <w:p w14:paraId="729CF494" w14:textId="77777777" w:rsidR="000C4E0D" w:rsidRDefault="00000000">
            <w:r>
              <w:rPr>
                <w:color w:val="222222"/>
              </w:rPr>
              <w:t>Content-based filtering + eligibility rules</w:t>
            </w:r>
          </w:p>
        </w:tc>
        <w:tc>
          <w:tcPr>
            <w:tcW w:w="3700" w:type="dxa"/>
            <w:shd w:val="clear" w:color="auto" w:fill="F2F6FB"/>
            <w:tcMar>
              <w:top w:w="100" w:type="dxa"/>
              <w:left w:w="120" w:type="dxa"/>
              <w:bottom w:w="100" w:type="dxa"/>
              <w:right w:w="120" w:type="dxa"/>
            </w:tcMar>
            <w:vAlign w:val="center"/>
          </w:tcPr>
          <w:p w14:paraId="0A5FCA41" w14:textId="77777777" w:rsidR="000C4E0D" w:rsidRDefault="00000000">
            <w:r>
              <w:rPr>
                <w:color w:val="222222"/>
              </w:rPr>
              <w:t>Increases relevant grant applications and reduces missed deadlines</w:t>
            </w:r>
          </w:p>
        </w:tc>
      </w:tr>
      <w:tr w:rsidR="000C4E0D" w14:paraId="63AE8C3C" w14:textId="77777777">
        <w:tblPrEx>
          <w:tblCellMar>
            <w:top w:w="0" w:type="dxa"/>
            <w:bottom w:w="0" w:type="dxa"/>
          </w:tblCellMar>
        </w:tblPrEx>
        <w:trPr>
          <w:trHeight w:val="380"/>
        </w:trPr>
        <w:tc>
          <w:tcPr>
            <w:tcW w:w="3000" w:type="dxa"/>
            <w:shd w:val="clear" w:color="auto" w:fill="FFFFFF"/>
            <w:tcMar>
              <w:top w:w="100" w:type="dxa"/>
              <w:left w:w="120" w:type="dxa"/>
              <w:bottom w:w="100" w:type="dxa"/>
              <w:right w:w="120" w:type="dxa"/>
            </w:tcMar>
            <w:vAlign w:val="center"/>
          </w:tcPr>
          <w:p w14:paraId="5AC7E5DA" w14:textId="77777777" w:rsidR="000C4E0D" w:rsidRDefault="00000000">
            <w:r>
              <w:rPr>
                <w:color w:val="222222"/>
              </w:rPr>
              <w:t>Publication/Patent Metadata Extractor</w:t>
            </w:r>
          </w:p>
        </w:tc>
        <w:tc>
          <w:tcPr>
            <w:tcW w:w="2800" w:type="dxa"/>
            <w:shd w:val="clear" w:color="auto" w:fill="FFFFFF"/>
            <w:tcMar>
              <w:top w:w="100" w:type="dxa"/>
              <w:left w:w="120" w:type="dxa"/>
              <w:bottom w:w="100" w:type="dxa"/>
              <w:right w:w="120" w:type="dxa"/>
            </w:tcMar>
            <w:vAlign w:val="center"/>
          </w:tcPr>
          <w:p w14:paraId="41C9D08F" w14:textId="77777777" w:rsidR="000C4E0D" w:rsidRDefault="00000000">
            <w:r>
              <w:rPr>
                <w:color w:val="222222"/>
              </w:rPr>
              <w:t>Named-entity recognition &amp; information extraction</w:t>
            </w:r>
          </w:p>
        </w:tc>
        <w:tc>
          <w:tcPr>
            <w:tcW w:w="3700" w:type="dxa"/>
            <w:shd w:val="clear" w:color="auto" w:fill="FFFFFF"/>
            <w:tcMar>
              <w:top w:w="100" w:type="dxa"/>
              <w:left w:w="120" w:type="dxa"/>
              <w:bottom w:w="100" w:type="dxa"/>
              <w:right w:w="120" w:type="dxa"/>
            </w:tcMar>
            <w:vAlign w:val="center"/>
          </w:tcPr>
          <w:p w14:paraId="7652DB28" w14:textId="77777777" w:rsidR="000C4E0D" w:rsidRDefault="00000000">
            <w:r>
              <w:rPr>
                <w:color w:val="222222"/>
              </w:rPr>
              <w:t>Automates data entry and reduces reporting errors</w:t>
            </w:r>
          </w:p>
        </w:tc>
      </w:tr>
      <w:tr w:rsidR="000C4E0D" w14:paraId="71182601" w14:textId="77777777">
        <w:tblPrEx>
          <w:tblCellMar>
            <w:top w:w="0" w:type="dxa"/>
            <w:bottom w:w="0" w:type="dxa"/>
          </w:tblCellMar>
        </w:tblPrEx>
        <w:trPr>
          <w:trHeight w:val="380"/>
        </w:trPr>
        <w:tc>
          <w:tcPr>
            <w:tcW w:w="3000" w:type="dxa"/>
            <w:shd w:val="clear" w:color="auto" w:fill="F2F6FB"/>
            <w:tcMar>
              <w:top w:w="100" w:type="dxa"/>
              <w:left w:w="120" w:type="dxa"/>
              <w:bottom w:w="100" w:type="dxa"/>
              <w:right w:w="120" w:type="dxa"/>
            </w:tcMar>
            <w:vAlign w:val="center"/>
          </w:tcPr>
          <w:p w14:paraId="3A46B9A1" w14:textId="77777777" w:rsidR="000C4E0D" w:rsidRDefault="00000000">
            <w:r>
              <w:rPr>
                <w:color w:val="222222"/>
              </w:rPr>
              <w:t>Milestone Risk Predictor</w:t>
            </w:r>
          </w:p>
        </w:tc>
        <w:tc>
          <w:tcPr>
            <w:tcW w:w="2800" w:type="dxa"/>
            <w:shd w:val="clear" w:color="auto" w:fill="F2F6FB"/>
            <w:tcMar>
              <w:top w:w="100" w:type="dxa"/>
              <w:left w:w="120" w:type="dxa"/>
              <w:bottom w:w="100" w:type="dxa"/>
              <w:right w:w="120" w:type="dxa"/>
            </w:tcMar>
            <w:vAlign w:val="center"/>
          </w:tcPr>
          <w:p w14:paraId="464C3B8A" w14:textId="77777777" w:rsidR="000C4E0D" w:rsidRDefault="00000000">
            <w:r>
              <w:rPr>
                <w:color w:val="222222"/>
              </w:rPr>
              <w:t>Classification model on historical project data</w:t>
            </w:r>
          </w:p>
        </w:tc>
        <w:tc>
          <w:tcPr>
            <w:tcW w:w="3700" w:type="dxa"/>
            <w:shd w:val="clear" w:color="auto" w:fill="F2F6FB"/>
            <w:tcMar>
              <w:top w:w="100" w:type="dxa"/>
              <w:left w:w="120" w:type="dxa"/>
              <w:bottom w:w="100" w:type="dxa"/>
              <w:right w:w="120" w:type="dxa"/>
            </w:tcMar>
            <w:vAlign w:val="center"/>
          </w:tcPr>
          <w:p w14:paraId="7595061B" w14:textId="77777777" w:rsidR="000C4E0D" w:rsidRDefault="00000000">
            <w:r>
              <w:rPr>
                <w:color w:val="222222"/>
              </w:rPr>
              <w:t>Flags at-risk deliverables before deadlines are missed</w:t>
            </w:r>
          </w:p>
        </w:tc>
      </w:tr>
      <w:tr w:rsidR="000C4E0D" w14:paraId="42D8AA84" w14:textId="77777777">
        <w:tblPrEx>
          <w:tblCellMar>
            <w:top w:w="0" w:type="dxa"/>
            <w:bottom w:w="0" w:type="dxa"/>
          </w:tblCellMar>
        </w:tblPrEx>
        <w:trPr>
          <w:trHeight w:val="380"/>
        </w:trPr>
        <w:tc>
          <w:tcPr>
            <w:tcW w:w="3000" w:type="dxa"/>
            <w:shd w:val="clear" w:color="auto" w:fill="FFFFFF"/>
            <w:tcMar>
              <w:top w:w="100" w:type="dxa"/>
              <w:left w:w="120" w:type="dxa"/>
              <w:bottom w:w="100" w:type="dxa"/>
              <w:right w:w="120" w:type="dxa"/>
            </w:tcMar>
            <w:vAlign w:val="center"/>
          </w:tcPr>
          <w:p w14:paraId="4676D94B" w14:textId="77777777" w:rsidR="000C4E0D" w:rsidRDefault="00000000">
            <w:r>
              <w:rPr>
                <w:color w:val="222222"/>
              </w:rPr>
              <w:t>Research Trend Analyzer</w:t>
            </w:r>
          </w:p>
        </w:tc>
        <w:tc>
          <w:tcPr>
            <w:tcW w:w="2800" w:type="dxa"/>
            <w:shd w:val="clear" w:color="auto" w:fill="FFFFFF"/>
            <w:tcMar>
              <w:top w:w="100" w:type="dxa"/>
              <w:left w:w="120" w:type="dxa"/>
              <w:bottom w:w="100" w:type="dxa"/>
              <w:right w:w="120" w:type="dxa"/>
            </w:tcMar>
            <w:vAlign w:val="center"/>
          </w:tcPr>
          <w:p w14:paraId="587ADF7F" w14:textId="77777777" w:rsidR="000C4E0D" w:rsidRDefault="00000000">
            <w:r>
              <w:rPr>
                <w:color w:val="222222"/>
              </w:rPr>
              <w:t xml:space="preserve">Topic </w:t>
            </w:r>
            <w:proofErr w:type="spellStart"/>
            <w:r>
              <w:rPr>
                <w:color w:val="222222"/>
              </w:rPr>
              <w:t>modeling</w:t>
            </w:r>
            <w:proofErr w:type="spellEnd"/>
            <w:r>
              <w:rPr>
                <w:color w:val="222222"/>
              </w:rPr>
              <w:t xml:space="preserve"> &amp; clustering</w:t>
            </w:r>
          </w:p>
        </w:tc>
        <w:tc>
          <w:tcPr>
            <w:tcW w:w="3700" w:type="dxa"/>
            <w:shd w:val="clear" w:color="auto" w:fill="FFFFFF"/>
            <w:tcMar>
              <w:top w:w="100" w:type="dxa"/>
              <w:left w:w="120" w:type="dxa"/>
              <w:bottom w:w="100" w:type="dxa"/>
              <w:right w:w="120" w:type="dxa"/>
            </w:tcMar>
            <w:vAlign w:val="center"/>
          </w:tcPr>
          <w:p w14:paraId="7CDCEF63" w14:textId="77777777" w:rsidR="000C4E0D" w:rsidRDefault="00000000">
            <w:r>
              <w:rPr>
                <w:color w:val="222222"/>
              </w:rPr>
              <w:t>Identifies emerging research themes for strategic investment</w:t>
            </w:r>
          </w:p>
        </w:tc>
      </w:tr>
    </w:tbl>
    <w:p w14:paraId="0D12660B" w14:textId="77777777" w:rsidR="000C4E0D" w:rsidRDefault="000C4E0D">
      <w:pPr>
        <w:spacing w:before="200"/>
      </w:pPr>
    </w:p>
    <w:p w14:paraId="15E1708B" w14:textId="77777777" w:rsidR="000C4E0D" w:rsidRDefault="00000000">
      <w:pPr>
        <w:spacing w:after="160" w:line="276" w:lineRule="auto"/>
        <w:jc w:val="both"/>
      </w:pPr>
      <w:r>
        <w:rPr>
          <w:color w:val="222222"/>
          <w:sz w:val="22"/>
          <w:szCs w:val="22"/>
        </w:rPr>
        <w:t>These components are designed to operate as advisory and augmentation tools: all AI-generated recommendations (collaborators, funding matches, risk flags) are presented to human decision-makers for review rather than acting autonomously, preserving institutional oversight and accountability.</w:t>
      </w:r>
    </w:p>
    <w:p w14:paraId="04A72EFC" w14:textId="77777777" w:rsidR="000C4E0D" w:rsidRDefault="00000000">
      <w:pPr>
        <w:pStyle w:val="Heading1"/>
        <w:pBdr>
          <w:bottom w:val="single" w:sz="6" w:space="4" w:color="2E74B5"/>
        </w:pBdr>
        <w:spacing w:before="360" w:after="180"/>
      </w:pPr>
      <w:r>
        <w:rPr>
          <w:b/>
          <w:bCs/>
          <w:color w:val="1F3864"/>
          <w:sz w:val="30"/>
          <w:szCs w:val="30"/>
        </w:rPr>
        <w:t>9. Data Model Overview</w:t>
      </w:r>
    </w:p>
    <w:p w14:paraId="1CC22CA7" w14:textId="77777777" w:rsidR="000C4E0D" w:rsidRDefault="00000000">
      <w:pPr>
        <w:spacing w:after="160" w:line="276" w:lineRule="auto"/>
        <w:jc w:val="both"/>
      </w:pPr>
      <w:r>
        <w:rPr>
          <w:color w:val="222222"/>
          <w:sz w:val="22"/>
          <w:szCs w:val="22"/>
        </w:rPr>
        <w:t>The Platform's core data model is organized around six primary entities. This structure supports the cross-linking required for analytics, collaboration matching, and reporting.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gridCol w:w="3500"/>
      </w:tblGrid>
      <w:tr w:rsidR="000C4E0D" w14:paraId="4D9445C0" w14:textId="77777777">
        <w:tblPrEx>
          <w:tblCellMar>
            <w:top w:w="0" w:type="dxa"/>
            <w:bottom w:w="0" w:type="dxa"/>
          </w:tblCellMar>
        </w:tblPrEx>
        <w:trPr>
          <w:trHeight w:val="420"/>
          <w:tblHeader/>
        </w:trPr>
        <w:tc>
          <w:tcPr>
            <w:tcW w:w="2400" w:type="dxa"/>
            <w:shd w:val="clear" w:color="auto" w:fill="1F3864"/>
            <w:tcMar>
              <w:top w:w="100" w:type="dxa"/>
              <w:left w:w="120" w:type="dxa"/>
              <w:bottom w:w="100" w:type="dxa"/>
              <w:right w:w="120" w:type="dxa"/>
            </w:tcMar>
            <w:vAlign w:val="center"/>
          </w:tcPr>
          <w:p w14:paraId="6037B17F" w14:textId="77777777" w:rsidR="000C4E0D" w:rsidRDefault="00000000">
            <w:r>
              <w:rPr>
                <w:b/>
                <w:bCs/>
                <w:color w:val="FFFFFF"/>
              </w:rPr>
              <w:t>Entity</w:t>
            </w:r>
          </w:p>
        </w:tc>
        <w:tc>
          <w:tcPr>
            <w:tcW w:w="3600" w:type="dxa"/>
            <w:shd w:val="clear" w:color="auto" w:fill="1F3864"/>
            <w:tcMar>
              <w:top w:w="100" w:type="dxa"/>
              <w:left w:w="120" w:type="dxa"/>
              <w:bottom w:w="100" w:type="dxa"/>
              <w:right w:w="120" w:type="dxa"/>
            </w:tcMar>
            <w:vAlign w:val="center"/>
          </w:tcPr>
          <w:p w14:paraId="53A14321" w14:textId="77777777" w:rsidR="000C4E0D" w:rsidRDefault="00000000">
            <w:r>
              <w:rPr>
                <w:b/>
                <w:bCs/>
                <w:color w:val="FFFFFF"/>
              </w:rPr>
              <w:t>Key Attributes</w:t>
            </w:r>
          </w:p>
        </w:tc>
        <w:tc>
          <w:tcPr>
            <w:tcW w:w="3500" w:type="dxa"/>
            <w:shd w:val="clear" w:color="auto" w:fill="1F3864"/>
            <w:tcMar>
              <w:top w:w="100" w:type="dxa"/>
              <w:left w:w="120" w:type="dxa"/>
              <w:bottom w:w="100" w:type="dxa"/>
              <w:right w:w="120" w:type="dxa"/>
            </w:tcMar>
            <w:vAlign w:val="center"/>
          </w:tcPr>
          <w:p w14:paraId="6C993BB3" w14:textId="77777777" w:rsidR="000C4E0D" w:rsidRDefault="00000000">
            <w:r>
              <w:rPr>
                <w:b/>
                <w:bCs/>
                <w:color w:val="FFFFFF"/>
              </w:rPr>
              <w:t>Relationships</w:t>
            </w:r>
          </w:p>
        </w:tc>
      </w:tr>
      <w:tr w:rsidR="000C4E0D" w14:paraId="4804489D" w14:textId="77777777">
        <w:tblPrEx>
          <w:tblCellMar>
            <w:top w:w="0" w:type="dxa"/>
            <w:bottom w:w="0" w:type="dxa"/>
          </w:tblCellMar>
        </w:tblPrEx>
        <w:trPr>
          <w:trHeight w:val="380"/>
        </w:trPr>
        <w:tc>
          <w:tcPr>
            <w:tcW w:w="2400" w:type="dxa"/>
            <w:shd w:val="clear" w:color="auto" w:fill="FFFFFF"/>
            <w:tcMar>
              <w:top w:w="100" w:type="dxa"/>
              <w:left w:w="120" w:type="dxa"/>
              <w:bottom w:w="100" w:type="dxa"/>
              <w:right w:w="120" w:type="dxa"/>
            </w:tcMar>
            <w:vAlign w:val="center"/>
          </w:tcPr>
          <w:p w14:paraId="4C44BD2D" w14:textId="77777777" w:rsidR="000C4E0D" w:rsidRDefault="00000000">
            <w:r>
              <w:rPr>
                <w:color w:val="222222"/>
              </w:rPr>
              <w:t>Researcher</w:t>
            </w:r>
          </w:p>
        </w:tc>
        <w:tc>
          <w:tcPr>
            <w:tcW w:w="3600" w:type="dxa"/>
            <w:shd w:val="clear" w:color="auto" w:fill="FFFFFF"/>
            <w:tcMar>
              <w:top w:w="100" w:type="dxa"/>
              <w:left w:w="120" w:type="dxa"/>
              <w:bottom w:w="100" w:type="dxa"/>
              <w:right w:w="120" w:type="dxa"/>
            </w:tcMar>
            <w:vAlign w:val="center"/>
          </w:tcPr>
          <w:p w14:paraId="041A4CCE" w14:textId="77777777" w:rsidR="000C4E0D" w:rsidRDefault="00000000">
            <w:r>
              <w:rPr>
                <w:color w:val="222222"/>
              </w:rPr>
              <w:t>ID, Name, Department, Expertise Tags, Role</w:t>
            </w:r>
          </w:p>
        </w:tc>
        <w:tc>
          <w:tcPr>
            <w:tcW w:w="3500" w:type="dxa"/>
            <w:shd w:val="clear" w:color="auto" w:fill="FFFFFF"/>
            <w:tcMar>
              <w:top w:w="100" w:type="dxa"/>
              <w:left w:w="120" w:type="dxa"/>
              <w:bottom w:w="100" w:type="dxa"/>
              <w:right w:w="120" w:type="dxa"/>
            </w:tcMar>
            <w:vAlign w:val="center"/>
          </w:tcPr>
          <w:p w14:paraId="00012C11" w14:textId="77777777" w:rsidR="000C4E0D" w:rsidRDefault="00000000">
            <w:r>
              <w:rPr>
                <w:color w:val="222222"/>
              </w:rPr>
              <w:t>Linked to Projects, Publications, Patents</w:t>
            </w:r>
          </w:p>
        </w:tc>
      </w:tr>
      <w:tr w:rsidR="000C4E0D" w14:paraId="3BBD43A6" w14:textId="77777777">
        <w:tblPrEx>
          <w:tblCellMar>
            <w:top w:w="0" w:type="dxa"/>
            <w:bottom w:w="0" w:type="dxa"/>
          </w:tblCellMar>
        </w:tblPrEx>
        <w:trPr>
          <w:trHeight w:val="380"/>
        </w:trPr>
        <w:tc>
          <w:tcPr>
            <w:tcW w:w="2400" w:type="dxa"/>
            <w:shd w:val="clear" w:color="auto" w:fill="F2F6FB"/>
            <w:tcMar>
              <w:top w:w="100" w:type="dxa"/>
              <w:left w:w="120" w:type="dxa"/>
              <w:bottom w:w="100" w:type="dxa"/>
              <w:right w:w="120" w:type="dxa"/>
            </w:tcMar>
            <w:vAlign w:val="center"/>
          </w:tcPr>
          <w:p w14:paraId="676290F7" w14:textId="77777777" w:rsidR="000C4E0D" w:rsidRDefault="00000000">
            <w:r>
              <w:rPr>
                <w:color w:val="222222"/>
              </w:rPr>
              <w:t>Project</w:t>
            </w:r>
          </w:p>
        </w:tc>
        <w:tc>
          <w:tcPr>
            <w:tcW w:w="3600" w:type="dxa"/>
            <w:shd w:val="clear" w:color="auto" w:fill="F2F6FB"/>
            <w:tcMar>
              <w:top w:w="100" w:type="dxa"/>
              <w:left w:w="120" w:type="dxa"/>
              <w:bottom w:w="100" w:type="dxa"/>
              <w:right w:w="120" w:type="dxa"/>
            </w:tcMar>
            <w:vAlign w:val="center"/>
          </w:tcPr>
          <w:p w14:paraId="4B604AF1" w14:textId="77777777" w:rsidR="000C4E0D" w:rsidRDefault="00000000">
            <w:r>
              <w:rPr>
                <w:color w:val="222222"/>
              </w:rPr>
              <w:t>ID, Title, Status, Budget, Start/End Date, Sponsor</w:t>
            </w:r>
          </w:p>
        </w:tc>
        <w:tc>
          <w:tcPr>
            <w:tcW w:w="3500" w:type="dxa"/>
            <w:shd w:val="clear" w:color="auto" w:fill="F2F6FB"/>
            <w:tcMar>
              <w:top w:w="100" w:type="dxa"/>
              <w:left w:w="120" w:type="dxa"/>
              <w:bottom w:w="100" w:type="dxa"/>
              <w:right w:w="120" w:type="dxa"/>
            </w:tcMar>
            <w:vAlign w:val="center"/>
          </w:tcPr>
          <w:p w14:paraId="4827D904" w14:textId="77777777" w:rsidR="000C4E0D" w:rsidRDefault="00000000">
            <w:r>
              <w:rPr>
                <w:color w:val="222222"/>
              </w:rPr>
              <w:t>Linked to Researchers, Milestones, Funding</w:t>
            </w:r>
          </w:p>
        </w:tc>
      </w:tr>
      <w:tr w:rsidR="000C4E0D" w14:paraId="29DE580D" w14:textId="77777777">
        <w:tblPrEx>
          <w:tblCellMar>
            <w:top w:w="0" w:type="dxa"/>
            <w:bottom w:w="0" w:type="dxa"/>
          </w:tblCellMar>
        </w:tblPrEx>
        <w:trPr>
          <w:trHeight w:val="380"/>
        </w:trPr>
        <w:tc>
          <w:tcPr>
            <w:tcW w:w="2400" w:type="dxa"/>
            <w:shd w:val="clear" w:color="auto" w:fill="FFFFFF"/>
            <w:tcMar>
              <w:top w:w="100" w:type="dxa"/>
              <w:left w:w="120" w:type="dxa"/>
              <w:bottom w:w="100" w:type="dxa"/>
              <w:right w:w="120" w:type="dxa"/>
            </w:tcMar>
            <w:vAlign w:val="center"/>
          </w:tcPr>
          <w:p w14:paraId="66D8FEEF" w14:textId="77777777" w:rsidR="000C4E0D" w:rsidRDefault="00000000">
            <w:r>
              <w:rPr>
                <w:color w:val="222222"/>
              </w:rPr>
              <w:t>Publication</w:t>
            </w:r>
          </w:p>
        </w:tc>
        <w:tc>
          <w:tcPr>
            <w:tcW w:w="3600" w:type="dxa"/>
            <w:shd w:val="clear" w:color="auto" w:fill="FFFFFF"/>
            <w:tcMar>
              <w:top w:w="100" w:type="dxa"/>
              <w:left w:w="120" w:type="dxa"/>
              <w:bottom w:w="100" w:type="dxa"/>
              <w:right w:w="120" w:type="dxa"/>
            </w:tcMar>
            <w:vAlign w:val="center"/>
          </w:tcPr>
          <w:p w14:paraId="2DB9098A" w14:textId="77777777" w:rsidR="000C4E0D" w:rsidRDefault="00000000">
            <w:r>
              <w:rPr>
                <w:color w:val="222222"/>
              </w:rPr>
              <w:t>ID, Title, Authors, Journal, DOI, Citations</w:t>
            </w:r>
          </w:p>
        </w:tc>
        <w:tc>
          <w:tcPr>
            <w:tcW w:w="3500" w:type="dxa"/>
            <w:shd w:val="clear" w:color="auto" w:fill="FFFFFF"/>
            <w:tcMar>
              <w:top w:w="100" w:type="dxa"/>
              <w:left w:w="120" w:type="dxa"/>
              <w:bottom w:w="100" w:type="dxa"/>
              <w:right w:w="120" w:type="dxa"/>
            </w:tcMar>
            <w:vAlign w:val="center"/>
          </w:tcPr>
          <w:p w14:paraId="2EAFD07F" w14:textId="77777777" w:rsidR="000C4E0D" w:rsidRDefault="00000000">
            <w:r>
              <w:rPr>
                <w:color w:val="222222"/>
              </w:rPr>
              <w:t>Linked to Researchers, Projects</w:t>
            </w:r>
          </w:p>
        </w:tc>
      </w:tr>
      <w:tr w:rsidR="000C4E0D" w14:paraId="05A7DC21" w14:textId="77777777">
        <w:tblPrEx>
          <w:tblCellMar>
            <w:top w:w="0" w:type="dxa"/>
            <w:bottom w:w="0" w:type="dxa"/>
          </w:tblCellMar>
        </w:tblPrEx>
        <w:trPr>
          <w:trHeight w:val="380"/>
        </w:trPr>
        <w:tc>
          <w:tcPr>
            <w:tcW w:w="2400" w:type="dxa"/>
            <w:shd w:val="clear" w:color="auto" w:fill="F2F6FB"/>
            <w:tcMar>
              <w:top w:w="100" w:type="dxa"/>
              <w:left w:w="120" w:type="dxa"/>
              <w:bottom w:w="100" w:type="dxa"/>
              <w:right w:w="120" w:type="dxa"/>
            </w:tcMar>
            <w:vAlign w:val="center"/>
          </w:tcPr>
          <w:p w14:paraId="51E4C23D" w14:textId="77777777" w:rsidR="000C4E0D" w:rsidRDefault="00000000">
            <w:r>
              <w:rPr>
                <w:color w:val="222222"/>
              </w:rPr>
              <w:t>Patent</w:t>
            </w:r>
          </w:p>
        </w:tc>
        <w:tc>
          <w:tcPr>
            <w:tcW w:w="3600" w:type="dxa"/>
            <w:shd w:val="clear" w:color="auto" w:fill="F2F6FB"/>
            <w:tcMar>
              <w:top w:w="100" w:type="dxa"/>
              <w:left w:w="120" w:type="dxa"/>
              <w:bottom w:w="100" w:type="dxa"/>
              <w:right w:w="120" w:type="dxa"/>
            </w:tcMar>
            <w:vAlign w:val="center"/>
          </w:tcPr>
          <w:p w14:paraId="4FFC7DFE" w14:textId="77777777" w:rsidR="000C4E0D" w:rsidRDefault="00000000">
            <w:r>
              <w:rPr>
                <w:color w:val="222222"/>
              </w:rPr>
              <w:t>ID, Title, Inventors, Filing Date, Status</w:t>
            </w:r>
          </w:p>
        </w:tc>
        <w:tc>
          <w:tcPr>
            <w:tcW w:w="3500" w:type="dxa"/>
            <w:shd w:val="clear" w:color="auto" w:fill="F2F6FB"/>
            <w:tcMar>
              <w:top w:w="100" w:type="dxa"/>
              <w:left w:w="120" w:type="dxa"/>
              <w:bottom w:w="100" w:type="dxa"/>
              <w:right w:w="120" w:type="dxa"/>
            </w:tcMar>
            <w:vAlign w:val="center"/>
          </w:tcPr>
          <w:p w14:paraId="247A5F54" w14:textId="77777777" w:rsidR="000C4E0D" w:rsidRDefault="00000000">
            <w:r>
              <w:rPr>
                <w:color w:val="222222"/>
              </w:rPr>
              <w:t>Linked to Researchers, Projects</w:t>
            </w:r>
          </w:p>
        </w:tc>
      </w:tr>
      <w:tr w:rsidR="000C4E0D" w14:paraId="6B76CC9A" w14:textId="77777777">
        <w:tblPrEx>
          <w:tblCellMar>
            <w:top w:w="0" w:type="dxa"/>
            <w:bottom w:w="0" w:type="dxa"/>
          </w:tblCellMar>
        </w:tblPrEx>
        <w:trPr>
          <w:trHeight w:val="380"/>
        </w:trPr>
        <w:tc>
          <w:tcPr>
            <w:tcW w:w="2400" w:type="dxa"/>
            <w:shd w:val="clear" w:color="auto" w:fill="FFFFFF"/>
            <w:tcMar>
              <w:top w:w="100" w:type="dxa"/>
              <w:left w:w="120" w:type="dxa"/>
              <w:bottom w:w="100" w:type="dxa"/>
              <w:right w:w="120" w:type="dxa"/>
            </w:tcMar>
            <w:vAlign w:val="center"/>
          </w:tcPr>
          <w:p w14:paraId="13B4A3D3" w14:textId="77777777" w:rsidR="000C4E0D" w:rsidRDefault="00000000">
            <w:r>
              <w:rPr>
                <w:color w:val="222222"/>
              </w:rPr>
              <w:t>Funding Scheme</w:t>
            </w:r>
          </w:p>
        </w:tc>
        <w:tc>
          <w:tcPr>
            <w:tcW w:w="3600" w:type="dxa"/>
            <w:shd w:val="clear" w:color="auto" w:fill="FFFFFF"/>
            <w:tcMar>
              <w:top w:w="100" w:type="dxa"/>
              <w:left w:w="120" w:type="dxa"/>
              <w:bottom w:w="100" w:type="dxa"/>
              <w:right w:w="120" w:type="dxa"/>
            </w:tcMar>
            <w:vAlign w:val="center"/>
          </w:tcPr>
          <w:p w14:paraId="13FD9438" w14:textId="77777777" w:rsidR="000C4E0D" w:rsidRDefault="00000000">
            <w:r>
              <w:rPr>
                <w:color w:val="222222"/>
              </w:rPr>
              <w:t>ID, Agency, Deadline, Eligibility, Amount</w:t>
            </w:r>
          </w:p>
        </w:tc>
        <w:tc>
          <w:tcPr>
            <w:tcW w:w="3500" w:type="dxa"/>
            <w:shd w:val="clear" w:color="auto" w:fill="FFFFFF"/>
            <w:tcMar>
              <w:top w:w="100" w:type="dxa"/>
              <w:left w:w="120" w:type="dxa"/>
              <w:bottom w:w="100" w:type="dxa"/>
              <w:right w:w="120" w:type="dxa"/>
            </w:tcMar>
            <w:vAlign w:val="center"/>
          </w:tcPr>
          <w:p w14:paraId="022BF586" w14:textId="77777777" w:rsidR="000C4E0D" w:rsidRDefault="00000000">
            <w:r>
              <w:rPr>
                <w:color w:val="222222"/>
              </w:rPr>
              <w:t>Linked to Projects, Researchers</w:t>
            </w:r>
          </w:p>
        </w:tc>
      </w:tr>
      <w:tr w:rsidR="000C4E0D" w14:paraId="7DDBB9A6" w14:textId="77777777">
        <w:tblPrEx>
          <w:tblCellMar>
            <w:top w:w="0" w:type="dxa"/>
            <w:bottom w:w="0" w:type="dxa"/>
          </w:tblCellMar>
        </w:tblPrEx>
        <w:trPr>
          <w:trHeight w:val="380"/>
        </w:trPr>
        <w:tc>
          <w:tcPr>
            <w:tcW w:w="2400" w:type="dxa"/>
            <w:shd w:val="clear" w:color="auto" w:fill="F2F6FB"/>
            <w:tcMar>
              <w:top w:w="100" w:type="dxa"/>
              <w:left w:w="120" w:type="dxa"/>
              <w:bottom w:w="100" w:type="dxa"/>
              <w:right w:w="120" w:type="dxa"/>
            </w:tcMar>
            <w:vAlign w:val="center"/>
          </w:tcPr>
          <w:p w14:paraId="47940F42" w14:textId="77777777" w:rsidR="000C4E0D" w:rsidRDefault="00000000">
            <w:r>
              <w:rPr>
                <w:color w:val="222222"/>
              </w:rPr>
              <w:lastRenderedPageBreak/>
              <w:t>Milestone</w:t>
            </w:r>
          </w:p>
        </w:tc>
        <w:tc>
          <w:tcPr>
            <w:tcW w:w="3600" w:type="dxa"/>
            <w:shd w:val="clear" w:color="auto" w:fill="F2F6FB"/>
            <w:tcMar>
              <w:top w:w="100" w:type="dxa"/>
              <w:left w:w="120" w:type="dxa"/>
              <w:bottom w:w="100" w:type="dxa"/>
              <w:right w:w="120" w:type="dxa"/>
            </w:tcMar>
            <w:vAlign w:val="center"/>
          </w:tcPr>
          <w:p w14:paraId="161A2355" w14:textId="77777777" w:rsidR="000C4E0D" w:rsidRDefault="00000000">
            <w:r>
              <w:rPr>
                <w:color w:val="222222"/>
              </w:rPr>
              <w:t>ID, Description, Due Date, Status, Risk Score</w:t>
            </w:r>
          </w:p>
        </w:tc>
        <w:tc>
          <w:tcPr>
            <w:tcW w:w="3500" w:type="dxa"/>
            <w:shd w:val="clear" w:color="auto" w:fill="F2F6FB"/>
            <w:tcMar>
              <w:top w:w="100" w:type="dxa"/>
              <w:left w:w="120" w:type="dxa"/>
              <w:bottom w:w="100" w:type="dxa"/>
              <w:right w:w="120" w:type="dxa"/>
            </w:tcMar>
            <w:vAlign w:val="center"/>
          </w:tcPr>
          <w:p w14:paraId="03CA2AE1" w14:textId="77777777" w:rsidR="000C4E0D" w:rsidRDefault="00000000">
            <w:r>
              <w:rPr>
                <w:color w:val="222222"/>
              </w:rPr>
              <w:t>Linked to Projects</w:t>
            </w:r>
          </w:p>
        </w:tc>
      </w:tr>
    </w:tbl>
    <w:p w14:paraId="716E132E" w14:textId="77777777" w:rsidR="000C4E0D" w:rsidRDefault="000C4E0D">
      <w:pPr>
        <w:spacing w:before="200"/>
      </w:pPr>
    </w:p>
    <w:p w14:paraId="26E2D1E9" w14:textId="77777777" w:rsidR="000C4E0D" w:rsidRDefault="00000000">
      <w:pPr>
        <w:pStyle w:val="Heading1"/>
        <w:pBdr>
          <w:bottom w:val="single" w:sz="6" w:space="4" w:color="2E74B5"/>
        </w:pBdr>
        <w:spacing w:before="360" w:after="180"/>
      </w:pPr>
      <w:r>
        <w:rPr>
          <w:b/>
          <w:bCs/>
          <w:color w:val="1F3864"/>
          <w:sz w:val="30"/>
          <w:szCs w:val="30"/>
        </w:rPr>
        <w:t>10. Proposed Technology Stack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00"/>
      </w:tblGrid>
      <w:tr w:rsidR="000C4E0D" w14:paraId="47E78148" w14:textId="77777777">
        <w:tblPrEx>
          <w:tblCellMar>
            <w:top w:w="0" w:type="dxa"/>
            <w:bottom w:w="0" w:type="dxa"/>
          </w:tblCellMar>
        </w:tblPrEx>
        <w:trPr>
          <w:trHeight w:val="420"/>
          <w:tblHeader/>
        </w:trPr>
        <w:tc>
          <w:tcPr>
            <w:tcW w:w="2600" w:type="dxa"/>
            <w:shd w:val="clear" w:color="auto" w:fill="1F3864"/>
            <w:tcMar>
              <w:top w:w="100" w:type="dxa"/>
              <w:left w:w="120" w:type="dxa"/>
              <w:bottom w:w="100" w:type="dxa"/>
              <w:right w:w="120" w:type="dxa"/>
            </w:tcMar>
            <w:vAlign w:val="center"/>
          </w:tcPr>
          <w:p w14:paraId="669B9768" w14:textId="77777777" w:rsidR="000C4E0D" w:rsidRDefault="00000000">
            <w:r>
              <w:rPr>
                <w:b/>
                <w:bCs/>
                <w:color w:val="FFFFFF"/>
              </w:rPr>
              <w:t>Layer</w:t>
            </w:r>
          </w:p>
        </w:tc>
        <w:tc>
          <w:tcPr>
            <w:tcW w:w="6900" w:type="dxa"/>
            <w:shd w:val="clear" w:color="auto" w:fill="1F3864"/>
            <w:tcMar>
              <w:top w:w="100" w:type="dxa"/>
              <w:left w:w="120" w:type="dxa"/>
              <w:bottom w:w="100" w:type="dxa"/>
              <w:right w:w="120" w:type="dxa"/>
            </w:tcMar>
            <w:vAlign w:val="center"/>
          </w:tcPr>
          <w:p w14:paraId="7A0C60B9" w14:textId="77777777" w:rsidR="000C4E0D" w:rsidRDefault="00000000">
            <w:r>
              <w:rPr>
                <w:b/>
                <w:bCs/>
                <w:color w:val="FFFFFF"/>
              </w:rPr>
              <w:t>Recommended Technologies</w:t>
            </w:r>
          </w:p>
        </w:tc>
      </w:tr>
      <w:tr w:rsidR="000C4E0D" w14:paraId="5361CB40" w14:textId="77777777">
        <w:tblPrEx>
          <w:tblCellMar>
            <w:top w:w="0" w:type="dxa"/>
            <w:bottom w:w="0" w:type="dxa"/>
          </w:tblCellMar>
        </w:tblPrEx>
        <w:trPr>
          <w:trHeight w:val="380"/>
        </w:trPr>
        <w:tc>
          <w:tcPr>
            <w:tcW w:w="2600" w:type="dxa"/>
            <w:shd w:val="clear" w:color="auto" w:fill="FFFFFF"/>
            <w:tcMar>
              <w:top w:w="100" w:type="dxa"/>
              <w:left w:w="120" w:type="dxa"/>
              <w:bottom w:w="100" w:type="dxa"/>
              <w:right w:w="120" w:type="dxa"/>
            </w:tcMar>
            <w:vAlign w:val="center"/>
          </w:tcPr>
          <w:p w14:paraId="17578C89" w14:textId="77777777" w:rsidR="000C4E0D" w:rsidRDefault="00000000">
            <w:r>
              <w:rPr>
                <w:color w:val="222222"/>
              </w:rPr>
              <w:t>Frontend</w:t>
            </w:r>
          </w:p>
        </w:tc>
        <w:tc>
          <w:tcPr>
            <w:tcW w:w="6900" w:type="dxa"/>
            <w:shd w:val="clear" w:color="auto" w:fill="FFFFFF"/>
            <w:tcMar>
              <w:top w:w="100" w:type="dxa"/>
              <w:left w:w="120" w:type="dxa"/>
              <w:bottom w:w="100" w:type="dxa"/>
              <w:right w:w="120" w:type="dxa"/>
            </w:tcMar>
            <w:vAlign w:val="center"/>
          </w:tcPr>
          <w:p w14:paraId="14B73465" w14:textId="77777777" w:rsidR="000C4E0D" w:rsidRDefault="00000000">
            <w:r>
              <w:rPr>
                <w:color w:val="222222"/>
              </w:rPr>
              <w:t>React.js, TypeScript, responsive design framework</w:t>
            </w:r>
          </w:p>
        </w:tc>
      </w:tr>
      <w:tr w:rsidR="000C4E0D" w14:paraId="35EFE4AC" w14:textId="77777777">
        <w:tblPrEx>
          <w:tblCellMar>
            <w:top w:w="0" w:type="dxa"/>
            <w:bottom w:w="0" w:type="dxa"/>
          </w:tblCellMar>
        </w:tblPrEx>
        <w:trPr>
          <w:trHeight w:val="380"/>
        </w:trPr>
        <w:tc>
          <w:tcPr>
            <w:tcW w:w="2600" w:type="dxa"/>
            <w:shd w:val="clear" w:color="auto" w:fill="F2F6FB"/>
            <w:tcMar>
              <w:top w:w="100" w:type="dxa"/>
              <w:left w:w="120" w:type="dxa"/>
              <w:bottom w:w="100" w:type="dxa"/>
              <w:right w:w="120" w:type="dxa"/>
            </w:tcMar>
            <w:vAlign w:val="center"/>
          </w:tcPr>
          <w:p w14:paraId="69BF37CE" w14:textId="77777777" w:rsidR="000C4E0D" w:rsidRDefault="00000000">
            <w:r>
              <w:rPr>
                <w:color w:val="222222"/>
              </w:rPr>
              <w:t>Backend / API</w:t>
            </w:r>
          </w:p>
        </w:tc>
        <w:tc>
          <w:tcPr>
            <w:tcW w:w="6900" w:type="dxa"/>
            <w:shd w:val="clear" w:color="auto" w:fill="F2F6FB"/>
            <w:tcMar>
              <w:top w:w="100" w:type="dxa"/>
              <w:left w:w="120" w:type="dxa"/>
              <w:bottom w:w="100" w:type="dxa"/>
              <w:right w:w="120" w:type="dxa"/>
            </w:tcMar>
            <w:vAlign w:val="center"/>
          </w:tcPr>
          <w:p w14:paraId="67CCC6B4" w14:textId="77777777" w:rsidR="000C4E0D" w:rsidRDefault="00000000">
            <w:r>
              <w:rPr>
                <w:color w:val="222222"/>
              </w:rPr>
              <w:t xml:space="preserve">Node.js or Java Spring Boot microservices, REST + </w:t>
            </w:r>
            <w:proofErr w:type="spellStart"/>
            <w:r>
              <w:rPr>
                <w:color w:val="222222"/>
              </w:rPr>
              <w:t>GraphQL</w:t>
            </w:r>
            <w:proofErr w:type="spellEnd"/>
          </w:p>
        </w:tc>
      </w:tr>
      <w:tr w:rsidR="000C4E0D" w14:paraId="527349A9" w14:textId="77777777">
        <w:tblPrEx>
          <w:tblCellMar>
            <w:top w:w="0" w:type="dxa"/>
            <w:bottom w:w="0" w:type="dxa"/>
          </w:tblCellMar>
        </w:tblPrEx>
        <w:trPr>
          <w:trHeight w:val="380"/>
        </w:trPr>
        <w:tc>
          <w:tcPr>
            <w:tcW w:w="2600" w:type="dxa"/>
            <w:shd w:val="clear" w:color="auto" w:fill="FFFFFF"/>
            <w:tcMar>
              <w:top w:w="100" w:type="dxa"/>
              <w:left w:w="120" w:type="dxa"/>
              <w:bottom w:w="100" w:type="dxa"/>
              <w:right w:w="120" w:type="dxa"/>
            </w:tcMar>
            <w:vAlign w:val="center"/>
          </w:tcPr>
          <w:p w14:paraId="4F2468EF" w14:textId="77777777" w:rsidR="000C4E0D" w:rsidRDefault="00000000">
            <w:r>
              <w:rPr>
                <w:color w:val="222222"/>
              </w:rPr>
              <w:t>AI / ML</w:t>
            </w:r>
          </w:p>
        </w:tc>
        <w:tc>
          <w:tcPr>
            <w:tcW w:w="6900" w:type="dxa"/>
            <w:shd w:val="clear" w:color="auto" w:fill="FFFFFF"/>
            <w:tcMar>
              <w:top w:w="100" w:type="dxa"/>
              <w:left w:w="120" w:type="dxa"/>
              <w:bottom w:w="100" w:type="dxa"/>
              <w:right w:w="120" w:type="dxa"/>
            </w:tcMar>
            <w:vAlign w:val="center"/>
          </w:tcPr>
          <w:p w14:paraId="42DA797B" w14:textId="77777777" w:rsidR="000C4E0D" w:rsidRDefault="00000000">
            <w:r>
              <w:rPr>
                <w:color w:val="222222"/>
              </w:rPr>
              <w:t xml:space="preserve">Python, scikit-learn, </w:t>
            </w:r>
            <w:proofErr w:type="spellStart"/>
            <w:r>
              <w:rPr>
                <w:color w:val="222222"/>
              </w:rPr>
              <w:t>spaCy</w:t>
            </w:r>
            <w:proofErr w:type="spellEnd"/>
            <w:r>
              <w:rPr>
                <w:color w:val="222222"/>
              </w:rPr>
              <w:t>/transformer-based NLP models</w:t>
            </w:r>
          </w:p>
        </w:tc>
      </w:tr>
      <w:tr w:rsidR="000C4E0D" w14:paraId="0E3AE012" w14:textId="77777777">
        <w:tblPrEx>
          <w:tblCellMar>
            <w:top w:w="0" w:type="dxa"/>
            <w:bottom w:w="0" w:type="dxa"/>
          </w:tblCellMar>
        </w:tblPrEx>
        <w:trPr>
          <w:trHeight w:val="380"/>
        </w:trPr>
        <w:tc>
          <w:tcPr>
            <w:tcW w:w="2600" w:type="dxa"/>
            <w:shd w:val="clear" w:color="auto" w:fill="F2F6FB"/>
            <w:tcMar>
              <w:top w:w="100" w:type="dxa"/>
              <w:left w:w="120" w:type="dxa"/>
              <w:bottom w:w="100" w:type="dxa"/>
              <w:right w:w="120" w:type="dxa"/>
            </w:tcMar>
            <w:vAlign w:val="center"/>
          </w:tcPr>
          <w:p w14:paraId="2BDDBA67" w14:textId="77777777" w:rsidR="000C4E0D" w:rsidRDefault="00000000">
            <w:r>
              <w:rPr>
                <w:color w:val="222222"/>
              </w:rPr>
              <w:t>Database</w:t>
            </w:r>
          </w:p>
        </w:tc>
        <w:tc>
          <w:tcPr>
            <w:tcW w:w="6900" w:type="dxa"/>
            <w:shd w:val="clear" w:color="auto" w:fill="F2F6FB"/>
            <w:tcMar>
              <w:top w:w="100" w:type="dxa"/>
              <w:left w:w="120" w:type="dxa"/>
              <w:bottom w:w="100" w:type="dxa"/>
              <w:right w:w="120" w:type="dxa"/>
            </w:tcMar>
            <w:vAlign w:val="center"/>
          </w:tcPr>
          <w:p w14:paraId="7444CB5F" w14:textId="77777777" w:rsidR="000C4E0D" w:rsidRDefault="00000000">
            <w:r>
              <w:rPr>
                <w:color w:val="222222"/>
              </w:rPr>
              <w:t>PostgreSQL (relational), MongoDB (documents), Elasticsearch (search)</w:t>
            </w:r>
          </w:p>
        </w:tc>
      </w:tr>
      <w:tr w:rsidR="000C4E0D" w14:paraId="595D5722" w14:textId="77777777">
        <w:tblPrEx>
          <w:tblCellMar>
            <w:top w:w="0" w:type="dxa"/>
            <w:bottom w:w="0" w:type="dxa"/>
          </w:tblCellMar>
        </w:tblPrEx>
        <w:trPr>
          <w:trHeight w:val="380"/>
        </w:trPr>
        <w:tc>
          <w:tcPr>
            <w:tcW w:w="2600" w:type="dxa"/>
            <w:shd w:val="clear" w:color="auto" w:fill="FFFFFF"/>
            <w:tcMar>
              <w:top w:w="100" w:type="dxa"/>
              <w:left w:w="120" w:type="dxa"/>
              <w:bottom w:w="100" w:type="dxa"/>
              <w:right w:w="120" w:type="dxa"/>
            </w:tcMar>
            <w:vAlign w:val="center"/>
          </w:tcPr>
          <w:p w14:paraId="03B2BD07" w14:textId="77777777" w:rsidR="000C4E0D" w:rsidRDefault="00000000">
            <w:r>
              <w:rPr>
                <w:color w:val="222222"/>
              </w:rPr>
              <w:t>Integration</w:t>
            </w:r>
          </w:p>
        </w:tc>
        <w:tc>
          <w:tcPr>
            <w:tcW w:w="6900" w:type="dxa"/>
            <w:shd w:val="clear" w:color="auto" w:fill="FFFFFF"/>
            <w:tcMar>
              <w:top w:w="100" w:type="dxa"/>
              <w:left w:w="120" w:type="dxa"/>
              <w:bottom w:w="100" w:type="dxa"/>
              <w:right w:w="120" w:type="dxa"/>
            </w:tcMar>
            <w:vAlign w:val="center"/>
          </w:tcPr>
          <w:p w14:paraId="7B0A68A4" w14:textId="77777777" w:rsidR="000C4E0D" w:rsidRDefault="00000000">
            <w:r>
              <w:rPr>
                <w:color w:val="222222"/>
              </w:rPr>
              <w:t>SSO/SAML, OAuth2, REST connectors to bibliographic &amp; funding APIs</w:t>
            </w:r>
          </w:p>
        </w:tc>
      </w:tr>
      <w:tr w:rsidR="000C4E0D" w14:paraId="2C5743D4" w14:textId="77777777">
        <w:tblPrEx>
          <w:tblCellMar>
            <w:top w:w="0" w:type="dxa"/>
            <w:bottom w:w="0" w:type="dxa"/>
          </w:tblCellMar>
        </w:tblPrEx>
        <w:trPr>
          <w:trHeight w:val="380"/>
        </w:trPr>
        <w:tc>
          <w:tcPr>
            <w:tcW w:w="2600" w:type="dxa"/>
            <w:shd w:val="clear" w:color="auto" w:fill="F2F6FB"/>
            <w:tcMar>
              <w:top w:w="100" w:type="dxa"/>
              <w:left w:w="120" w:type="dxa"/>
              <w:bottom w:w="100" w:type="dxa"/>
              <w:right w:w="120" w:type="dxa"/>
            </w:tcMar>
            <w:vAlign w:val="center"/>
          </w:tcPr>
          <w:p w14:paraId="6CE4A16B" w14:textId="77777777" w:rsidR="000C4E0D" w:rsidRDefault="00000000">
            <w:r>
              <w:rPr>
                <w:color w:val="222222"/>
              </w:rPr>
              <w:t>Infrastructure</w:t>
            </w:r>
          </w:p>
        </w:tc>
        <w:tc>
          <w:tcPr>
            <w:tcW w:w="6900" w:type="dxa"/>
            <w:shd w:val="clear" w:color="auto" w:fill="F2F6FB"/>
            <w:tcMar>
              <w:top w:w="100" w:type="dxa"/>
              <w:left w:w="120" w:type="dxa"/>
              <w:bottom w:w="100" w:type="dxa"/>
              <w:right w:w="120" w:type="dxa"/>
            </w:tcMar>
            <w:vAlign w:val="center"/>
          </w:tcPr>
          <w:p w14:paraId="1A117F8F" w14:textId="77777777" w:rsidR="000C4E0D" w:rsidRDefault="00000000">
            <w:r>
              <w:rPr>
                <w:color w:val="222222"/>
              </w:rPr>
              <w:t>Containerized deployment (Docker/Kubernetes), cloud hosting, CI/CD pipeline</w:t>
            </w:r>
          </w:p>
        </w:tc>
      </w:tr>
      <w:tr w:rsidR="000C4E0D" w14:paraId="48CB381B" w14:textId="77777777">
        <w:tblPrEx>
          <w:tblCellMar>
            <w:top w:w="0" w:type="dxa"/>
            <w:bottom w:w="0" w:type="dxa"/>
          </w:tblCellMar>
        </w:tblPrEx>
        <w:trPr>
          <w:trHeight w:val="380"/>
        </w:trPr>
        <w:tc>
          <w:tcPr>
            <w:tcW w:w="2600" w:type="dxa"/>
            <w:shd w:val="clear" w:color="auto" w:fill="FFFFFF"/>
            <w:tcMar>
              <w:top w:w="100" w:type="dxa"/>
              <w:left w:w="120" w:type="dxa"/>
              <w:bottom w:w="100" w:type="dxa"/>
              <w:right w:w="120" w:type="dxa"/>
            </w:tcMar>
            <w:vAlign w:val="center"/>
          </w:tcPr>
          <w:p w14:paraId="2AD1DC4E" w14:textId="77777777" w:rsidR="000C4E0D" w:rsidRDefault="00000000">
            <w:r>
              <w:rPr>
                <w:color w:val="222222"/>
              </w:rPr>
              <w:t>Security</w:t>
            </w:r>
          </w:p>
        </w:tc>
        <w:tc>
          <w:tcPr>
            <w:tcW w:w="6900" w:type="dxa"/>
            <w:shd w:val="clear" w:color="auto" w:fill="FFFFFF"/>
            <w:tcMar>
              <w:top w:w="100" w:type="dxa"/>
              <w:left w:w="120" w:type="dxa"/>
              <w:bottom w:w="100" w:type="dxa"/>
              <w:right w:w="120" w:type="dxa"/>
            </w:tcMar>
            <w:vAlign w:val="center"/>
          </w:tcPr>
          <w:p w14:paraId="4FFD7054" w14:textId="77777777" w:rsidR="000C4E0D" w:rsidRDefault="00000000">
            <w:r>
              <w:rPr>
                <w:color w:val="222222"/>
              </w:rPr>
              <w:t>Role-based access control, encryption at rest and in transit, audit logging</w:t>
            </w:r>
          </w:p>
        </w:tc>
      </w:tr>
    </w:tbl>
    <w:p w14:paraId="37344BBC" w14:textId="77777777" w:rsidR="000C4E0D" w:rsidRDefault="000C4E0D">
      <w:pPr>
        <w:spacing w:before="200"/>
      </w:pPr>
    </w:p>
    <w:p w14:paraId="6C4A42A9" w14:textId="77777777" w:rsidR="000C4E0D" w:rsidRDefault="00000000">
      <w:pPr>
        <w:pStyle w:val="Heading1"/>
        <w:pBdr>
          <w:bottom w:val="single" w:sz="6" w:space="4" w:color="2E74B5"/>
        </w:pBdr>
        <w:spacing w:before="360" w:after="180"/>
      </w:pPr>
      <w:r>
        <w:rPr>
          <w:b/>
          <w:bCs/>
          <w:color w:val="1F3864"/>
          <w:sz w:val="30"/>
          <w:szCs w:val="30"/>
        </w:rPr>
        <w:t>11. Non-Functional Requirements</w:t>
      </w:r>
    </w:p>
    <w:p w14:paraId="77EC45A7" w14:textId="77777777" w:rsidR="000C4E0D" w:rsidRDefault="00000000">
      <w:pPr>
        <w:pStyle w:val="ListParagraph"/>
        <w:numPr>
          <w:ilvl w:val="0"/>
          <w:numId w:val="2"/>
        </w:numPr>
        <w:spacing w:after="90" w:line="276" w:lineRule="auto"/>
      </w:pPr>
      <w:r>
        <w:rPr>
          <w:color w:val="222222"/>
          <w:sz w:val="22"/>
          <w:szCs w:val="22"/>
        </w:rPr>
        <w:t>Scalability: support growth from a single-campus deployment to a multi-campus, multi-institution federation.</w:t>
      </w:r>
    </w:p>
    <w:p w14:paraId="3E39060A" w14:textId="77777777" w:rsidR="000C4E0D" w:rsidRDefault="00000000">
      <w:pPr>
        <w:pStyle w:val="ListParagraph"/>
        <w:numPr>
          <w:ilvl w:val="0"/>
          <w:numId w:val="2"/>
        </w:numPr>
        <w:spacing w:after="90" w:line="276" w:lineRule="auto"/>
      </w:pPr>
      <w:r>
        <w:rPr>
          <w:color w:val="222222"/>
          <w:sz w:val="22"/>
          <w:szCs w:val="22"/>
        </w:rPr>
        <w:t>Security: enforce role-based access control and encrypt sensitive data (IP disclosures, budgets) at rest and in transit.</w:t>
      </w:r>
    </w:p>
    <w:p w14:paraId="2CA9768A" w14:textId="77777777" w:rsidR="000C4E0D" w:rsidRDefault="00000000">
      <w:pPr>
        <w:pStyle w:val="ListParagraph"/>
        <w:numPr>
          <w:ilvl w:val="0"/>
          <w:numId w:val="2"/>
        </w:numPr>
        <w:spacing w:after="90" w:line="276" w:lineRule="auto"/>
      </w:pPr>
      <w:r>
        <w:rPr>
          <w:color w:val="222222"/>
          <w:sz w:val="22"/>
          <w:szCs w:val="22"/>
        </w:rPr>
        <w:t>Availability: target 99.5% uptime for core services, with graceful degradation of AI features during maintenance windows.</w:t>
      </w:r>
    </w:p>
    <w:p w14:paraId="7C355BDA" w14:textId="77777777" w:rsidR="000C4E0D" w:rsidRDefault="00000000">
      <w:pPr>
        <w:pStyle w:val="ListParagraph"/>
        <w:numPr>
          <w:ilvl w:val="0"/>
          <w:numId w:val="2"/>
        </w:numPr>
        <w:spacing w:after="90" w:line="276" w:lineRule="auto"/>
      </w:pPr>
      <w:r>
        <w:rPr>
          <w:color w:val="222222"/>
          <w:sz w:val="22"/>
          <w:szCs w:val="22"/>
        </w:rPr>
        <w:t>Usability: role-tailored dashboards requiring minimal training for faculty and administrative staff.</w:t>
      </w:r>
    </w:p>
    <w:p w14:paraId="2611C497" w14:textId="77777777" w:rsidR="000C4E0D" w:rsidRDefault="00000000">
      <w:pPr>
        <w:pStyle w:val="ListParagraph"/>
        <w:numPr>
          <w:ilvl w:val="0"/>
          <w:numId w:val="2"/>
        </w:numPr>
        <w:spacing w:after="90" w:line="276" w:lineRule="auto"/>
      </w:pPr>
      <w:r>
        <w:rPr>
          <w:color w:val="222222"/>
          <w:sz w:val="22"/>
          <w:szCs w:val="22"/>
        </w:rPr>
        <w:t>Interoperability: standards-based integration (REST, SAML/OAuth2) with existing institutional ERP, HR, and library systems.</w:t>
      </w:r>
    </w:p>
    <w:p w14:paraId="12AF9B37" w14:textId="77777777" w:rsidR="000C4E0D" w:rsidRDefault="00000000">
      <w:pPr>
        <w:pStyle w:val="ListParagraph"/>
        <w:numPr>
          <w:ilvl w:val="0"/>
          <w:numId w:val="2"/>
        </w:numPr>
        <w:spacing w:after="90" w:line="276" w:lineRule="auto"/>
      </w:pPr>
      <w:r>
        <w:rPr>
          <w:color w:val="222222"/>
          <w:sz w:val="22"/>
          <w:szCs w:val="22"/>
        </w:rPr>
        <w:t>Auditability: full audit trail for budget changes, IP disclosures, and milestone status updates.</w:t>
      </w:r>
    </w:p>
    <w:p w14:paraId="75E255F5" w14:textId="77777777" w:rsidR="000C4E0D" w:rsidRDefault="00000000">
      <w:pPr>
        <w:pStyle w:val="ListParagraph"/>
        <w:numPr>
          <w:ilvl w:val="0"/>
          <w:numId w:val="2"/>
        </w:numPr>
        <w:spacing w:after="90" w:line="276" w:lineRule="auto"/>
      </w:pPr>
      <w:r>
        <w:rPr>
          <w:color w:val="222222"/>
          <w:sz w:val="22"/>
          <w:szCs w:val="22"/>
        </w:rPr>
        <w:t>Data Privacy: compliance with institutional data protection policy and applicable data protection regulations.</w:t>
      </w:r>
    </w:p>
    <w:p w14:paraId="07089510" w14:textId="77777777" w:rsidR="000C4E0D" w:rsidRDefault="00000000">
      <w:pPr>
        <w:pStyle w:val="Heading1"/>
        <w:pBdr>
          <w:bottom w:val="single" w:sz="6" w:space="4" w:color="2E74B5"/>
        </w:pBdr>
        <w:spacing w:before="360" w:after="180"/>
      </w:pPr>
      <w:r>
        <w:rPr>
          <w:b/>
          <w:bCs/>
          <w:color w:val="1F3864"/>
          <w:sz w:val="30"/>
          <w:szCs w:val="30"/>
        </w:rPr>
        <w:lastRenderedPageBreak/>
        <w:t>12. Implementation Roadmap</w:t>
      </w:r>
    </w:p>
    <w:p w14:paraId="6F4B406E" w14:textId="77777777" w:rsidR="000C4E0D" w:rsidRDefault="00000000">
      <w:pPr>
        <w:spacing w:after="160" w:line="276" w:lineRule="auto"/>
        <w:jc w:val="both"/>
      </w:pPr>
      <w:r>
        <w:rPr>
          <w:color w:val="222222"/>
          <w:sz w:val="22"/>
          <w:szCs w:val="22"/>
        </w:rPr>
        <w:t>A phased rollout is recommended to manage risk and allow iterative refinement based on user feedback.</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4300"/>
      </w:tblGrid>
      <w:tr w:rsidR="000C4E0D" w14:paraId="3EF7A75F" w14:textId="77777777">
        <w:tblPrEx>
          <w:tblCellMar>
            <w:top w:w="0" w:type="dxa"/>
            <w:bottom w:w="0" w:type="dxa"/>
          </w:tblCellMar>
        </w:tblPrEx>
        <w:trPr>
          <w:trHeight w:val="420"/>
          <w:tblHeader/>
        </w:trPr>
        <w:tc>
          <w:tcPr>
            <w:tcW w:w="3400" w:type="dxa"/>
            <w:shd w:val="clear" w:color="auto" w:fill="1F3864"/>
            <w:tcMar>
              <w:top w:w="100" w:type="dxa"/>
              <w:left w:w="120" w:type="dxa"/>
              <w:bottom w:w="100" w:type="dxa"/>
              <w:right w:w="120" w:type="dxa"/>
            </w:tcMar>
            <w:vAlign w:val="center"/>
          </w:tcPr>
          <w:p w14:paraId="34F3AFF3" w14:textId="77777777" w:rsidR="000C4E0D" w:rsidRDefault="00000000">
            <w:r>
              <w:rPr>
                <w:b/>
                <w:bCs/>
                <w:color w:val="FFFFFF"/>
              </w:rPr>
              <w:t>Phase</w:t>
            </w:r>
          </w:p>
        </w:tc>
        <w:tc>
          <w:tcPr>
            <w:tcW w:w="1800" w:type="dxa"/>
            <w:shd w:val="clear" w:color="auto" w:fill="1F3864"/>
            <w:tcMar>
              <w:top w:w="100" w:type="dxa"/>
              <w:left w:w="120" w:type="dxa"/>
              <w:bottom w:w="100" w:type="dxa"/>
              <w:right w:w="120" w:type="dxa"/>
            </w:tcMar>
            <w:vAlign w:val="center"/>
          </w:tcPr>
          <w:p w14:paraId="03B1DE04" w14:textId="77777777" w:rsidR="000C4E0D" w:rsidRDefault="00000000">
            <w:r>
              <w:rPr>
                <w:b/>
                <w:bCs/>
                <w:color w:val="FFFFFF"/>
              </w:rPr>
              <w:t>Duration</w:t>
            </w:r>
          </w:p>
        </w:tc>
        <w:tc>
          <w:tcPr>
            <w:tcW w:w="4300" w:type="dxa"/>
            <w:shd w:val="clear" w:color="auto" w:fill="1F3864"/>
            <w:tcMar>
              <w:top w:w="100" w:type="dxa"/>
              <w:left w:w="120" w:type="dxa"/>
              <w:bottom w:w="100" w:type="dxa"/>
              <w:right w:w="120" w:type="dxa"/>
            </w:tcMar>
            <w:vAlign w:val="center"/>
          </w:tcPr>
          <w:p w14:paraId="599EDFAC" w14:textId="77777777" w:rsidR="000C4E0D" w:rsidRDefault="00000000">
            <w:r>
              <w:rPr>
                <w:b/>
                <w:bCs/>
                <w:color w:val="FFFFFF"/>
              </w:rPr>
              <w:t>Key Deliverables</w:t>
            </w:r>
          </w:p>
        </w:tc>
      </w:tr>
      <w:tr w:rsidR="000C4E0D" w14:paraId="6D047862" w14:textId="77777777">
        <w:tblPrEx>
          <w:tblCellMar>
            <w:top w:w="0" w:type="dxa"/>
            <w:bottom w:w="0" w:type="dxa"/>
          </w:tblCellMar>
        </w:tblPrEx>
        <w:trPr>
          <w:trHeight w:val="380"/>
        </w:trPr>
        <w:tc>
          <w:tcPr>
            <w:tcW w:w="3400" w:type="dxa"/>
            <w:shd w:val="clear" w:color="auto" w:fill="FFFFFF"/>
            <w:tcMar>
              <w:top w:w="100" w:type="dxa"/>
              <w:left w:w="120" w:type="dxa"/>
              <w:bottom w:w="100" w:type="dxa"/>
              <w:right w:w="120" w:type="dxa"/>
            </w:tcMar>
            <w:vAlign w:val="center"/>
          </w:tcPr>
          <w:p w14:paraId="3DDCB1D7" w14:textId="77777777" w:rsidR="000C4E0D" w:rsidRDefault="00000000">
            <w:r>
              <w:rPr>
                <w:color w:val="222222"/>
              </w:rPr>
              <w:t>Phase 1: Discovery &amp; Design</w:t>
            </w:r>
          </w:p>
        </w:tc>
        <w:tc>
          <w:tcPr>
            <w:tcW w:w="1800" w:type="dxa"/>
            <w:shd w:val="clear" w:color="auto" w:fill="FFFFFF"/>
            <w:tcMar>
              <w:top w:w="100" w:type="dxa"/>
              <w:left w:w="120" w:type="dxa"/>
              <w:bottom w:w="100" w:type="dxa"/>
              <w:right w:w="120" w:type="dxa"/>
            </w:tcMar>
            <w:vAlign w:val="center"/>
          </w:tcPr>
          <w:p w14:paraId="569F6623" w14:textId="77777777" w:rsidR="000C4E0D" w:rsidRDefault="00000000">
            <w:r>
              <w:rPr>
                <w:color w:val="222222"/>
              </w:rPr>
              <w:t>6 weeks</w:t>
            </w:r>
          </w:p>
        </w:tc>
        <w:tc>
          <w:tcPr>
            <w:tcW w:w="4300" w:type="dxa"/>
            <w:shd w:val="clear" w:color="auto" w:fill="FFFFFF"/>
            <w:tcMar>
              <w:top w:w="100" w:type="dxa"/>
              <w:left w:w="120" w:type="dxa"/>
              <w:bottom w:w="100" w:type="dxa"/>
              <w:right w:w="120" w:type="dxa"/>
            </w:tcMar>
            <w:vAlign w:val="center"/>
          </w:tcPr>
          <w:p w14:paraId="3C1E2F2C" w14:textId="77777777" w:rsidR="000C4E0D" w:rsidRDefault="00000000">
            <w:r>
              <w:rPr>
                <w:color w:val="222222"/>
              </w:rPr>
              <w:t>Requirements sign-off, data model finalization, UI/UX prototypes</w:t>
            </w:r>
          </w:p>
        </w:tc>
      </w:tr>
      <w:tr w:rsidR="000C4E0D" w14:paraId="7209FCDA" w14:textId="77777777">
        <w:tblPrEx>
          <w:tblCellMar>
            <w:top w:w="0" w:type="dxa"/>
            <w:bottom w:w="0" w:type="dxa"/>
          </w:tblCellMar>
        </w:tblPrEx>
        <w:trPr>
          <w:trHeight w:val="380"/>
        </w:trPr>
        <w:tc>
          <w:tcPr>
            <w:tcW w:w="3400" w:type="dxa"/>
            <w:shd w:val="clear" w:color="auto" w:fill="F2F6FB"/>
            <w:tcMar>
              <w:top w:w="100" w:type="dxa"/>
              <w:left w:w="120" w:type="dxa"/>
              <w:bottom w:w="100" w:type="dxa"/>
              <w:right w:w="120" w:type="dxa"/>
            </w:tcMar>
            <w:vAlign w:val="center"/>
          </w:tcPr>
          <w:p w14:paraId="5F8B39CA" w14:textId="77777777" w:rsidR="000C4E0D" w:rsidRDefault="00000000">
            <w:r>
              <w:rPr>
                <w:color w:val="222222"/>
              </w:rPr>
              <w:t>Phase 2: Core Platform Build</w:t>
            </w:r>
          </w:p>
        </w:tc>
        <w:tc>
          <w:tcPr>
            <w:tcW w:w="1800" w:type="dxa"/>
            <w:shd w:val="clear" w:color="auto" w:fill="F2F6FB"/>
            <w:tcMar>
              <w:top w:w="100" w:type="dxa"/>
              <w:left w:w="120" w:type="dxa"/>
              <w:bottom w:w="100" w:type="dxa"/>
              <w:right w:w="120" w:type="dxa"/>
            </w:tcMar>
            <w:vAlign w:val="center"/>
          </w:tcPr>
          <w:p w14:paraId="7B34F3B0" w14:textId="77777777" w:rsidR="000C4E0D" w:rsidRDefault="00000000">
            <w:r>
              <w:rPr>
                <w:color w:val="222222"/>
              </w:rPr>
              <w:t>12 weeks</w:t>
            </w:r>
          </w:p>
        </w:tc>
        <w:tc>
          <w:tcPr>
            <w:tcW w:w="4300" w:type="dxa"/>
            <w:shd w:val="clear" w:color="auto" w:fill="F2F6FB"/>
            <w:tcMar>
              <w:top w:w="100" w:type="dxa"/>
              <w:left w:w="120" w:type="dxa"/>
              <w:bottom w:w="100" w:type="dxa"/>
              <w:right w:w="120" w:type="dxa"/>
            </w:tcMar>
            <w:vAlign w:val="center"/>
          </w:tcPr>
          <w:p w14:paraId="3975AA10" w14:textId="77777777" w:rsidR="000C4E0D" w:rsidRDefault="00000000">
            <w:r>
              <w:rPr>
                <w:color w:val="222222"/>
              </w:rPr>
              <w:t>Project management, publication/patent tracking, milestone modules</w:t>
            </w:r>
          </w:p>
        </w:tc>
      </w:tr>
      <w:tr w:rsidR="000C4E0D" w14:paraId="25E0D535" w14:textId="77777777">
        <w:tblPrEx>
          <w:tblCellMar>
            <w:top w:w="0" w:type="dxa"/>
            <w:bottom w:w="0" w:type="dxa"/>
          </w:tblCellMar>
        </w:tblPrEx>
        <w:trPr>
          <w:trHeight w:val="380"/>
        </w:trPr>
        <w:tc>
          <w:tcPr>
            <w:tcW w:w="3400" w:type="dxa"/>
            <w:shd w:val="clear" w:color="auto" w:fill="FFFFFF"/>
            <w:tcMar>
              <w:top w:w="100" w:type="dxa"/>
              <w:left w:w="120" w:type="dxa"/>
              <w:bottom w:w="100" w:type="dxa"/>
              <w:right w:w="120" w:type="dxa"/>
            </w:tcMar>
            <w:vAlign w:val="center"/>
          </w:tcPr>
          <w:p w14:paraId="04363D9F" w14:textId="77777777" w:rsidR="000C4E0D" w:rsidRDefault="00000000">
            <w:r>
              <w:rPr>
                <w:color w:val="222222"/>
              </w:rPr>
              <w:t>Phase 3: AI Module Integration</w:t>
            </w:r>
          </w:p>
        </w:tc>
        <w:tc>
          <w:tcPr>
            <w:tcW w:w="1800" w:type="dxa"/>
            <w:shd w:val="clear" w:color="auto" w:fill="FFFFFF"/>
            <w:tcMar>
              <w:top w:w="100" w:type="dxa"/>
              <w:left w:w="120" w:type="dxa"/>
              <w:bottom w:w="100" w:type="dxa"/>
              <w:right w:w="120" w:type="dxa"/>
            </w:tcMar>
            <w:vAlign w:val="center"/>
          </w:tcPr>
          <w:p w14:paraId="2FE6AB25" w14:textId="77777777" w:rsidR="000C4E0D" w:rsidRDefault="00000000">
            <w:r>
              <w:rPr>
                <w:color w:val="222222"/>
              </w:rPr>
              <w:t>10 weeks</w:t>
            </w:r>
          </w:p>
        </w:tc>
        <w:tc>
          <w:tcPr>
            <w:tcW w:w="4300" w:type="dxa"/>
            <w:shd w:val="clear" w:color="auto" w:fill="FFFFFF"/>
            <w:tcMar>
              <w:top w:w="100" w:type="dxa"/>
              <w:left w:w="120" w:type="dxa"/>
              <w:bottom w:w="100" w:type="dxa"/>
              <w:right w:w="120" w:type="dxa"/>
            </w:tcMar>
            <w:vAlign w:val="center"/>
          </w:tcPr>
          <w:p w14:paraId="3F406EA0" w14:textId="77777777" w:rsidR="000C4E0D" w:rsidRDefault="00000000">
            <w:r>
              <w:rPr>
                <w:color w:val="222222"/>
              </w:rPr>
              <w:t>Collaboration matching, funding recommendation, risk prediction models</w:t>
            </w:r>
          </w:p>
        </w:tc>
      </w:tr>
      <w:tr w:rsidR="000C4E0D" w14:paraId="42B9C3B3" w14:textId="77777777">
        <w:tblPrEx>
          <w:tblCellMar>
            <w:top w:w="0" w:type="dxa"/>
            <w:bottom w:w="0" w:type="dxa"/>
          </w:tblCellMar>
        </w:tblPrEx>
        <w:trPr>
          <w:trHeight w:val="380"/>
        </w:trPr>
        <w:tc>
          <w:tcPr>
            <w:tcW w:w="3400" w:type="dxa"/>
            <w:shd w:val="clear" w:color="auto" w:fill="F2F6FB"/>
            <w:tcMar>
              <w:top w:w="100" w:type="dxa"/>
              <w:left w:w="120" w:type="dxa"/>
              <w:bottom w:w="100" w:type="dxa"/>
              <w:right w:w="120" w:type="dxa"/>
            </w:tcMar>
            <w:vAlign w:val="center"/>
          </w:tcPr>
          <w:p w14:paraId="3D600701" w14:textId="77777777" w:rsidR="000C4E0D" w:rsidRDefault="00000000">
            <w:r>
              <w:rPr>
                <w:color w:val="222222"/>
              </w:rPr>
              <w:t>Phase 4: Analytics &amp; Reporting</w:t>
            </w:r>
          </w:p>
        </w:tc>
        <w:tc>
          <w:tcPr>
            <w:tcW w:w="1800" w:type="dxa"/>
            <w:shd w:val="clear" w:color="auto" w:fill="F2F6FB"/>
            <w:tcMar>
              <w:top w:w="100" w:type="dxa"/>
              <w:left w:w="120" w:type="dxa"/>
              <w:bottom w:w="100" w:type="dxa"/>
              <w:right w:w="120" w:type="dxa"/>
            </w:tcMar>
            <w:vAlign w:val="center"/>
          </w:tcPr>
          <w:p w14:paraId="27F98669" w14:textId="77777777" w:rsidR="000C4E0D" w:rsidRDefault="00000000">
            <w:r>
              <w:rPr>
                <w:color w:val="222222"/>
              </w:rPr>
              <w:t>6 weeks</w:t>
            </w:r>
          </w:p>
        </w:tc>
        <w:tc>
          <w:tcPr>
            <w:tcW w:w="4300" w:type="dxa"/>
            <w:shd w:val="clear" w:color="auto" w:fill="F2F6FB"/>
            <w:tcMar>
              <w:top w:w="100" w:type="dxa"/>
              <w:left w:w="120" w:type="dxa"/>
              <w:bottom w:w="100" w:type="dxa"/>
              <w:right w:w="120" w:type="dxa"/>
            </w:tcMar>
            <w:vAlign w:val="center"/>
          </w:tcPr>
          <w:p w14:paraId="2AA623D7" w14:textId="77777777" w:rsidR="000C4E0D" w:rsidRDefault="00000000">
            <w:r>
              <w:rPr>
                <w:color w:val="222222"/>
              </w:rPr>
              <w:t>Dashboards, exportable institutional reports</w:t>
            </w:r>
          </w:p>
        </w:tc>
      </w:tr>
      <w:tr w:rsidR="000C4E0D" w14:paraId="5122B64F" w14:textId="77777777">
        <w:tblPrEx>
          <w:tblCellMar>
            <w:top w:w="0" w:type="dxa"/>
            <w:bottom w:w="0" w:type="dxa"/>
          </w:tblCellMar>
        </w:tblPrEx>
        <w:trPr>
          <w:trHeight w:val="380"/>
        </w:trPr>
        <w:tc>
          <w:tcPr>
            <w:tcW w:w="3400" w:type="dxa"/>
            <w:shd w:val="clear" w:color="auto" w:fill="FFFFFF"/>
            <w:tcMar>
              <w:top w:w="100" w:type="dxa"/>
              <w:left w:w="120" w:type="dxa"/>
              <w:bottom w:w="100" w:type="dxa"/>
              <w:right w:w="120" w:type="dxa"/>
            </w:tcMar>
            <w:vAlign w:val="center"/>
          </w:tcPr>
          <w:p w14:paraId="6B9586A3" w14:textId="77777777" w:rsidR="000C4E0D" w:rsidRDefault="00000000">
            <w:r>
              <w:rPr>
                <w:color w:val="222222"/>
              </w:rPr>
              <w:t>Phase 5: Pilot Deployment</w:t>
            </w:r>
          </w:p>
        </w:tc>
        <w:tc>
          <w:tcPr>
            <w:tcW w:w="1800" w:type="dxa"/>
            <w:shd w:val="clear" w:color="auto" w:fill="FFFFFF"/>
            <w:tcMar>
              <w:top w:w="100" w:type="dxa"/>
              <w:left w:w="120" w:type="dxa"/>
              <w:bottom w:w="100" w:type="dxa"/>
              <w:right w:w="120" w:type="dxa"/>
            </w:tcMar>
            <w:vAlign w:val="center"/>
          </w:tcPr>
          <w:p w14:paraId="625B0889" w14:textId="77777777" w:rsidR="000C4E0D" w:rsidRDefault="00000000">
            <w:r>
              <w:rPr>
                <w:color w:val="222222"/>
              </w:rPr>
              <w:t>8 weeks</w:t>
            </w:r>
          </w:p>
        </w:tc>
        <w:tc>
          <w:tcPr>
            <w:tcW w:w="4300" w:type="dxa"/>
            <w:shd w:val="clear" w:color="auto" w:fill="FFFFFF"/>
            <w:tcMar>
              <w:top w:w="100" w:type="dxa"/>
              <w:left w:w="120" w:type="dxa"/>
              <w:bottom w:w="100" w:type="dxa"/>
              <w:right w:w="120" w:type="dxa"/>
            </w:tcMar>
            <w:vAlign w:val="center"/>
          </w:tcPr>
          <w:p w14:paraId="59634A35" w14:textId="77777777" w:rsidR="000C4E0D" w:rsidRDefault="00000000">
            <w:r>
              <w:rPr>
                <w:color w:val="222222"/>
              </w:rPr>
              <w:t>Pilot with 2-3 departments, feedback collection, refinement</w:t>
            </w:r>
          </w:p>
        </w:tc>
      </w:tr>
      <w:tr w:rsidR="000C4E0D" w14:paraId="6F8FC1AD" w14:textId="77777777">
        <w:tblPrEx>
          <w:tblCellMar>
            <w:top w:w="0" w:type="dxa"/>
            <w:bottom w:w="0" w:type="dxa"/>
          </w:tblCellMar>
        </w:tblPrEx>
        <w:trPr>
          <w:trHeight w:val="380"/>
        </w:trPr>
        <w:tc>
          <w:tcPr>
            <w:tcW w:w="3400" w:type="dxa"/>
            <w:shd w:val="clear" w:color="auto" w:fill="F2F6FB"/>
            <w:tcMar>
              <w:top w:w="100" w:type="dxa"/>
              <w:left w:w="120" w:type="dxa"/>
              <w:bottom w:w="100" w:type="dxa"/>
              <w:right w:w="120" w:type="dxa"/>
            </w:tcMar>
            <w:vAlign w:val="center"/>
          </w:tcPr>
          <w:p w14:paraId="3BB8D37C" w14:textId="77777777" w:rsidR="000C4E0D" w:rsidRDefault="00000000">
            <w:r>
              <w:rPr>
                <w:color w:val="222222"/>
              </w:rPr>
              <w:t>Phase 6: Institution-Wide Rollout</w:t>
            </w:r>
          </w:p>
        </w:tc>
        <w:tc>
          <w:tcPr>
            <w:tcW w:w="1800" w:type="dxa"/>
            <w:shd w:val="clear" w:color="auto" w:fill="F2F6FB"/>
            <w:tcMar>
              <w:top w:w="100" w:type="dxa"/>
              <w:left w:w="120" w:type="dxa"/>
              <w:bottom w:w="100" w:type="dxa"/>
              <w:right w:w="120" w:type="dxa"/>
            </w:tcMar>
            <w:vAlign w:val="center"/>
          </w:tcPr>
          <w:p w14:paraId="3C960D45" w14:textId="77777777" w:rsidR="000C4E0D" w:rsidRDefault="00000000">
            <w:r>
              <w:rPr>
                <w:color w:val="222222"/>
              </w:rPr>
              <w:t>8 weeks</w:t>
            </w:r>
          </w:p>
        </w:tc>
        <w:tc>
          <w:tcPr>
            <w:tcW w:w="4300" w:type="dxa"/>
            <w:shd w:val="clear" w:color="auto" w:fill="F2F6FB"/>
            <w:tcMar>
              <w:top w:w="100" w:type="dxa"/>
              <w:left w:w="120" w:type="dxa"/>
              <w:bottom w:w="100" w:type="dxa"/>
              <w:right w:w="120" w:type="dxa"/>
            </w:tcMar>
            <w:vAlign w:val="center"/>
          </w:tcPr>
          <w:p w14:paraId="6387E602" w14:textId="77777777" w:rsidR="000C4E0D" w:rsidRDefault="00000000">
            <w:r>
              <w:rPr>
                <w:color w:val="222222"/>
              </w:rPr>
              <w:t>Full deployment, training, change management support</w:t>
            </w:r>
          </w:p>
        </w:tc>
      </w:tr>
    </w:tbl>
    <w:p w14:paraId="7905F9B6" w14:textId="77777777" w:rsidR="000C4E0D" w:rsidRDefault="000C4E0D">
      <w:pPr>
        <w:spacing w:before="200"/>
      </w:pPr>
    </w:p>
    <w:p w14:paraId="7549C2A9" w14:textId="77777777" w:rsidR="000C4E0D" w:rsidRDefault="00000000">
      <w:r>
        <w:br w:type="page"/>
      </w:r>
    </w:p>
    <w:p w14:paraId="29BDBDDD" w14:textId="77777777" w:rsidR="000C4E0D" w:rsidRDefault="00000000">
      <w:pPr>
        <w:pStyle w:val="Heading1"/>
        <w:pBdr>
          <w:bottom w:val="single" w:sz="6" w:space="4" w:color="2E74B5"/>
        </w:pBdr>
        <w:spacing w:before="360" w:after="180"/>
      </w:pPr>
      <w:r>
        <w:rPr>
          <w:b/>
          <w:bCs/>
          <w:color w:val="1F3864"/>
          <w:sz w:val="30"/>
          <w:szCs w:val="30"/>
        </w:rPr>
        <w:lastRenderedPageBreak/>
        <w:t>13. Risk Assessment and Mitigation</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400"/>
        <w:gridCol w:w="1300"/>
        <w:gridCol w:w="3900"/>
      </w:tblGrid>
      <w:tr w:rsidR="000C4E0D" w14:paraId="1ECB9CAB" w14:textId="77777777">
        <w:tblPrEx>
          <w:tblCellMar>
            <w:top w:w="0" w:type="dxa"/>
            <w:bottom w:w="0" w:type="dxa"/>
          </w:tblCellMar>
        </w:tblPrEx>
        <w:trPr>
          <w:trHeight w:val="420"/>
          <w:tblHeader/>
        </w:trPr>
        <w:tc>
          <w:tcPr>
            <w:tcW w:w="2900" w:type="dxa"/>
            <w:shd w:val="clear" w:color="auto" w:fill="1F3864"/>
            <w:tcMar>
              <w:top w:w="100" w:type="dxa"/>
              <w:left w:w="120" w:type="dxa"/>
              <w:bottom w:w="100" w:type="dxa"/>
              <w:right w:w="120" w:type="dxa"/>
            </w:tcMar>
            <w:vAlign w:val="center"/>
          </w:tcPr>
          <w:p w14:paraId="6F29937C" w14:textId="77777777" w:rsidR="000C4E0D" w:rsidRDefault="00000000">
            <w:r>
              <w:rPr>
                <w:b/>
                <w:bCs/>
                <w:color w:val="FFFFFF"/>
              </w:rPr>
              <w:t>Risk</w:t>
            </w:r>
          </w:p>
        </w:tc>
        <w:tc>
          <w:tcPr>
            <w:tcW w:w="1400" w:type="dxa"/>
            <w:shd w:val="clear" w:color="auto" w:fill="1F3864"/>
            <w:tcMar>
              <w:top w:w="100" w:type="dxa"/>
              <w:left w:w="120" w:type="dxa"/>
              <w:bottom w:w="100" w:type="dxa"/>
              <w:right w:w="120" w:type="dxa"/>
            </w:tcMar>
            <w:vAlign w:val="center"/>
          </w:tcPr>
          <w:p w14:paraId="290BF1D6" w14:textId="77777777" w:rsidR="000C4E0D" w:rsidRDefault="00000000">
            <w:r>
              <w:rPr>
                <w:b/>
                <w:bCs/>
                <w:color w:val="FFFFFF"/>
              </w:rPr>
              <w:t>Likelihood</w:t>
            </w:r>
          </w:p>
        </w:tc>
        <w:tc>
          <w:tcPr>
            <w:tcW w:w="1300" w:type="dxa"/>
            <w:shd w:val="clear" w:color="auto" w:fill="1F3864"/>
            <w:tcMar>
              <w:top w:w="100" w:type="dxa"/>
              <w:left w:w="120" w:type="dxa"/>
              <w:bottom w:w="100" w:type="dxa"/>
              <w:right w:w="120" w:type="dxa"/>
            </w:tcMar>
            <w:vAlign w:val="center"/>
          </w:tcPr>
          <w:p w14:paraId="4A4966E6" w14:textId="77777777" w:rsidR="000C4E0D" w:rsidRDefault="00000000">
            <w:r>
              <w:rPr>
                <w:b/>
                <w:bCs/>
                <w:color w:val="FFFFFF"/>
              </w:rPr>
              <w:t>Impact</w:t>
            </w:r>
          </w:p>
        </w:tc>
        <w:tc>
          <w:tcPr>
            <w:tcW w:w="3900" w:type="dxa"/>
            <w:shd w:val="clear" w:color="auto" w:fill="1F3864"/>
            <w:tcMar>
              <w:top w:w="100" w:type="dxa"/>
              <w:left w:w="120" w:type="dxa"/>
              <w:bottom w:w="100" w:type="dxa"/>
              <w:right w:w="120" w:type="dxa"/>
            </w:tcMar>
            <w:vAlign w:val="center"/>
          </w:tcPr>
          <w:p w14:paraId="7CFD5C51" w14:textId="77777777" w:rsidR="000C4E0D" w:rsidRDefault="00000000">
            <w:r>
              <w:rPr>
                <w:b/>
                <w:bCs/>
                <w:color w:val="FFFFFF"/>
              </w:rPr>
              <w:t>Mitigation Strategy</w:t>
            </w:r>
          </w:p>
        </w:tc>
      </w:tr>
      <w:tr w:rsidR="000C4E0D" w14:paraId="19DA7A26" w14:textId="77777777">
        <w:tblPrEx>
          <w:tblCellMar>
            <w:top w:w="0" w:type="dxa"/>
            <w:bottom w:w="0" w:type="dxa"/>
          </w:tblCellMar>
        </w:tblPrEx>
        <w:trPr>
          <w:trHeight w:val="380"/>
        </w:trPr>
        <w:tc>
          <w:tcPr>
            <w:tcW w:w="2900" w:type="dxa"/>
            <w:shd w:val="clear" w:color="auto" w:fill="FFFFFF"/>
            <w:tcMar>
              <w:top w:w="100" w:type="dxa"/>
              <w:left w:w="120" w:type="dxa"/>
              <w:bottom w:w="100" w:type="dxa"/>
              <w:right w:w="120" w:type="dxa"/>
            </w:tcMar>
            <w:vAlign w:val="center"/>
          </w:tcPr>
          <w:p w14:paraId="04460EBC" w14:textId="77777777" w:rsidR="000C4E0D" w:rsidRDefault="00000000">
            <w:r>
              <w:rPr>
                <w:color w:val="222222"/>
              </w:rPr>
              <w:t>Low user adoption by faculty</w:t>
            </w:r>
          </w:p>
        </w:tc>
        <w:tc>
          <w:tcPr>
            <w:tcW w:w="1400" w:type="dxa"/>
            <w:shd w:val="clear" w:color="auto" w:fill="FFFFFF"/>
            <w:tcMar>
              <w:top w:w="100" w:type="dxa"/>
              <w:left w:w="120" w:type="dxa"/>
              <w:bottom w:w="100" w:type="dxa"/>
              <w:right w:w="120" w:type="dxa"/>
            </w:tcMar>
            <w:vAlign w:val="center"/>
          </w:tcPr>
          <w:p w14:paraId="0EB00822" w14:textId="77777777" w:rsidR="000C4E0D" w:rsidRDefault="00000000">
            <w:r>
              <w:rPr>
                <w:color w:val="222222"/>
              </w:rPr>
              <w:t>Medium</w:t>
            </w:r>
          </w:p>
        </w:tc>
        <w:tc>
          <w:tcPr>
            <w:tcW w:w="1300" w:type="dxa"/>
            <w:shd w:val="clear" w:color="auto" w:fill="FFFFFF"/>
            <w:tcMar>
              <w:top w:w="100" w:type="dxa"/>
              <w:left w:w="120" w:type="dxa"/>
              <w:bottom w:w="100" w:type="dxa"/>
              <w:right w:w="120" w:type="dxa"/>
            </w:tcMar>
            <w:vAlign w:val="center"/>
          </w:tcPr>
          <w:p w14:paraId="1234BEEB" w14:textId="77777777" w:rsidR="000C4E0D" w:rsidRDefault="00000000">
            <w:r>
              <w:rPr>
                <w:color w:val="222222"/>
              </w:rPr>
              <w:t>High</w:t>
            </w:r>
          </w:p>
        </w:tc>
        <w:tc>
          <w:tcPr>
            <w:tcW w:w="3900" w:type="dxa"/>
            <w:shd w:val="clear" w:color="auto" w:fill="FFFFFF"/>
            <w:tcMar>
              <w:top w:w="100" w:type="dxa"/>
              <w:left w:w="120" w:type="dxa"/>
              <w:bottom w:w="100" w:type="dxa"/>
              <w:right w:w="120" w:type="dxa"/>
            </w:tcMar>
            <w:vAlign w:val="center"/>
          </w:tcPr>
          <w:p w14:paraId="0C8D0A8D" w14:textId="77777777" w:rsidR="000C4E0D" w:rsidRDefault="00000000">
            <w:r>
              <w:rPr>
                <w:color w:val="222222"/>
              </w:rPr>
              <w:t>Early stakeholder engagement, intuitive UX, mandatory-field automation</w:t>
            </w:r>
          </w:p>
        </w:tc>
      </w:tr>
      <w:tr w:rsidR="000C4E0D" w14:paraId="4D17BC4E" w14:textId="77777777">
        <w:tblPrEx>
          <w:tblCellMar>
            <w:top w:w="0" w:type="dxa"/>
            <w:bottom w:w="0" w:type="dxa"/>
          </w:tblCellMar>
        </w:tblPrEx>
        <w:trPr>
          <w:trHeight w:val="380"/>
        </w:trPr>
        <w:tc>
          <w:tcPr>
            <w:tcW w:w="2900" w:type="dxa"/>
            <w:shd w:val="clear" w:color="auto" w:fill="F2F6FB"/>
            <w:tcMar>
              <w:top w:w="100" w:type="dxa"/>
              <w:left w:w="120" w:type="dxa"/>
              <w:bottom w:w="100" w:type="dxa"/>
              <w:right w:w="120" w:type="dxa"/>
            </w:tcMar>
            <w:vAlign w:val="center"/>
          </w:tcPr>
          <w:p w14:paraId="6D8CBCBF" w14:textId="77777777" w:rsidR="000C4E0D" w:rsidRDefault="00000000">
            <w:r>
              <w:rPr>
                <w:color w:val="222222"/>
              </w:rPr>
              <w:t>Data migration errors from legacy systems</w:t>
            </w:r>
          </w:p>
        </w:tc>
        <w:tc>
          <w:tcPr>
            <w:tcW w:w="1400" w:type="dxa"/>
            <w:shd w:val="clear" w:color="auto" w:fill="F2F6FB"/>
            <w:tcMar>
              <w:top w:w="100" w:type="dxa"/>
              <w:left w:w="120" w:type="dxa"/>
              <w:bottom w:w="100" w:type="dxa"/>
              <w:right w:w="120" w:type="dxa"/>
            </w:tcMar>
            <w:vAlign w:val="center"/>
          </w:tcPr>
          <w:p w14:paraId="4B31ED63" w14:textId="77777777" w:rsidR="000C4E0D" w:rsidRDefault="00000000">
            <w:r>
              <w:rPr>
                <w:color w:val="222222"/>
              </w:rPr>
              <w:t>Medium</w:t>
            </w:r>
          </w:p>
        </w:tc>
        <w:tc>
          <w:tcPr>
            <w:tcW w:w="1300" w:type="dxa"/>
            <w:shd w:val="clear" w:color="auto" w:fill="F2F6FB"/>
            <w:tcMar>
              <w:top w:w="100" w:type="dxa"/>
              <w:left w:w="120" w:type="dxa"/>
              <w:bottom w:w="100" w:type="dxa"/>
              <w:right w:w="120" w:type="dxa"/>
            </w:tcMar>
            <w:vAlign w:val="center"/>
          </w:tcPr>
          <w:p w14:paraId="556CCE7F" w14:textId="77777777" w:rsidR="000C4E0D" w:rsidRDefault="00000000">
            <w:r>
              <w:rPr>
                <w:color w:val="222222"/>
              </w:rPr>
              <w:t>Medium</w:t>
            </w:r>
          </w:p>
        </w:tc>
        <w:tc>
          <w:tcPr>
            <w:tcW w:w="3900" w:type="dxa"/>
            <w:shd w:val="clear" w:color="auto" w:fill="F2F6FB"/>
            <w:tcMar>
              <w:top w:w="100" w:type="dxa"/>
              <w:left w:w="120" w:type="dxa"/>
              <w:bottom w:w="100" w:type="dxa"/>
              <w:right w:w="120" w:type="dxa"/>
            </w:tcMar>
            <w:vAlign w:val="center"/>
          </w:tcPr>
          <w:p w14:paraId="4A3ACEAE" w14:textId="77777777" w:rsidR="000C4E0D" w:rsidRDefault="00000000">
            <w:r>
              <w:rPr>
                <w:color w:val="222222"/>
              </w:rPr>
              <w:t>Phased migration with validation and rollback plans</w:t>
            </w:r>
          </w:p>
        </w:tc>
      </w:tr>
      <w:tr w:rsidR="000C4E0D" w14:paraId="1B814E34" w14:textId="77777777">
        <w:tblPrEx>
          <w:tblCellMar>
            <w:top w:w="0" w:type="dxa"/>
            <w:bottom w:w="0" w:type="dxa"/>
          </w:tblCellMar>
        </w:tblPrEx>
        <w:trPr>
          <w:trHeight w:val="380"/>
        </w:trPr>
        <w:tc>
          <w:tcPr>
            <w:tcW w:w="2900" w:type="dxa"/>
            <w:shd w:val="clear" w:color="auto" w:fill="FFFFFF"/>
            <w:tcMar>
              <w:top w:w="100" w:type="dxa"/>
              <w:left w:w="120" w:type="dxa"/>
              <w:bottom w:w="100" w:type="dxa"/>
              <w:right w:w="120" w:type="dxa"/>
            </w:tcMar>
            <w:vAlign w:val="center"/>
          </w:tcPr>
          <w:p w14:paraId="229FE709" w14:textId="77777777" w:rsidR="000C4E0D" w:rsidRDefault="00000000">
            <w:r>
              <w:rPr>
                <w:color w:val="222222"/>
              </w:rPr>
              <w:t>Integration failures with external APIs</w:t>
            </w:r>
          </w:p>
        </w:tc>
        <w:tc>
          <w:tcPr>
            <w:tcW w:w="1400" w:type="dxa"/>
            <w:shd w:val="clear" w:color="auto" w:fill="FFFFFF"/>
            <w:tcMar>
              <w:top w:w="100" w:type="dxa"/>
              <w:left w:w="120" w:type="dxa"/>
              <w:bottom w:w="100" w:type="dxa"/>
              <w:right w:w="120" w:type="dxa"/>
            </w:tcMar>
            <w:vAlign w:val="center"/>
          </w:tcPr>
          <w:p w14:paraId="6B6F10EB" w14:textId="77777777" w:rsidR="000C4E0D" w:rsidRDefault="00000000">
            <w:r>
              <w:rPr>
                <w:color w:val="222222"/>
              </w:rPr>
              <w:t>Medium</w:t>
            </w:r>
          </w:p>
        </w:tc>
        <w:tc>
          <w:tcPr>
            <w:tcW w:w="1300" w:type="dxa"/>
            <w:shd w:val="clear" w:color="auto" w:fill="FFFFFF"/>
            <w:tcMar>
              <w:top w:w="100" w:type="dxa"/>
              <w:left w:w="120" w:type="dxa"/>
              <w:bottom w:w="100" w:type="dxa"/>
              <w:right w:w="120" w:type="dxa"/>
            </w:tcMar>
            <w:vAlign w:val="center"/>
          </w:tcPr>
          <w:p w14:paraId="1EE9009C" w14:textId="77777777" w:rsidR="000C4E0D" w:rsidRDefault="00000000">
            <w:r>
              <w:rPr>
                <w:color w:val="222222"/>
              </w:rPr>
              <w:t>Medium</w:t>
            </w:r>
          </w:p>
        </w:tc>
        <w:tc>
          <w:tcPr>
            <w:tcW w:w="3900" w:type="dxa"/>
            <w:shd w:val="clear" w:color="auto" w:fill="FFFFFF"/>
            <w:tcMar>
              <w:top w:w="100" w:type="dxa"/>
              <w:left w:w="120" w:type="dxa"/>
              <w:bottom w:w="100" w:type="dxa"/>
              <w:right w:w="120" w:type="dxa"/>
            </w:tcMar>
            <w:vAlign w:val="center"/>
          </w:tcPr>
          <w:p w14:paraId="6BC91040" w14:textId="77777777" w:rsidR="000C4E0D" w:rsidRDefault="00000000">
            <w:r>
              <w:rPr>
                <w:color w:val="222222"/>
              </w:rPr>
              <w:t>Adapter-based integration layer with fallback manual entry</w:t>
            </w:r>
          </w:p>
        </w:tc>
      </w:tr>
      <w:tr w:rsidR="000C4E0D" w14:paraId="5F9D86A9" w14:textId="77777777">
        <w:tblPrEx>
          <w:tblCellMar>
            <w:top w:w="0" w:type="dxa"/>
            <w:bottom w:w="0" w:type="dxa"/>
          </w:tblCellMar>
        </w:tblPrEx>
        <w:trPr>
          <w:trHeight w:val="380"/>
        </w:trPr>
        <w:tc>
          <w:tcPr>
            <w:tcW w:w="2900" w:type="dxa"/>
            <w:shd w:val="clear" w:color="auto" w:fill="F2F6FB"/>
            <w:tcMar>
              <w:top w:w="100" w:type="dxa"/>
              <w:left w:w="120" w:type="dxa"/>
              <w:bottom w:w="100" w:type="dxa"/>
              <w:right w:w="120" w:type="dxa"/>
            </w:tcMar>
            <w:vAlign w:val="center"/>
          </w:tcPr>
          <w:p w14:paraId="4AA1EA8B" w14:textId="77777777" w:rsidR="000C4E0D" w:rsidRDefault="00000000">
            <w:r>
              <w:rPr>
                <w:color w:val="222222"/>
              </w:rPr>
              <w:t>AI recommendation inaccuracy</w:t>
            </w:r>
          </w:p>
        </w:tc>
        <w:tc>
          <w:tcPr>
            <w:tcW w:w="1400" w:type="dxa"/>
            <w:shd w:val="clear" w:color="auto" w:fill="F2F6FB"/>
            <w:tcMar>
              <w:top w:w="100" w:type="dxa"/>
              <w:left w:w="120" w:type="dxa"/>
              <w:bottom w:w="100" w:type="dxa"/>
              <w:right w:w="120" w:type="dxa"/>
            </w:tcMar>
            <w:vAlign w:val="center"/>
          </w:tcPr>
          <w:p w14:paraId="40AFC58A" w14:textId="77777777" w:rsidR="000C4E0D" w:rsidRDefault="00000000">
            <w:r>
              <w:rPr>
                <w:color w:val="222222"/>
              </w:rPr>
              <w:t>Medium</w:t>
            </w:r>
          </w:p>
        </w:tc>
        <w:tc>
          <w:tcPr>
            <w:tcW w:w="1300" w:type="dxa"/>
            <w:shd w:val="clear" w:color="auto" w:fill="F2F6FB"/>
            <w:tcMar>
              <w:top w:w="100" w:type="dxa"/>
              <w:left w:w="120" w:type="dxa"/>
              <w:bottom w:w="100" w:type="dxa"/>
              <w:right w:w="120" w:type="dxa"/>
            </w:tcMar>
            <w:vAlign w:val="center"/>
          </w:tcPr>
          <w:p w14:paraId="323A2051" w14:textId="77777777" w:rsidR="000C4E0D" w:rsidRDefault="00000000">
            <w:r>
              <w:rPr>
                <w:color w:val="222222"/>
              </w:rPr>
              <w:t>Low</w:t>
            </w:r>
          </w:p>
        </w:tc>
        <w:tc>
          <w:tcPr>
            <w:tcW w:w="3900" w:type="dxa"/>
            <w:shd w:val="clear" w:color="auto" w:fill="F2F6FB"/>
            <w:tcMar>
              <w:top w:w="100" w:type="dxa"/>
              <w:left w:w="120" w:type="dxa"/>
              <w:bottom w:w="100" w:type="dxa"/>
              <w:right w:w="120" w:type="dxa"/>
            </w:tcMar>
            <w:vAlign w:val="center"/>
          </w:tcPr>
          <w:p w14:paraId="7AF68D74" w14:textId="77777777" w:rsidR="000C4E0D" w:rsidRDefault="00000000">
            <w:r>
              <w:rPr>
                <w:color w:val="222222"/>
              </w:rPr>
              <w:t>Human-in-the-loop review; continuous model evaluation</w:t>
            </w:r>
          </w:p>
        </w:tc>
      </w:tr>
      <w:tr w:rsidR="000C4E0D" w14:paraId="068CFA8A" w14:textId="77777777">
        <w:tblPrEx>
          <w:tblCellMar>
            <w:top w:w="0" w:type="dxa"/>
            <w:bottom w:w="0" w:type="dxa"/>
          </w:tblCellMar>
        </w:tblPrEx>
        <w:trPr>
          <w:trHeight w:val="380"/>
        </w:trPr>
        <w:tc>
          <w:tcPr>
            <w:tcW w:w="2900" w:type="dxa"/>
            <w:shd w:val="clear" w:color="auto" w:fill="FFFFFF"/>
            <w:tcMar>
              <w:top w:w="100" w:type="dxa"/>
              <w:left w:w="120" w:type="dxa"/>
              <w:bottom w:w="100" w:type="dxa"/>
              <w:right w:w="120" w:type="dxa"/>
            </w:tcMar>
            <w:vAlign w:val="center"/>
          </w:tcPr>
          <w:p w14:paraId="3943F469" w14:textId="77777777" w:rsidR="000C4E0D" w:rsidRDefault="00000000">
            <w:r>
              <w:rPr>
                <w:color w:val="222222"/>
              </w:rPr>
              <w:t>Data privacy/security breach</w:t>
            </w:r>
          </w:p>
        </w:tc>
        <w:tc>
          <w:tcPr>
            <w:tcW w:w="1400" w:type="dxa"/>
            <w:shd w:val="clear" w:color="auto" w:fill="FFFFFF"/>
            <w:tcMar>
              <w:top w:w="100" w:type="dxa"/>
              <w:left w:w="120" w:type="dxa"/>
              <w:bottom w:w="100" w:type="dxa"/>
              <w:right w:w="120" w:type="dxa"/>
            </w:tcMar>
            <w:vAlign w:val="center"/>
          </w:tcPr>
          <w:p w14:paraId="7F043303" w14:textId="77777777" w:rsidR="000C4E0D" w:rsidRDefault="00000000">
            <w:r>
              <w:rPr>
                <w:color w:val="222222"/>
              </w:rPr>
              <w:t>Low</w:t>
            </w:r>
          </w:p>
        </w:tc>
        <w:tc>
          <w:tcPr>
            <w:tcW w:w="1300" w:type="dxa"/>
            <w:shd w:val="clear" w:color="auto" w:fill="FFFFFF"/>
            <w:tcMar>
              <w:top w:w="100" w:type="dxa"/>
              <w:left w:w="120" w:type="dxa"/>
              <w:bottom w:w="100" w:type="dxa"/>
              <w:right w:w="120" w:type="dxa"/>
            </w:tcMar>
            <w:vAlign w:val="center"/>
          </w:tcPr>
          <w:p w14:paraId="5F25F63F" w14:textId="77777777" w:rsidR="000C4E0D" w:rsidRDefault="00000000">
            <w:r>
              <w:rPr>
                <w:color w:val="222222"/>
              </w:rPr>
              <w:t>High</w:t>
            </w:r>
          </w:p>
        </w:tc>
        <w:tc>
          <w:tcPr>
            <w:tcW w:w="3900" w:type="dxa"/>
            <w:shd w:val="clear" w:color="auto" w:fill="FFFFFF"/>
            <w:tcMar>
              <w:top w:w="100" w:type="dxa"/>
              <w:left w:w="120" w:type="dxa"/>
              <w:bottom w:w="100" w:type="dxa"/>
              <w:right w:w="120" w:type="dxa"/>
            </w:tcMar>
            <w:vAlign w:val="center"/>
          </w:tcPr>
          <w:p w14:paraId="4E64A7FA" w14:textId="77777777" w:rsidR="000C4E0D" w:rsidRDefault="00000000">
            <w:r>
              <w:rPr>
                <w:color w:val="222222"/>
              </w:rPr>
              <w:t>Encryption, RBAC, regular security audits</w:t>
            </w:r>
          </w:p>
        </w:tc>
      </w:tr>
      <w:tr w:rsidR="000C4E0D" w14:paraId="2E9120DE" w14:textId="77777777">
        <w:tblPrEx>
          <w:tblCellMar>
            <w:top w:w="0" w:type="dxa"/>
            <w:bottom w:w="0" w:type="dxa"/>
          </w:tblCellMar>
        </w:tblPrEx>
        <w:trPr>
          <w:trHeight w:val="380"/>
        </w:trPr>
        <w:tc>
          <w:tcPr>
            <w:tcW w:w="2900" w:type="dxa"/>
            <w:shd w:val="clear" w:color="auto" w:fill="F2F6FB"/>
            <w:tcMar>
              <w:top w:w="100" w:type="dxa"/>
              <w:left w:w="120" w:type="dxa"/>
              <w:bottom w:w="100" w:type="dxa"/>
              <w:right w:w="120" w:type="dxa"/>
            </w:tcMar>
            <w:vAlign w:val="center"/>
          </w:tcPr>
          <w:p w14:paraId="69743601" w14:textId="77777777" w:rsidR="000C4E0D" w:rsidRDefault="00000000">
            <w:r>
              <w:rPr>
                <w:color w:val="222222"/>
              </w:rPr>
              <w:t>Budget or timeline overrun</w:t>
            </w:r>
          </w:p>
        </w:tc>
        <w:tc>
          <w:tcPr>
            <w:tcW w:w="1400" w:type="dxa"/>
            <w:shd w:val="clear" w:color="auto" w:fill="F2F6FB"/>
            <w:tcMar>
              <w:top w:w="100" w:type="dxa"/>
              <w:left w:w="120" w:type="dxa"/>
              <w:bottom w:w="100" w:type="dxa"/>
              <w:right w:w="120" w:type="dxa"/>
            </w:tcMar>
            <w:vAlign w:val="center"/>
          </w:tcPr>
          <w:p w14:paraId="2A48B535" w14:textId="77777777" w:rsidR="000C4E0D" w:rsidRDefault="00000000">
            <w:r>
              <w:rPr>
                <w:color w:val="222222"/>
              </w:rPr>
              <w:t>Medium</w:t>
            </w:r>
          </w:p>
        </w:tc>
        <w:tc>
          <w:tcPr>
            <w:tcW w:w="1300" w:type="dxa"/>
            <w:shd w:val="clear" w:color="auto" w:fill="F2F6FB"/>
            <w:tcMar>
              <w:top w:w="100" w:type="dxa"/>
              <w:left w:w="120" w:type="dxa"/>
              <w:bottom w:w="100" w:type="dxa"/>
              <w:right w:w="120" w:type="dxa"/>
            </w:tcMar>
            <w:vAlign w:val="center"/>
          </w:tcPr>
          <w:p w14:paraId="425C7ADC" w14:textId="77777777" w:rsidR="000C4E0D" w:rsidRDefault="00000000">
            <w:r>
              <w:rPr>
                <w:color w:val="222222"/>
              </w:rPr>
              <w:t>Medium</w:t>
            </w:r>
          </w:p>
        </w:tc>
        <w:tc>
          <w:tcPr>
            <w:tcW w:w="3900" w:type="dxa"/>
            <w:shd w:val="clear" w:color="auto" w:fill="F2F6FB"/>
            <w:tcMar>
              <w:top w:w="100" w:type="dxa"/>
              <w:left w:w="120" w:type="dxa"/>
              <w:bottom w:w="100" w:type="dxa"/>
              <w:right w:w="120" w:type="dxa"/>
            </w:tcMar>
            <w:vAlign w:val="center"/>
          </w:tcPr>
          <w:p w14:paraId="70E22422" w14:textId="77777777" w:rsidR="000C4E0D" w:rsidRDefault="00000000">
            <w:r>
              <w:rPr>
                <w:color w:val="222222"/>
              </w:rPr>
              <w:t>Phased delivery with milestone-based governance</w:t>
            </w:r>
          </w:p>
        </w:tc>
      </w:tr>
    </w:tbl>
    <w:p w14:paraId="10A6A983" w14:textId="77777777" w:rsidR="000C4E0D" w:rsidRDefault="000C4E0D">
      <w:pPr>
        <w:spacing w:before="200"/>
      </w:pPr>
    </w:p>
    <w:p w14:paraId="64C1B74B" w14:textId="77777777" w:rsidR="000C4E0D" w:rsidRDefault="00000000">
      <w:pPr>
        <w:pStyle w:val="Heading1"/>
        <w:pBdr>
          <w:bottom w:val="single" w:sz="6" w:space="4" w:color="2E74B5"/>
        </w:pBdr>
        <w:spacing w:before="360" w:after="180"/>
      </w:pPr>
      <w:r>
        <w:rPr>
          <w:b/>
          <w:bCs/>
          <w:color w:val="1F3864"/>
          <w:sz w:val="30"/>
          <w:szCs w:val="30"/>
        </w:rPr>
        <w:t>14. Evaluation Metrics and Key Performance Indicators</w:t>
      </w:r>
    </w:p>
    <w:p w14:paraId="76A194A1" w14:textId="77777777" w:rsidR="000C4E0D" w:rsidRDefault="00000000">
      <w:pPr>
        <w:spacing w:after="160" w:line="276" w:lineRule="auto"/>
        <w:jc w:val="both"/>
      </w:pPr>
      <w:r>
        <w:rPr>
          <w:color w:val="222222"/>
          <w:sz w:val="22"/>
          <w:szCs w:val="22"/>
        </w:rPr>
        <w:t>The success of the Platform will be evaluated against a defined set of KPIs mapped directly to the objectives and expected outcomes described in Sections 4 and 5.</w:t>
      </w:r>
    </w:p>
    <w:p w14:paraId="2FCFE345" w14:textId="77777777" w:rsidR="000C4E0D" w:rsidRDefault="00000000">
      <w:pPr>
        <w:pStyle w:val="ListParagraph"/>
        <w:numPr>
          <w:ilvl w:val="0"/>
          <w:numId w:val="5"/>
        </w:numPr>
        <w:spacing w:after="90" w:line="276" w:lineRule="auto"/>
      </w:pPr>
      <w:r>
        <w:rPr>
          <w:color w:val="222222"/>
          <w:sz w:val="22"/>
          <w:szCs w:val="22"/>
        </w:rPr>
        <w:t>Number of active digitally-managed research projects.</w:t>
      </w:r>
    </w:p>
    <w:p w14:paraId="554E8E6E" w14:textId="77777777" w:rsidR="000C4E0D" w:rsidRDefault="00000000">
      <w:pPr>
        <w:pStyle w:val="ListParagraph"/>
        <w:numPr>
          <w:ilvl w:val="0"/>
          <w:numId w:val="5"/>
        </w:numPr>
        <w:spacing w:after="90" w:line="276" w:lineRule="auto"/>
      </w:pPr>
      <w:r>
        <w:rPr>
          <w:color w:val="222222"/>
          <w:sz w:val="22"/>
          <w:szCs w:val="22"/>
        </w:rPr>
        <w:t>Percentage growth in indexed publications and filed patents year-on-year.</w:t>
      </w:r>
    </w:p>
    <w:p w14:paraId="41BAECED" w14:textId="77777777" w:rsidR="000C4E0D" w:rsidRDefault="00000000">
      <w:pPr>
        <w:pStyle w:val="ListParagraph"/>
        <w:numPr>
          <w:ilvl w:val="0"/>
          <w:numId w:val="5"/>
        </w:numPr>
        <w:spacing w:after="90" w:line="276" w:lineRule="auto"/>
      </w:pPr>
      <w:r>
        <w:rPr>
          <w:color w:val="222222"/>
          <w:sz w:val="22"/>
          <w:szCs w:val="22"/>
        </w:rPr>
        <w:t>Number of AI-suggested collaborations that convert into joint proposals.</w:t>
      </w:r>
    </w:p>
    <w:p w14:paraId="3B200735" w14:textId="77777777" w:rsidR="000C4E0D" w:rsidRDefault="00000000">
      <w:pPr>
        <w:pStyle w:val="ListParagraph"/>
        <w:numPr>
          <w:ilvl w:val="0"/>
          <w:numId w:val="5"/>
        </w:numPr>
        <w:spacing w:after="90" w:line="276" w:lineRule="auto"/>
      </w:pPr>
      <w:r>
        <w:rPr>
          <w:color w:val="222222"/>
          <w:sz w:val="22"/>
          <w:szCs w:val="22"/>
        </w:rPr>
        <w:t>Number of funding matches leading to submitted applications.</w:t>
      </w:r>
    </w:p>
    <w:p w14:paraId="56C13E31" w14:textId="77777777" w:rsidR="000C4E0D" w:rsidRDefault="00000000">
      <w:pPr>
        <w:pStyle w:val="ListParagraph"/>
        <w:numPr>
          <w:ilvl w:val="0"/>
          <w:numId w:val="5"/>
        </w:numPr>
        <w:spacing w:after="90" w:line="276" w:lineRule="auto"/>
      </w:pPr>
      <w:r>
        <w:rPr>
          <w:color w:val="222222"/>
          <w:sz w:val="22"/>
          <w:szCs w:val="22"/>
        </w:rPr>
        <w:t>Percentage reduction in milestones marked overdue.</w:t>
      </w:r>
    </w:p>
    <w:p w14:paraId="4E7BB1A5" w14:textId="77777777" w:rsidR="000C4E0D" w:rsidRDefault="00000000">
      <w:pPr>
        <w:pStyle w:val="ListParagraph"/>
        <w:numPr>
          <w:ilvl w:val="0"/>
          <w:numId w:val="5"/>
        </w:numPr>
        <w:spacing w:after="90" w:line="276" w:lineRule="auto"/>
      </w:pPr>
      <w:r>
        <w:rPr>
          <w:color w:val="222222"/>
          <w:sz w:val="22"/>
          <w:szCs w:val="22"/>
        </w:rPr>
        <w:t>Time saved in institutional report generation (hours per reporting cycle).</w:t>
      </w:r>
    </w:p>
    <w:p w14:paraId="7A5AEA98" w14:textId="77777777" w:rsidR="000C4E0D" w:rsidRDefault="00000000">
      <w:pPr>
        <w:pStyle w:val="ListParagraph"/>
        <w:numPr>
          <w:ilvl w:val="0"/>
          <w:numId w:val="5"/>
        </w:numPr>
        <w:spacing w:after="90" w:line="276" w:lineRule="auto"/>
      </w:pPr>
      <w:r>
        <w:rPr>
          <w:color w:val="222222"/>
          <w:sz w:val="22"/>
          <w:szCs w:val="22"/>
        </w:rPr>
        <w:t>User satisfaction score from faculty and administrative staff surveys.</w:t>
      </w:r>
    </w:p>
    <w:p w14:paraId="0CE6B964" w14:textId="77777777" w:rsidR="000C4E0D" w:rsidRDefault="00000000">
      <w:pPr>
        <w:pStyle w:val="ListParagraph"/>
        <w:numPr>
          <w:ilvl w:val="0"/>
          <w:numId w:val="5"/>
        </w:numPr>
        <w:spacing w:after="90" w:line="276" w:lineRule="auto"/>
      </w:pPr>
      <w:r>
        <w:rPr>
          <w:color w:val="222222"/>
          <w:sz w:val="22"/>
          <w:szCs w:val="22"/>
        </w:rPr>
        <w:t>Movement in relevant institutional research ranking indices.</w:t>
      </w:r>
    </w:p>
    <w:p w14:paraId="0A62E1A9" w14:textId="77777777" w:rsidR="000C4E0D" w:rsidRDefault="00000000">
      <w:pPr>
        <w:pStyle w:val="Heading1"/>
        <w:pBdr>
          <w:bottom w:val="single" w:sz="6" w:space="4" w:color="2E74B5"/>
        </w:pBdr>
        <w:spacing w:before="360" w:after="180"/>
      </w:pPr>
      <w:r>
        <w:rPr>
          <w:b/>
          <w:bCs/>
          <w:color w:val="1F3864"/>
          <w:sz w:val="30"/>
          <w:szCs w:val="30"/>
        </w:rPr>
        <w:t>15. Conclusion</w:t>
      </w:r>
    </w:p>
    <w:p w14:paraId="0E77C9F1" w14:textId="77777777" w:rsidR="000C4E0D" w:rsidRDefault="00000000">
      <w:pPr>
        <w:spacing w:after="160" w:line="276" w:lineRule="auto"/>
        <w:jc w:val="both"/>
      </w:pPr>
      <w:r>
        <w:rPr>
          <w:color w:val="222222"/>
          <w:sz w:val="22"/>
          <w:szCs w:val="22"/>
        </w:rPr>
        <w:t>The Smart University Research Collaboration and Innovation Management Platform addresses a well-documented and pressing institutional problem: the fragmentation of research management across departments, tools, and stakeholders. By consolidating project management, publication and patent tracking, AI-driven collaboration and funding discovery, milestone monitoring, and institutional analytics into a single integrated platform, the university stands to gain measurable improvements in research productivity, funding capture, industry engagement, and overall research visibility.</w:t>
      </w:r>
    </w:p>
    <w:p w14:paraId="248AE936" w14:textId="77777777" w:rsidR="000C4E0D" w:rsidRDefault="00000000">
      <w:pPr>
        <w:spacing w:after="160" w:line="276" w:lineRule="auto"/>
        <w:jc w:val="both"/>
      </w:pPr>
      <w:r>
        <w:rPr>
          <w:color w:val="222222"/>
          <w:sz w:val="22"/>
          <w:szCs w:val="22"/>
        </w:rPr>
        <w:lastRenderedPageBreak/>
        <w:t>The phased implementation roadmap presented in this report balances near-term delivery of core project management capability with the more exploratory rollout of AI-driven features, ensuring that the institution can realize early value while iteratively refining the more advanced intelligence components. Subject to stakeholder approval, the next step is to finalize detailed functional specifications and begin Phase 1 discovery and design activities.</w:t>
      </w:r>
    </w:p>
    <w:p w14:paraId="00217B1D" w14:textId="77777777" w:rsidR="000C4E0D" w:rsidRDefault="00000000">
      <w:pPr>
        <w:pStyle w:val="Heading1"/>
        <w:pBdr>
          <w:bottom w:val="single" w:sz="6" w:space="4" w:color="2E74B5"/>
        </w:pBdr>
        <w:spacing w:before="360" w:after="180"/>
      </w:pPr>
      <w:r>
        <w:rPr>
          <w:b/>
          <w:bCs/>
          <w:color w:val="1F3864"/>
          <w:sz w:val="30"/>
          <w:szCs w:val="30"/>
        </w:rPr>
        <w:t>16. Appendix: Glossary of Terms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500"/>
      </w:tblGrid>
      <w:tr w:rsidR="000C4E0D" w14:paraId="5F014843" w14:textId="77777777">
        <w:tblPrEx>
          <w:tblCellMar>
            <w:top w:w="0" w:type="dxa"/>
            <w:bottom w:w="0" w:type="dxa"/>
          </w:tblCellMar>
        </w:tblPrEx>
        <w:trPr>
          <w:trHeight w:val="420"/>
          <w:tblHeader/>
        </w:trPr>
        <w:tc>
          <w:tcPr>
            <w:tcW w:w="2000" w:type="dxa"/>
            <w:shd w:val="clear" w:color="auto" w:fill="1F3864"/>
            <w:tcMar>
              <w:top w:w="100" w:type="dxa"/>
              <w:left w:w="120" w:type="dxa"/>
              <w:bottom w:w="100" w:type="dxa"/>
              <w:right w:w="120" w:type="dxa"/>
            </w:tcMar>
            <w:vAlign w:val="center"/>
          </w:tcPr>
          <w:p w14:paraId="1F7CA762" w14:textId="77777777" w:rsidR="000C4E0D" w:rsidRDefault="00000000">
            <w:r>
              <w:rPr>
                <w:b/>
                <w:bCs/>
                <w:color w:val="FFFFFF"/>
              </w:rPr>
              <w:t>Term</w:t>
            </w:r>
          </w:p>
        </w:tc>
        <w:tc>
          <w:tcPr>
            <w:tcW w:w="7500" w:type="dxa"/>
            <w:shd w:val="clear" w:color="auto" w:fill="1F3864"/>
            <w:tcMar>
              <w:top w:w="100" w:type="dxa"/>
              <w:left w:w="120" w:type="dxa"/>
              <w:bottom w:w="100" w:type="dxa"/>
              <w:right w:w="120" w:type="dxa"/>
            </w:tcMar>
            <w:vAlign w:val="center"/>
          </w:tcPr>
          <w:p w14:paraId="0C2E15A6" w14:textId="77777777" w:rsidR="000C4E0D" w:rsidRDefault="00000000">
            <w:r>
              <w:rPr>
                <w:b/>
                <w:bCs/>
                <w:color w:val="FFFFFF"/>
              </w:rPr>
              <w:t>Definition</w:t>
            </w:r>
          </w:p>
        </w:tc>
      </w:tr>
      <w:tr w:rsidR="000C4E0D" w14:paraId="5CC8F839" w14:textId="77777777">
        <w:tblPrEx>
          <w:tblCellMar>
            <w:top w:w="0" w:type="dxa"/>
            <w:bottom w:w="0" w:type="dxa"/>
          </w:tblCellMar>
        </w:tblPrEx>
        <w:trPr>
          <w:trHeight w:val="380"/>
        </w:trPr>
        <w:tc>
          <w:tcPr>
            <w:tcW w:w="2000" w:type="dxa"/>
            <w:shd w:val="clear" w:color="auto" w:fill="FFFFFF"/>
            <w:tcMar>
              <w:top w:w="100" w:type="dxa"/>
              <w:left w:w="120" w:type="dxa"/>
              <w:bottom w:w="100" w:type="dxa"/>
              <w:right w:w="120" w:type="dxa"/>
            </w:tcMar>
            <w:vAlign w:val="center"/>
          </w:tcPr>
          <w:p w14:paraId="4F3E0CB4" w14:textId="77777777" w:rsidR="000C4E0D" w:rsidRDefault="00000000">
            <w:r>
              <w:rPr>
                <w:color w:val="222222"/>
              </w:rPr>
              <w:t>PI</w:t>
            </w:r>
          </w:p>
        </w:tc>
        <w:tc>
          <w:tcPr>
            <w:tcW w:w="7500" w:type="dxa"/>
            <w:shd w:val="clear" w:color="auto" w:fill="FFFFFF"/>
            <w:tcMar>
              <w:top w:w="100" w:type="dxa"/>
              <w:left w:w="120" w:type="dxa"/>
              <w:bottom w:w="100" w:type="dxa"/>
              <w:right w:w="120" w:type="dxa"/>
            </w:tcMar>
            <w:vAlign w:val="center"/>
          </w:tcPr>
          <w:p w14:paraId="1A7A317B" w14:textId="77777777" w:rsidR="000C4E0D" w:rsidRDefault="00000000">
            <w:r>
              <w:rPr>
                <w:color w:val="222222"/>
              </w:rPr>
              <w:t>Principal Investigator — the lead researcher responsible for a project.</w:t>
            </w:r>
          </w:p>
        </w:tc>
      </w:tr>
      <w:tr w:rsidR="000C4E0D" w14:paraId="3ACED7F0" w14:textId="77777777">
        <w:tblPrEx>
          <w:tblCellMar>
            <w:top w:w="0" w:type="dxa"/>
            <w:bottom w:w="0" w:type="dxa"/>
          </w:tblCellMar>
        </w:tblPrEx>
        <w:trPr>
          <w:trHeight w:val="380"/>
        </w:trPr>
        <w:tc>
          <w:tcPr>
            <w:tcW w:w="2000" w:type="dxa"/>
            <w:shd w:val="clear" w:color="auto" w:fill="F2F6FB"/>
            <w:tcMar>
              <w:top w:w="100" w:type="dxa"/>
              <w:left w:w="120" w:type="dxa"/>
              <w:bottom w:w="100" w:type="dxa"/>
              <w:right w:w="120" w:type="dxa"/>
            </w:tcMar>
            <w:vAlign w:val="center"/>
          </w:tcPr>
          <w:p w14:paraId="24E799EB" w14:textId="77777777" w:rsidR="000C4E0D" w:rsidRDefault="00000000">
            <w:r>
              <w:rPr>
                <w:color w:val="222222"/>
              </w:rPr>
              <w:t>IP</w:t>
            </w:r>
          </w:p>
        </w:tc>
        <w:tc>
          <w:tcPr>
            <w:tcW w:w="7500" w:type="dxa"/>
            <w:shd w:val="clear" w:color="auto" w:fill="F2F6FB"/>
            <w:tcMar>
              <w:top w:w="100" w:type="dxa"/>
              <w:left w:w="120" w:type="dxa"/>
              <w:bottom w:w="100" w:type="dxa"/>
              <w:right w:w="120" w:type="dxa"/>
            </w:tcMar>
            <w:vAlign w:val="center"/>
          </w:tcPr>
          <w:p w14:paraId="6408A5D5" w14:textId="77777777" w:rsidR="000C4E0D" w:rsidRDefault="00000000">
            <w:r>
              <w:rPr>
                <w:color w:val="222222"/>
              </w:rPr>
              <w:t>Intellectual Property, including patents, copyrights, and licensable research outputs.</w:t>
            </w:r>
          </w:p>
        </w:tc>
      </w:tr>
      <w:tr w:rsidR="000C4E0D" w14:paraId="16DF85F1" w14:textId="77777777">
        <w:tblPrEx>
          <w:tblCellMar>
            <w:top w:w="0" w:type="dxa"/>
            <w:bottom w:w="0" w:type="dxa"/>
          </w:tblCellMar>
        </w:tblPrEx>
        <w:trPr>
          <w:trHeight w:val="380"/>
        </w:trPr>
        <w:tc>
          <w:tcPr>
            <w:tcW w:w="2000" w:type="dxa"/>
            <w:shd w:val="clear" w:color="auto" w:fill="FFFFFF"/>
            <w:tcMar>
              <w:top w:w="100" w:type="dxa"/>
              <w:left w:w="120" w:type="dxa"/>
              <w:bottom w:w="100" w:type="dxa"/>
              <w:right w:w="120" w:type="dxa"/>
            </w:tcMar>
            <w:vAlign w:val="center"/>
          </w:tcPr>
          <w:p w14:paraId="2C3ED9D2" w14:textId="77777777" w:rsidR="000C4E0D" w:rsidRDefault="00000000">
            <w:r>
              <w:rPr>
                <w:color w:val="222222"/>
              </w:rPr>
              <w:t>NLP</w:t>
            </w:r>
          </w:p>
        </w:tc>
        <w:tc>
          <w:tcPr>
            <w:tcW w:w="7500" w:type="dxa"/>
            <w:shd w:val="clear" w:color="auto" w:fill="FFFFFF"/>
            <w:tcMar>
              <w:top w:w="100" w:type="dxa"/>
              <w:left w:w="120" w:type="dxa"/>
              <w:bottom w:w="100" w:type="dxa"/>
              <w:right w:w="120" w:type="dxa"/>
            </w:tcMar>
            <w:vAlign w:val="center"/>
          </w:tcPr>
          <w:p w14:paraId="023719A5" w14:textId="77777777" w:rsidR="000C4E0D" w:rsidRDefault="00000000">
            <w:r>
              <w:rPr>
                <w:color w:val="222222"/>
              </w:rPr>
              <w:t>Natural Language Processing — AI techniques for understanding and processing text.</w:t>
            </w:r>
          </w:p>
        </w:tc>
      </w:tr>
      <w:tr w:rsidR="000C4E0D" w14:paraId="07149185" w14:textId="77777777">
        <w:tblPrEx>
          <w:tblCellMar>
            <w:top w:w="0" w:type="dxa"/>
            <w:bottom w:w="0" w:type="dxa"/>
          </w:tblCellMar>
        </w:tblPrEx>
        <w:trPr>
          <w:trHeight w:val="380"/>
        </w:trPr>
        <w:tc>
          <w:tcPr>
            <w:tcW w:w="2000" w:type="dxa"/>
            <w:shd w:val="clear" w:color="auto" w:fill="F2F6FB"/>
            <w:tcMar>
              <w:top w:w="100" w:type="dxa"/>
              <w:left w:w="120" w:type="dxa"/>
              <w:bottom w:w="100" w:type="dxa"/>
              <w:right w:w="120" w:type="dxa"/>
            </w:tcMar>
            <w:vAlign w:val="center"/>
          </w:tcPr>
          <w:p w14:paraId="18222E78" w14:textId="77777777" w:rsidR="000C4E0D" w:rsidRDefault="00000000">
            <w:r>
              <w:rPr>
                <w:color w:val="222222"/>
              </w:rPr>
              <w:t>RBAC</w:t>
            </w:r>
          </w:p>
        </w:tc>
        <w:tc>
          <w:tcPr>
            <w:tcW w:w="7500" w:type="dxa"/>
            <w:shd w:val="clear" w:color="auto" w:fill="F2F6FB"/>
            <w:tcMar>
              <w:top w:w="100" w:type="dxa"/>
              <w:left w:w="120" w:type="dxa"/>
              <w:bottom w:w="100" w:type="dxa"/>
              <w:right w:w="120" w:type="dxa"/>
            </w:tcMar>
            <w:vAlign w:val="center"/>
          </w:tcPr>
          <w:p w14:paraId="725D79BF" w14:textId="77777777" w:rsidR="000C4E0D" w:rsidRDefault="00000000">
            <w:r>
              <w:rPr>
                <w:color w:val="222222"/>
              </w:rPr>
              <w:t>Role-Based Access Control — a security model restricting access based on user roles.</w:t>
            </w:r>
          </w:p>
        </w:tc>
      </w:tr>
      <w:tr w:rsidR="000C4E0D" w14:paraId="6F731604" w14:textId="77777777">
        <w:tblPrEx>
          <w:tblCellMar>
            <w:top w:w="0" w:type="dxa"/>
            <w:bottom w:w="0" w:type="dxa"/>
          </w:tblCellMar>
        </w:tblPrEx>
        <w:trPr>
          <w:trHeight w:val="380"/>
        </w:trPr>
        <w:tc>
          <w:tcPr>
            <w:tcW w:w="2000" w:type="dxa"/>
            <w:shd w:val="clear" w:color="auto" w:fill="FFFFFF"/>
            <w:tcMar>
              <w:top w:w="100" w:type="dxa"/>
              <w:left w:w="120" w:type="dxa"/>
              <w:bottom w:w="100" w:type="dxa"/>
              <w:right w:w="120" w:type="dxa"/>
            </w:tcMar>
            <w:vAlign w:val="center"/>
          </w:tcPr>
          <w:p w14:paraId="3B1F5BFB" w14:textId="77777777" w:rsidR="000C4E0D" w:rsidRDefault="00000000">
            <w:r>
              <w:rPr>
                <w:color w:val="222222"/>
              </w:rPr>
              <w:t>SSO</w:t>
            </w:r>
          </w:p>
        </w:tc>
        <w:tc>
          <w:tcPr>
            <w:tcW w:w="7500" w:type="dxa"/>
            <w:shd w:val="clear" w:color="auto" w:fill="FFFFFF"/>
            <w:tcMar>
              <w:top w:w="100" w:type="dxa"/>
              <w:left w:w="120" w:type="dxa"/>
              <w:bottom w:w="100" w:type="dxa"/>
              <w:right w:w="120" w:type="dxa"/>
            </w:tcMar>
            <w:vAlign w:val="center"/>
          </w:tcPr>
          <w:p w14:paraId="3D187CA8" w14:textId="77777777" w:rsidR="000C4E0D" w:rsidRDefault="00000000">
            <w:r>
              <w:rPr>
                <w:color w:val="222222"/>
              </w:rPr>
              <w:t>Single Sign-On — authentication mechanism allowing one login across integrated systems.</w:t>
            </w:r>
          </w:p>
        </w:tc>
      </w:tr>
      <w:tr w:rsidR="000C4E0D" w14:paraId="767CFA78" w14:textId="77777777">
        <w:tblPrEx>
          <w:tblCellMar>
            <w:top w:w="0" w:type="dxa"/>
            <w:bottom w:w="0" w:type="dxa"/>
          </w:tblCellMar>
        </w:tblPrEx>
        <w:trPr>
          <w:trHeight w:val="380"/>
        </w:trPr>
        <w:tc>
          <w:tcPr>
            <w:tcW w:w="2000" w:type="dxa"/>
            <w:shd w:val="clear" w:color="auto" w:fill="F2F6FB"/>
            <w:tcMar>
              <w:top w:w="100" w:type="dxa"/>
              <w:left w:w="120" w:type="dxa"/>
              <w:bottom w:w="100" w:type="dxa"/>
              <w:right w:w="120" w:type="dxa"/>
            </w:tcMar>
            <w:vAlign w:val="center"/>
          </w:tcPr>
          <w:p w14:paraId="2D208141" w14:textId="77777777" w:rsidR="000C4E0D" w:rsidRDefault="00000000">
            <w:r>
              <w:rPr>
                <w:color w:val="222222"/>
              </w:rPr>
              <w:t>KPI</w:t>
            </w:r>
          </w:p>
        </w:tc>
        <w:tc>
          <w:tcPr>
            <w:tcW w:w="7500" w:type="dxa"/>
            <w:shd w:val="clear" w:color="auto" w:fill="F2F6FB"/>
            <w:tcMar>
              <w:top w:w="100" w:type="dxa"/>
              <w:left w:w="120" w:type="dxa"/>
              <w:bottom w:w="100" w:type="dxa"/>
              <w:right w:w="120" w:type="dxa"/>
            </w:tcMar>
            <w:vAlign w:val="center"/>
          </w:tcPr>
          <w:p w14:paraId="530B605F" w14:textId="77777777" w:rsidR="000C4E0D" w:rsidRDefault="00000000">
            <w:r>
              <w:rPr>
                <w:color w:val="222222"/>
              </w:rPr>
              <w:t>Key Performance Indicator — a measurable value indicating progress toward an objective.</w:t>
            </w:r>
          </w:p>
        </w:tc>
      </w:tr>
    </w:tbl>
    <w:p w14:paraId="33A1C541" w14:textId="77777777" w:rsidR="0047378B" w:rsidRDefault="0047378B"/>
    <w:sectPr w:rsidR="0047378B">
      <w:headerReference w:type="default" r:id="rId7"/>
      <w:footerReference w:type="default" r:id="rId8"/>
      <w:pgSz w:w="12240" w:h="15840"/>
      <w:pgMar w:top="1350" w:right="1350" w:bottom="1350" w:left="135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7C399" w14:textId="77777777" w:rsidR="0047378B" w:rsidRDefault="0047378B">
      <w:r>
        <w:separator/>
      </w:r>
    </w:p>
  </w:endnote>
  <w:endnote w:type="continuationSeparator" w:id="0">
    <w:p w14:paraId="526928E7" w14:textId="77777777" w:rsidR="0047378B" w:rsidRDefault="004737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8DF71" w14:textId="77777777" w:rsidR="000C4E0D"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4A60BF">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4A60BF">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8F4FB" w14:textId="77777777" w:rsidR="0047378B" w:rsidRDefault="0047378B">
      <w:r>
        <w:separator/>
      </w:r>
    </w:p>
  </w:footnote>
  <w:footnote w:type="continuationSeparator" w:id="0">
    <w:p w14:paraId="2CB14DB9" w14:textId="77777777" w:rsidR="0047378B" w:rsidRDefault="004737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78148" w14:textId="77777777" w:rsidR="000C4E0D" w:rsidRDefault="00000000">
    <w:pPr>
      <w:pBdr>
        <w:bottom w:val="single" w:sz="4" w:space="4" w:color="BFBFBF"/>
      </w:pBdr>
      <w:jc w:val="right"/>
    </w:pPr>
    <w:r>
      <w:rPr>
        <w:i/>
        <w:iCs/>
        <w:color w:val="595959"/>
        <w:sz w:val="16"/>
        <w:szCs w:val="16"/>
      </w:rPr>
      <w:t>Smart University Research Collaboration &amp; Innovation Management Platform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409E7"/>
    <w:multiLevelType w:val="hybridMultilevel"/>
    <w:tmpl w:val="F6FE20BC"/>
    <w:lvl w:ilvl="0" w:tplc="1264EB36">
      <w:start w:val="1"/>
      <w:numFmt w:val="bullet"/>
      <w:lvlText w:val="●"/>
      <w:lvlJc w:val="left"/>
      <w:pPr>
        <w:ind w:left="720" w:hanging="360"/>
      </w:pPr>
    </w:lvl>
    <w:lvl w:ilvl="1" w:tplc="2EFCC678">
      <w:start w:val="1"/>
      <w:numFmt w:val="bullet"/>
      <w:lvlText w:val="○"/>
      <w:lvlJc w:val="left"/>
      <w:pPr>
        <w:ind w:left="1440" w:hanging="360"/>
      </w:pPr>
    </w:lvl>
    <w:lvl w:ilvl="2" w:tplc="61323E86">
      <w:start w:val="1"/>
      <w:numFmt w:val="bullet"/>
      <w:lvlText w:val="■"/>
      <w:lvlJc w:val="left"/>
      <w:pPr>
        <w:ind w:left="2160" w:hanging="360"/>
      </w:pPr>
    </w:lvl>
    <w:lvl w:ilvl="3" w:tplc="E45AD7B8">
      <w:start w:val="1"/>
      <w:numFmt w:val="bullet"/>
      <w:lvlText w:val="●"/>
      <w:lvlJc w:val="left"/>
      <w:pPr>
        <w:ind w:left="2880" w:hanging="360"/>
      </w:pPr>
    </w:lvl>
    <w:lvl w:ilvl="4" w:tplc="346EDE68">
      <w:start w:val="1"/>
      <w:numFmt w:val="bullet"/>
      <w:lvlText w:val="○"/>
      <w:lvlJc w:val="left"/>
      <w:pPr>
        <w:ind w:left="3600" w:hanging="360"/>
      </w:pPr>
    </w:lvl>
    <w:lvl w:ilvl="5" w:tplc="D4381FA4">
      <w:start w:val="1"/>
      <w:numFmt w:val="bullet"/>
      <w:lvlText w:val="■"/>
      <w:lvlJc w:val="left"/>
      <w:pPr>
        <w:ind w:left="4320" w:hanging="360"/>
      </w:pPr>
    </w:lvl>
    <w:lvl w:ilvl="6" w:tplc="1E40FAEC">
      <w:start w:val="1"/>
      <w:numFmt w:val="bullet"/>
      <w:lvlText w:val="●"/>
      <w:lvlJc w:val="left"/>
      <w:pPr>
        <w:ind w:left="5040" w:hanging="360"/>
      </w:pPr>
    </w:lvl>
    <w:lvl w:ilvl="7" w:tplc="CE7E6DA2">
      <w:start w:val="1"/>
      <w:numFmt w:val="bullet"/>
      <w:lvlText w:val="●"/>
      <w:lvlJc w:val="left"/>
      <w:pPr>
        <w:ind w:left="5760" w:hanging="360"/>
      </w:pPr>
    </w:lvl>
    <w:lvl w:ilvl="8" w:tplc="7084177A">
      <w:start w:val="1"/>
      <w:numFmt w:val="bullet"/>
      <w:lvlText w:val="●"/>
      <w:lvlJc w:val="left"/>
      <w:pPr>
        <w:ind w:left="6480" w:hanging="360"/>
      </w:pPr>
    </w:lvl>
  </w:abstractNum>
  <w:abstractNum w:abstractNumId="1" w15:restartNumberingAfterBreak="0">
    <w:nsid w:val="21CA0338"/>
    <w:multiLevelType w:val="hybridMultilevel"/>
    <w:tmpl w:val="5FFA4F46"/>
    <w:lvl w:ilvl="0" w:tplc="7E68DE50">
      <w:start w:val="1"/>
      <w:numFmt w:val="bullet"/>
      <w:lvlText w:val="•"/>
      <w:lvlJc w:val="left"/>
      <w:pPr>
        <w:ind w:left="460" w:hanging="260"/>
      </w:pPr>
    </w:lvl>
    <w:lvl w:ilvl="1" w:tplc="5F8C17E4">
      <w:start w:val="1"/>
      <w:numFmt w:val="bullet"/>
      <w:lvlText w:val="–"/>
      <w:lvlJc w:val="left"/>
      <w:pPr>
        <w:ind w:left="820" w:hanging="260"/>
      </w:pPr>
    </w:lvl>
    <w:lvl w:ilvl="2" w:tplc="F6F84A7A">
      <w:numFmt w:val="decimal"/>
      <w:lvlText w:val=""/>
      <w:lvlJc w:val="left"/>
    </w:lvl>
    <w:lvl w:ilvl="3" w:tplc="85AA64DA">
      <w:numFmt w:val="decimal"/>
      <w:lvlText w:val=""/>
      <w:lvlJc w:val="left"/>
    </w:lvl>
    <w:lvl w:ilvl="4" w:tplc="5F026870">
      <w:numFmt w:val="decimal"/>
      <w:lvlText w:val=""/>
      <w:lvlJc w:val="left"/>
    </w:lvl>
    <w:lvl w:ilvl="5" w:tplc="17C4226C">
      <w:numFmt w:val="decimal"/>
      <w:lvlText w:val=""/>
      <w:lvlJc w:val="left"/>
    </w:lvl>
    <w:lvl w:ilvl="6" w:tplc="0F6C0C38">
      <w:numFmt w:val="decimal"/>
      <w:lvlText w:val=""/>
      <w:lvlJc w:val="left"/>
    </w:lvl>
    <w:lvl w:ilvl="7" w:tplc="1E2A7B42">
      <w:numFmt w:val="decimal"/>
      <w:lvlText w:val=""/>
      <w:lvlJc w:val="left"/>
    </w:lvl>
    <w:lvl w:ilvl="8" w:tplc="2584BF78">
      <w:numFmt w:val="decimal"/>
      <w:lvlText w:val=""/>
      <w:lvlJc w:val="left"/>
    </w:lvl>
  </w:abstractNum>
  <w:abstractNum w:abstractNumId="2" w15:restartNumberingAfterBreak="0">
    <w:nsid w:val="2FC2666D"/>
    <w:multiLevelType w:val="hybridMultilevel"/>
    <w:tmpl w:val="6A0EF288"/>
    <w:lvl w:ilvl="0" w:tplc="E3D87CEE">
      <w:start w:val="1"/>
      <w:numFmt w:val="decimal"/>
      <w:lvlText w:val="%1."/>
      <w:lvlJc w:val="left"/>
      <w:pPr>
        <w:ind w:left="460" w:hanging="260"/>
      </w:pPr>
    </w:lvl>
    <w:lvl w:ilvl="1" w:tplc="23084234">
      <w:numFmt w:val="decimal"/>
      <w:lvlText w:val=""/>
      <w:lvlJc w:val="left"/>
    </w:lvl>
    <w:lvl w:ilvl="2" w:tplc="44329ADC">
      <w:numFmt w:val="decimal"/>
      <w:lvlText w:val=""/>
      <w:lvlJc w:val="left"/>
    </w:lvl>
    <w:lvl w:ilvl="3" w:tplc="8B50EDE4">
      <w:numFmt w:val="decimal"/>
      <w:lvlText w:val=""/>
      <w:lvlJc w:val="left"/>
    </w:lvl>
    <w:lvl w:ilvl="4" w:tplc="E74874DC">
      <w:numFmt w:val="decimal"/>
      <w:lvlText w:val=""/>
      <w:lvlJc w:val="left"/>
    </w:lvl>
    <w:lvl w:ilvl="5" w:tplc="8C6C8212">
      <w:numFmt w:val="decimal"/>
      <w:lvlText w:val=""/>
      <w:lvlJc w:val="left"/>
    </w:lvl>
    <w:lvl w:ilvl="6" w:tplc="898EA85E">
      <w:numFmt w:val="decimal"/>
      <w:lvlText w:val=""/>
      <w:lvlJc w:val="left"/>
    </w:lvl>
    <w:lvl w:ilvl="7" w:tplc="CA52552C">
      <w:numFmt w:val="decimal"/>
      <w:lvlText w:val=""/>
      <w:lvlJc w:val="left"/>
    </w:lvl>
    <w:lvl w:ilvl="8" w:tplc="D974B9CA">
      <w:numFmt w:val="decimal"/>
      <w:lvlText w:val=""/>
      <w:lvlJc w:val="left"/>
    </w:lvl>
  </w:abstractNum>
  <w:abstractNum w:abstractNumId="3" w15:restartNumberingAfterBreak="0">
    <w:nsid w:val="35135CB8"/>
    <w:multiLevelType w:val="hybridMultilevel"/>
    <w:tmpl w:val="89421376"/>
    <w:lvl w:ilvl="0" w:tplc="09020670">
      <w:start w:val="1"/>
      <w:numFmt w:val="decimal"/>
      <w:lvlText w:val="%1."/>
      <w:lvlJc w:val="left"/>
      <w:pPr>
        <w:ind w:left="460" w:hanging="260"/>
      </w:pPr>
    </w:lvl>
    <w:lvl w:ilvl="1" w:tplc="5360F8FE">
      <w:numFmt w:val="decimal"/>
      <w:lvlText w:val=""/>
      <w:lvlJc w:val="left"/>
    </w:lvl>
    <w:lvl w:ilvl="2" w:tplc="EF505324">
      <w:numFmt w:val="decimal"/>
      <w:lvlText w:val=""/>
      <w:lvlJc w:val="left"/>
    </w:lvl>
    <w:lvl w:ilvl="3" w:tplc="02C0D6BC">
      <w:numFmt w:val="decimal"/>
      <w:lvlText w:val=""/>
      <w:lvlJc w:val="left"/>
    </w:lvl>
    <w:lvl w:ilvl="4" w:tplc="95240106">
      <w:numFmt w:val="decimal"/>
      <w:lvlText w:val=""/>
      <w:lvlJc w:val="left"/>
    </w:lvl>
    <w:lvl w:ilvl="5" w:tplc="912EF62E">
      <w:numFmt w:val="decimal"/>
      <w:lvlText w:val=""/>
      <w:lvlJc w:val="left"/>
    </w:lvl>
    <w:lvl w:ilvl="6" w:tplc="E24C13CC">
      <w:numFmt w:val="decimal"/>
      <w:lvlText w:val=""/>
      <w:lvlJc w:val="left"/>
    </w:lvl>
    <w:lvl w:ilvl="7" w:tplc="C736D69C">
      <w:numFmt w:val="decimal"/>
      <w:lvlText w:val=""/>
      <w:lvlJc w:val="left"/>
    </w:lvl>
    <w:lvl w:ilvl="8" w:tplc="B1D24CB0">
      <w:numFmt w:val="decimal"/>
      <w:lvlText w:val=""/>
      <w:lvlJc w:val="left"/>
    </w:lvl>
  </w:abstractNum>
  <w:abstractNum w:abstractNumId="4" w15:restartNumberingAfterBreak="0">
    <w:nsid w:val="3B143C03"/>
    <w:multiLevelType w:val="hybridMultilevel"/>
    <w:tmpl w:val="ECE4995E"/>
    <w:lvl w:ilvl="0" w:tplc="37AAF8C8">
      <w:start w:val="1"/>
      <w:numFmt w:val="decimal"/>
      <w:lvlText w:val="%1."/>
      <w:lvlJc w:val="left"/>
      <w:pPr>
        <w:ind w:left="460" w:hanging="260"/>
      </w:pPr>
    </w:lvl>
    <w:lvl w:ilvl="1" w:tplc="9D1EF510">
      <w:numFmt w:val="decimal"/>
      <w:lvlText w:val=""/>
      <w:lvlJc w:val="left"/>
    </w:lvl>
    <w:lvl w:ilvl="2" w:tplc="0DDAE790">
      <w:numFmt w:val="decimal"/>
      <w:lvlText w:val=""/>
      <w:lvlJc w:val="left"/>
    </w:lvl>
    <w:lvl w:ilvl="3" w:tplc="162E596E">
      <w:numFmt w:val="decimal"/>
      <w:lvlText w:val=""/>
      <w:lvlJc w:val="left"/>
    </w:lvl>
    <w:lvl w:ilvl="4" w:tplc="5BF8BB90">
      <w:numFmt w:val="decimal"/>
      <w:lvlText w:val=""/>
      <w:lvlJc w:val="left"/>
    </w:lvl>
    <w:lvl w:ilvl="5" w:tplc="2508F3E8">
      <w:numFmt w:val="decimal"/>
      <w:lvlText w:val=""/>
      <w:lvlJc w:val="left"/>
    </w:lvl>
    <w:lvl w:ilvl="6" w:tplc="CCFA2C82">
      <w:numFmt w:val="decimal"/>
      <w:lvlText w:val=""/>
      <w:lvlJc w:val="left"/>
    </w:lvl>
    <w:lvl w:ilvl="7" w:tplc="CD12DF2C">
      <w:numFmt w:val="decimal"/>
      <w:lvlText w:val=""/>
      <w:lvlJc w:val="left"/>
    </w:lvl>
    <w:lvl w:ilvl="8" w:tplc="531CE71E">
      <w:numFmt w:val="decimal"/>
      <w:lvlText w:val=""/>
      <w:lvlJc w:val="left"/>
    </w:lvl>
  </w:abstractNum>
  <w:abstractNum w:abstractNumId="5" w15:restartNumberingAfterBreak="0">
    <w:nsid w:val="58D9437D"/>
    <w:multiLevelType w:val="hybridMultilevel"/>
    <w:tmpl w:val="929E44B6"/>
    <w:lvl w:ilvl="0" w:tplc="75ACB840">
      <w:start w:val="1"/>
      <w:numFmt w:val="decimal"/>
      <w:lvlText w:val="%1."/>
      <w:lvlJc w:val="left"/>
      <w:pPr>
        <w:ind w:left="460" w:hanging="260"/>
      </w:pPr>
    </w:lvl>
    <w:lvl w:ilvl="1" w:tplc="E43C7716">
      <w:numFmt w:val="decimal"/>
      <w:lvlText w:val=""/>
      <w:lvlJc w:val="left"/>
    </w:lvl>
    <w:lvl w:ilvl="2" w:tplc="06006C5E">
      <w:numFmt w:val="decimal"/>
      <w:lvlText w:val=""/>
      <w:lvlJc w:val="left"/>
    </w:lvl>
    <w:lvl w:ilvl="3" w:tplc="A9E42FA4">
      <w:numFmt w:val="decimal"/>
      <w:lvlText w:val=""/>
      <w:lvlJc w:val="left"/>
    </w:lvl>
    <w:lvl w:ilvl="4" w:tplc="24B46DAE">
      <w:numFmt w:val="decimal"/>
      <w:lvlText w:val=""/>
      <w:lvlJc w:val="left"/>
    </w:lvl>
    <w:lvl w:ilvl="5" w:tplc="48F422D8">
      <w:numFmt w:val="decimal"/>
      <w:lvlText w:val=""/>
      <w:lvlJc w:val="left"/>
    </w:lvl>
    <w:lvl w:ilvl="6" w:tplc="23746338">
      <w:numFmt w:val="decimal"/>
      <w:lvlText w:val=""/>
      <w:lvlJc w:val="left"/>
    </w:lvl>
    <w:lvl w:ilvl="7" w:tplc="E02818C0">
      <w:numFmt w:val="decimal"/>
      <w:lvlText w:val=""/>
      <w:lvlJc w:val="left"/>
    </w:lvl>
    <w:lvl w:ilvl="8" w:tplc="BC849F50">
      <w:numFmt w:val="decimal"/>
      <w:lvlText w:val=""/>
      <w:lvlJc w:val="left"/>
    </w:lvl>
  </w:abstractNum>
  <w:num w:numId="1" w16cid:durableId="266274867">
    <w:abstractNumId w:val="0"/>
    <w:lvlOverride w:ilvl="0">
      <w:startOverride w:val="1"/>
    </w:lvlOverride>
  </w:num>
  <w:num w:numId="2" w16cid:durableId="582182628">
    <w:abstractNumId w:val="1"/>
    <w:lvlOverride w:ilvl="0">
      <w:startOverride w:val="1"/>
    </w:lvlOverride>
  </w:num>
  <w:num w:numId="3" w16cid:durableId="1736464860">
    <w:abstractNumId w:val="5"/>
    <w:lvlOverride w:ilvl="0">
      <w:startOverride w:val="1"/>
    </w:lvlOverride>
  </w:num>
  <w:num w:numId="4" w16cid:durableId="417140508">
    <w:abstractNumId w:val="2"/>
    <w:lvlOverride w:ilvl="0">
      <w:startOverride w:val="1"/>
    </w:lvlOverride>
  </w:num>
  <w:num w:numId="5" w16cid:durableId="46604538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4E0D"/>
    <w:rsid w:val="000C4E0D"/>
    <w:rsid w:val="0047378B"/>
    <w:rsid w:val="004A60BF"/>
    <w:rsid w:val="00D30A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B63B84"/>
  <w15:docId w15:val="{29B917DB-E3D0-4833-9C3D-FB34FF6BE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3324</Words>
  <Characters>18950</Characters>
  <Application>Microsoft Office Word</Application>
  <DocSecurity>0</DocSecurity>
  <Lines>157</Lines>
  <Paragraphs>44</Paragraphs>
  <ScaleCrop>false</ScaleCrop>
  <Company/>
  <LinksUpToDate>false</LinksUpToDate>
  <CharactersWithSpaces>22230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pittam sravika</cp:lastModifiedBy>
  <cp:revision>2</cp:revision>
  <dcterms:created xsi:type="dcterms:W3CDTF">2026-08-08T03:22:00Z</dcterms:created>
  <dcterms:modified xsi:type="dcterms:W3CDTF">2026-08-08T03:22:00Z</dcterms:modified>
</cp:coreProperties>
</file>