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4" w:before="252" w:line="320" w:lineRule="auto"/>
        <w:jc w:val="center"/>
      </w:pPr>
      <w:r>
        <w:rPr>
          <w:rFonts w:ascii="Times New Roman" w:cs="Times New Roman" w:eastAsia="Times New Roman" w:hAnsi="Times New Roman"/>
          <w:b/>
          <w:bCs/>
          <w:color w:val="2E75B6"/>
          <w:sz w:val="40"/>
          <w:szCs w:val="40"/>
        </w:rPr>
        <w:t xml:space="preserve">HEALTH SCOPE – A Full-Lifecycle Public Health Analytics &amp; Risk Dashboard</w:t>
      </w:r>
    </w:p>
    <w:p>
      <w:pPr>
        <w:spacing w:after="420" w:before="0" w:line="276" w:lineRule="auto"/>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168" w:before="0" w:line="276" w:lineRule="auto"/>
        <w:jc w:val="center"/>
      </w:pPr>
      <w:r>
        <w:rPr>
          <w:rFonts w:ascii="Times New Roman" w:cs="Times New Roman" w:eastAsia="Times New Roman" w:hAnsi="Times New Roman"/>
          <w:b/>
          <w:bCs/>
          <w:color w:val="C00000"/>
          <w:sz w:val="32"/>
          <w:szCs w:val="32"/>
        </w:rPr>
        <w:t xml:space="preserve">BACHELOR OF TECHNOLOGY</w:t>
      </w:r>
    </w:p>
    <w:p>
      <w:pPr>
        <w:spacing w:after="168" w:before="0" w:line="276" w:lineRule="auto"/>
        <w:jc w:val="center"/>
      </w:pPr>
      <w:r>
        <w:rPr>
          <w:rFonts w:ascii="Times New Roman" w:cs="Times New Roman" w:eastAsia="Times New Roman" w:hAnsi="Times New Roman"/>
          <w:b/>
          <w:bCs/>
          <w:sz w:val="24"/>
          <w:szCs w:val="24"/>
        </w:rPr>
        <w:t xml:space="preserve">In</w:t>
      </w:r>
    </w:p>
    <w:p>
      <w:pPr>
        <w:spacing w:after="336" w:before="0" w:line="276" w:lineRule="auto"/>
        <w:jc w:val="center"/>
      </w:pPr>
      <w:r>
        <w:rPr>
          <w:rFonts w:ascii="Times New Roman" w:cs="Times New Roman" w:eastAsia="Times New Roman" w:hAnsi="Times New Roman"/>
          <w:b/>
          <w:bCs/>
          <w:color w:val="1F3864"/>
          <w:sz w:val="26"/>
          <w:szCs w:val="26"/>
        </w:rPr>
        <w:t xml:space="preserve">DEPARTMENT OF COMPUTER SCIENCE AND ENGINEERING</w:t>
      </w:r>
    </w:p>
    <w:p>
      <w:pPr>
        <w:spacing w:after="210" w:before="0" w:line="276" w:lineRule="auto"/>
        <w:jc w:val="center"/>
      </w:pPr>
      <w:r>
        <w:rPr>
          <w:rFonts w:ascii="Times New Roman" w:cs="Times New Roman" w:eastAsia="Times New Roman" w:hAnsi="Times New Roman"/>
          <w:b/>
          <w:bCs/>
          <w:sz w:val="24"/>
          <w:szCs w:val="24"/>
        </w:rPr>
        <w:t xml:space="preserve">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Siril Punna</w:t>
            </w:r>
          </w:p>
        </w:tc>
        <w:tc>
          <w:tcPr>
            <w:tcW w:type="dxa" w:w="24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 2420030300</w:t>
            </w:r>
          </w:p>
        </w:tc>
      </w:tr>
      <w:tr>
        <w:tc>
          <w:tcPr>
            <w:tcW w:type="dxa" w:w="36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D. Dinesh Kumar</w:t>
            </w:r>
          </w:p>
        </w:tc>
        <w:tc>
          <w:tcPr>
            <w:tcW w:type="dxa" w:w="24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 2420030169</w:t>
            </w:r>
          </w:p>
        </w:tc>
      </w:tr>
      <w:tr>
        <w:tc>
          <w:tcPr>
            <w:tcW w:type="dxa" w:w="36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T. Sri Vatsav</w:t>
            </w:r>
          </w:p>
        </w:tc>
        <w:tc>
          <w:tcPr>
            <w:tcW w:type="dxa" w:w="2400"/>
            <w:tcBorders>
              <w:top w:val="none" w:color="FFFFFF" w:sz="0"/>
              <w:left w:val="none" w:color="FFFFFF" w:sz="0"/>
              <w:bottom w:val="none" w:color="FFFFFF" w:sz="0"/>
              <w:right w:val="none" w:color="FFFFFF" w:sz="0"/>
            </w:tcBorders>
          </w:tcPr>
          <w:p>
            <w:pPr>
              <w:spacing w:after="60" w:before="0" w:line="276" w:lineRule="auto"/>
              <w:jc w:val="left"/>
            </w:pPr>
            <w:r>
              <w:rPr>
                <w:rFonts w:ascii="Times New Roman" w:cs="Times New Roman" w:eastAsia="Times New Roman" w:hAnsi="Times New Roman"/>
                <w:b/>
                <w:bCs/>
                <w:color w:val="C00000"/>
                <w:sz w:val="24"/>
                <w:szCs w:val="24"/>
              </w:rPr>
              <w:t xml:space="preserve">: 2420030320</w:t>
            </w:r>
          </w:p>
        </w:tc>
      </w:tr>
    </w:tbl>
    <w:p>
      <w:pPr>
        <w:spacing w:after="168" w:before="420" w:line="276" w:lineRule="auto"/>
        <w:jc w:val="center"/>
      </w:pPr>
      <w:r>
        <w:rPr>
          <w:rFonts w:ascii="Times New Roman" w:cs="Times New Roman" w:eastAsia="Times New Roman" w:hAnsi="Times New Roman"/>
          <w:sz w:val="22"/>
          <w:szCs w:val="22"/>
        </w:rPr>
        <w:t xml:space="preserve">Under the Esteemed Guidance of</w:t>
      </w:r>
    </w:p>
    <w:p>
      <w:pPr>
        <w:spacing w:after="84" w:before="0" w:line="276" w:lineRule="auto"/>
        <w:jc w:val="center"/>
      </w:pPr>
      <w:r>
        <w:rPr>
          <w:rFonts w:ascii="Times New Roman" w:cs="Times New Roman" w:eastAsia="Times New Roman" w:hAnsi="Times New Roman"/>
          <w:b/>
          <w:bCs/>
          <w:color w:val="C00000"/>
          <w:sz w:val="24"/>
          <w:szCs w:val="24"/>
        </w:rPr>
        <w:t xml:space="preserve">Dr. N. Sunanda</w:t>
      </w:r>
    </w:p>
    <w:p>
      <w:pPr>
        <w:spacing w:after="84" w:before="0" w:line="276" w:lineRule="auto"/>
        <w:jc w:val="center"/>
      </w:pPr>
      <w:r>
        <w:rPr>
          <w:rFonts w:ascii="Times New Roman" w:cs="Times New Roman" w:eastAsia="Times New Roman" w:hAnsi="Times New Roman"/>
          <w:b/>
          <w:bCs/>
          <w:sz w:val="22"/>
          <w:szCs w:val="22"/>
        </w:rPr>
        <w:t xml:space="preserve">Assistant Professor</w:t>
      </w:r>
    </w:p>
    <w:p>
      <w:pPr>
        <w:spacing w:after="252" w:before="0" w:line="276" w:lineRule="auto"/>
        <w:jc w:val="center"/>
      </w:pPr>
      <w:r>
        <w:rPr>
          <w:rFonts w:ascii="Times New Roman" w:cs="Times New Roman" w:eastAsia="Times New Roman" w:hAnsi="Times New Roman"/>
          <w:b/>
          <w:bCs/>
          <w:color w:val="1F3864"/>
          <w:sz w:val="22"/>
          <w:szCs w:val="22"/>
        </w:rPr>
        <w:t xml:space="preserve">Department of Computer Science and Engineering</w:t>
      </w:r>
    </w:p>
    <w:p>
      <w:pPr>
        <w:spacing w:after="84" w:before="0" w:line="276" w:lineRule="auto"/>
        <w:jc w:val="center"/>
      </w:pPr>
      <w:r>
        <w:rPr>
          <w:rFonts w:ascii="Times New Roman" w:cs="Times New Roman" w:eastAsia="Times New Roman" w:hAnsi="Times New Roman"/>
          <w:b/>
          <w:bCs/>
          <w:sz w:val="22"/>
          <w:szCs w:val="22"/>
        </w:rPr>
        <w:t xml:space="preserve">Course: Data Science (24AD3107)  |  Batch No: 20</w:t>
      </w:r>
    </w:p>
    <w:p>
      <w:pPr>
        <w:spacing w:after="84" w:before="0" w:line="276" w:lineRule="auto"/>
        <w:jc w:val="center"/>
      </w:pPr>
      <w:r>
        <w:rPr>
          <w:rFonts w:ascii="Times New Roman" w:cs="Times New Roman" w:eastAsia="Times New Roman" w:hAnsi="Times New Roman"/>
          <w:b/>
          <w:bCs/>
          <w:sz w:val="22"/>
          <w:szCs w:val="22"/>
        </w:rPr>
        <w:t xml:space="preserve">AY – 2026-2027</w:t>
      </w:r>
    </w:p>
    <w:p>
      <w:pPr>
        <w:spacing w:after="336" w:before="0" w:line="276" w:lineRule="auto"/>
        <w:jc w:val="center"/>
      </w:pPr>
      <w:r>
        <w:rPr>
          <w:rFonts w:ascii="Times New Roman" w:cs="Times New Roman" w:eastAsia="Times New Roman" w:hAnsi="Times New Roman"/>
          <w:b/>
          <w:bCs/>
          <w:sz w:val="22"/>
          <w:szCs w:val="22"/>
        </w:rPr>
        <w:t xml:space="preserve">Semester: V</w:t>
      </w:r>
    </w:p>
    <w:p>
      <w:pPr>
        <w:spacing w:after="252" w:before="0" w:line="276" w:lineRule="auto"/>
        <w:jc w:val="center"/>
      </w:pPr>
      <w:r>
        <w:drawing>
          <wp:inline distT="0" distB="0" distL="0" distR="0">
            <wp:extent cx="200977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9775" cy="723900"/>
                    </a:xfrm>
                    <a:prstGeom prst="rect">
                      <a:avLst/>
                    </a:prstGeom>
                  </pic:spPr>
                </pic:pic>
              </a:graphicData>
            </a:graphic>
          </wp:inline>
        </w:drawing>
      </w:r>
    </w:p>
    <w:p>
      <w:pPr>
        <w:spacing w:after="0" w:before="0" w:line="276" w:lineRule="auto"/>
        <w:jc w:val="center"/>
      </w:pPr>
      <w:r>
        <w:drawing>
          <wp:inline distT="0" distB="0" distL="0" distR="0">
            <wp:extent cx="566737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952500"/>
                    </a:xfrm>
                    <a:prstGeom prst="rect">
                      <a:avLst/>
                    </a:prstGeom>
                  </pic:spPr>
                </pic:pic>
              </a:graphicData>
            </a:graphic>
          </wp:inline>
        </w:drawing>
      </w:r>
    </w:p>
    <w:p>
      <w:pPr>
        <w:sectPr>
          <w:pgSz w:w="11906" w:h="16838" w:orient="portrait"/>
          <w:pgMar w:top="900" w:right="1134" w:bottom="700" w:left="1134"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spacing w:after="0" w:before="0" w:line="276" w:lineRule="auto"/>
        <w:jc w:val="center"/>
      </w:pPr>
      <w:r>
        <w:rPr>
          <w:rFonts w:ascii="Times New Roman" w:cs="Times New Roman" w:eastAsia="Times New Roman" w:hAnsi="Times New Roman"/>
          <w:b/>
          <w:bCs/>
          <w:sz w:val="24"/>
          <w:szCs w:val="24"/>
        </w:rPr>
        <w:t xml:space="preserve">K L (Deemed to be) University</w:t>
      </w:r>
    </w:p>
    <w:p>
      <w:pPr>
        <w:spacing w:after="400" w:before="0" w:line="276" w:lineRule="auto"/>
        <w:jc w:val="center"/>
      </w:pPr>
      <w:r>
        <w:rPr>
          <w:rFonts w:ascii="Times New Roman" w:cs="Times New Roman" w:eastAsia="Times New Roman" w:hAnsi="Times New Roman"/>
          <w:b/>
          <w:bCs/>
          <w:color w:val="C00000"/>
          <w:sz w:val="24"/>
          <w:szCs w:val="24"/>
        </w:rPr>
        <w:t xml:space="preserve">DEPARTMENT OF COMPUTER SCIENCE AND ENGINEERING</w:t>
      </w:r>
    </w:p>
    <w:p>
      <w:pPr>
        <w:spacing w:after="480" w:before="0" w:line="276" w:lineRule="auto"/>
        <w:jc w:val="center"/>
      </w:pPr>
      <w:r>
        <w:drawing>
          <wp:inline distT="0" distB="0" distL="0" distR="0">
            <wp:extent cx="2190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790575"/>
                    </a:xfrm>
                    <a:prstGeom prst="rect">
                      <a:avLst/>
                    </a:prstGeom>
                  </pic:spPr>
                </pic:pic>
              </a:graphicData>
            </a:graphic>
          </wp:inline>
        </w:drawing>
      </w:r>
    </w:p>
    <w:p>
      <w:pPr>
        <w:spacing w:after="720" w:before="0" w:line="276" w:lineRule="auto"/>
        <w:jc w:val="center"/>
      </w:pPr>
      <w:r>
        <w:rPr>
          <w:rFonts w:ascii="Times New Roman" w:cs="Times New Roman" w:eastAsia="Times New Roman" w:hAnsi="Times New Roman"/>
          <w:b/>
          <w:bCs/>
          <w:color w:val="C00000"/>
          <w:sz w:val="32"/>
          <w:szCs w:val="32"/>
          <w:u w:val="single"/>
        </w:rPr>
        <w:t xml:space="preserve">Declaration</w:t>
      </w:r>
    </w:p>
    <w:p>
      <w:pPr>
        <w:spacing w:after="120" w:before="0" w:line="480" w:lineRule="auto"/>
        <w:jc w:val="both"/>
      </w:pPr>
      <w:r>
        <w:rPr>
          <w:rFonts w:ascii="Times New Roman" w:cs="Times New Roman" w:eastAsia="Times New Roman" w:hAnsi="Times New Roman"/>
          <w:sz w:val="26"/>
          <w:szCs w:val="26"/>
        </w:rPr>
        <w:t xml:space="preserve">The Project Report entitled “</w:t>
      </w:r>
      <w:r>
        <w:rPr>
          <w:rFonts w:ascii="Times New Roman" w:cs="Times New Roman" w:eastAsia="Times New Roman" w:hAnsi="Times New Roman"/>
          <w:b/>
          <w:bCs/>
          <w:sz w:val="26"/>
          <w:szCs w:val="26"/>
        </w:rPr>
        <w:t xml:space="preserve">HEALTH SCOPE – A Full-Lifecycle Public Health Analytics &amp; Risk Dashboard</w:t>
      </w:r>
      <w:r>
        <w:rPr>
          <w:rFonts w:ascii="Times New Roman" w:cs="Times New Roman" w:eastAsia="Times New Roman" w:hAnsi="Times New Roman"/>
          <w:sz w:val="26"/>
          <w:szCs w:val="26"/>
        </w:rPr>
        <w:t xml:space="preserve">” is a record of Bonafide work of </w:t>
      </w:r>
      <w:r>
        <w:rPr>
          <w:rFonts w:ascii="Times New Roman" w:cs="Times New Roman" w:eastAsia="Times New Roman" w:hAnsi="Times New Roman"/>
          <w:b/>
          <w:bCs/>
          <w:sz w:val="26"/>
          <w:szCs w:val="26"/>
        </w:rPr>
        <w:t xml:space="preserve">Siril Punna – 2420030300, D. Dinesh Kumar – 2420030169, T. Sri Vatsav – 2420030320</w:t>
      </w:r>
      <w:r>
        <w:rPr>
          <w:rFonts w:ascii="Times New Roman" w:cs="Times New Roman" w:eastAsia="Times New Roman" w:hAnsi="Times New Roman"/>
          <w:sz w:val="26"/>
          <w:szCs w:val="26"/>
        </w:rPr>
        <w:t xml:space="preserve"> submitted in partial fulfillment for the award of B.Tech in Computer Science and Engineering to the K L (Deemed to be) University. The results embodied in this report have not been copied from any other departments/University/Institute.</w:t>
      </w:r>
    </w:p>
    <w:p>
      <w:pPr>
        <w:spacing w:after="900"/>
      </w:pPr>
    </w:p>
    <w:p>
      <w:pPr>
        <w:spacing w:after="320" w:before="0" w:line="276" w:lineRule="auto"/>
        <w:jc w:val="right"/>
      </w:pPr>
      <w:r>
        <w:rPr>
          <w:rFonts w:ascii="Times New Roman" w:cs="Times New Roman" w:eastAsia="Times New Roman" w:hAnsi="Times New Roman"/>
          <w:b/>
          <w:bCs/>
          <w:color w:val="548235"/>
          <w:sz w:val="24"/>
          <w:szCs w:val="24"/>
        </w:rPr>
        <w:t xml:space="preserve">Siril Punna – 2420030300</w:t>
      </w:r>
    </w:p>
    <w:p>
      <w:pPr>
        <w:spacing w:after="320" w:before="0" w:line="276" w:lineRule="auto"/>
        <w:jc w:val="right"/>
      </w:pPr>
      <w:r>
        <w:rPr>
          <w:rFonts w:ascii="Times New Roman" w:cs="Times New Roman" w:eastAsia="Times New Roman" w:hAnsi="Times New Roman"/>
          <w:b/>
          <w:bCs/>
          <w:color w:val="548235"/>
          <w:sz w:val="24"/>
          <w:szCs w:val="24"/>
        </w:rPr>
        <w:t xml:space="preserve">D. Dinesh Kumar – 2420030169</w:t>
      </w:r>
    </w:p>
    <w:p>
      <w:pPr>
        <w:spacing w:after="320" w:before="0" w:line="276" w:lineRule="auto"/>
        <w:jc w:val="right"/>
      </w:pPr>
      <w:r>
        <w:rPr>
          <w:rFonts w:ascii="Times New Roman" w:cs="Times New Roman" w:eastAsia="Times New Roman" w:hAnsi="Times New Roman"/>
          <w:b/>
          <w:bCs/>
          <w:color w:val="548235"/>
          <w:sz w:val="24"/>
          <w:szCs w:val="24"/>
        </w:rPr>
        <w:t xml:space="preserve">T. Sri Vatsav – 2420030320</w:t>
      </w:r>
    </w:p>
    <w:p>
      <w:pPr>
        <w:sectPr>
          <w:pgSz w:w="11906" w:h="16838" w:orient="portrait"/>
          <w:pgMar w:top="1000" w:right="1134" w:bottom="1000" w:left="1134" w:header="500" w:footer="500"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spacing w:after="0" w:before="0" w:line="276" w:lineRule="auto"/>
        <w:jc w:val="center"/>
      </w:pPr>
      <w:r>
        <w:rPr>
          <w:rFonts w:ascii="Times New Roman" w:cs="Times New Roman" w:eastAsia="Times New Roman" w:hAnsi="Times New Roman"/>
          <w:b/>
          <w:bCs/>
          <w:sz w:val="24"/>
          <w:szCs w:val="24"/>
        </w:rPr>
        <w:t xml:space="preserve">K L (Deemed to be) University</w:t>
      </w:r>
    </w:p>
    <w:p>
      <w:pPr>
        <w:spacing w:after="400" w:before="0" w:line="276" w:lineRule="auto"/>
        <w:jc w:val="center"/>
      </w:pPr>
      <w:r>
        <w:rPr>
          <w:rFonts w:ascii="Times New Roman" w:cs="Times New Roman" w:eastAsia="Times New Roman" w:hAnsi="Times New Roman"/>
          <w:b/>
          <w:bCs/>
          <w:color w:val="C00000"/>
          <w:sz w:val="24"/>
          <w:szCs w:val="24"/>
        </w:rPr>
        <w:t xml:space="preserve">DEPARTMENT OF COMPUTER SCIENCE AND ENGINEERING</w:t>
      </w:r>
    </w:p>
    <w:p>
      <w:pPr>
        <w:spacing w:after="480" w:before="0" w:line="276" w:lineRule="auto"/>
        <w:jc w:val="center"/>
      </w:pPr>
      <w:r>
        <w:drawing>
          <wp:inline distT="0" distB="0" distL="0" distR="0">
            <wp:extent cx="2190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790575"/>
                    </a:xfrm>
                    <a:prstGeom prst="rect">
                      <a:avLst/>
                    </a:prstGeom>
                  </pic:spPr>
                </pic:pic>
              </a:graphicData>
            </a:graphic>
          </wp:inline>
        </w:drawing>
      </w:r>
    </w:p>
    <w:p>
      <w:pPr>
        <w:spacing w:after="720" w:before="0" w:line="276" w:lineRule="auto"/>
        <w:jc w:val="center"/>
      </w:pPr>
      <w:r>
        <w:rPr>
          <w:rFonts w:ascii="Times New Roman" w:cs="Times New Roman" w:eastAsia="Times New Roman" w:hAnsi="Times New Roman"/>
          <w:b/>
          <w:bCs/>
          <w:color w:val="C00000"/>
          <w:sz w:val="32"/>
          <w:szCs w:val="32"/>
        </w:rPr>
        <w:t xml:space="preserve">CERTIFICATE</w:t>
      </w:r>
    </w:p>
    <w:p>
      <w:pPr>
        <w:spacing w:after="120" w:before="0" w:line="480" w:lineRule="auto"/>
        <w:jc w:val="both"/>
      </w:pPr>
      <w:r>
        <w:rPr>
          <w:rFonts w:ascii="Times New Roman" w:cs="Times New Roman" w:eastAsia="Times New Roman" w:hAnsi="Times New Roman"/>
          <w:sz w:val="26"/>
          <w:szCs w:val="26"/>
        </w:rPr>
        <w:t xml:space="preserve">This is to certify that the project based report entitled “</w:t>
      </w:r>
      <w:r>
        <w:rPr>
          <w:rFonts w:ascii="Times New Roman" w:cs="Times New Roman" w:eastAsia="Times New Roman" w:hAnsi="Times New Roman"/>
          <w:b/>
          <w:bCs/>
          <w:sz w:val="26"/>
          <w:szCs w:val="26"/>
        </w:rPr>
        <w:t xml:space="preserve">HEALTH SCOPE – A Full-Lifecycle Public Health Analytics &amp; Risk Dashboard</w:t>
      </w:r>
      <w:r>
        <w:rPr>
          <w:rFonts w:ascii="Times New Roman" w:cs="Times New Roman" w:eastAsia="Times New Roman" w:hAnsi="Times New Roman"/>
          <w:sz w:val="26"/>
          <w:szCs w:val="26"/>
        </w:rPr>
        <w:t xml:space="preserve">” is a bonafide work done and submitted by </w:t>
      </w:r>
      <w:r>
        <w:rPr>
          <w:rFonts w:ascii="Times New Roman" w:cs="Times New Roman" w:eastAsia="Times New Roman" w:hAnsi="Times New Roman"/>
          <w:b/>
          <w:bCs/>
          <w:sz w:val="26"/>
          <w:szCs w:val="26"/>
        </w:rPr>
        <w:t xml:space="preserve">Siril Punna – 2420030300, D. Dinesh Kumar – 2420030169, T. Sri Vatsav – 2420030320</w:t>
      </w:r>
      <w:r>
        <w:rPr>
          <w:rFonts w:ascii="Times New Roman" w:cs="Times New Roman" w:eastAsia="Times New Roman" w:hAnsi="Times New Roman"/>
          <w:sz w:val="26"/>
          <w:szCs w:val="26"/>
        </w:rPr>
        <w:t xml:space="preserve"> in partial fulfillment of the requirements for the award of the degree of </w:t>
      </w:r>
      <w:r>
        <w:rPr>
          <w:rFonts w:ascii="Times New Roman" w:cs="Times New Roman" w:eastAsia="Times New Roman" w:hAnsi="Times New Roman"/>
          <w:b/>
          <w:bCs/>
          <w:sz w:val="26"/>
          <w:szCs w:val="26"/>
        </w:rPr>
        <w:t xml:space="preserve">BACHELOR OF TECHNOLOGY</w:t>
      </w:r>
      <w:r>
        <w:rPr>
          <w:rFonts w:ascii="Times New Roman" w:cs="Times New Roman" w:eastAsia="Times New Roman" w:hAnsi="Times New Roman"/>
          <w:sz w:val="26"/>
          <w:szCs w:val="26"/>
        </w:rPr>
        <w:t xml:space="preserve"> in Department of Computer Science and Engineering, K L (Deemed to be University), during the academic year </w:t>
      </w:r>
      <w:r>
        <w:rPr>
          <w:rFonts w:ascii="Times New Roman" w:cs="Times New Roman" w:eastAsia="Times New Roman" w:hAnsi="Times New Roman"/>
          <w:b/>
          <w:bCs/>
          <w:sz w:val="26"/>
          <w:szCs w:val="26"/>
        </w:rPr>
        <w:t xml:space="preserve">2026-2027</w:t>
      </w:r>
      <w:r>
        <w:rPr>
          <w:rFonts w:ascii="Times New Roman" w:cs="Times New Roman" w:eastAsia="Times New Roman" w:hAnsi="Times New Roman"/>
          <w:sz w:val="26"/>
          <w:szCs w:val="26"/>
        </w:rPr>
        <w:t xml:space="preserve">.</w:t>
      </w:r>
    </w:p>
    <w:p>
      <w:pPr>
        <w:spacing w:after="2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none" w:color="FFFFFF" w:sz="0"/>
              <w:left w:val="none" w:color="FFFFFF" w:sz="0"/>
              <w:bottom w:val="none" w:color="FFFFFF" w:sz="0"/>
              <w:right w:val="none" w:color="FFFFFF" w:sz="0"/>
            </w:tcBorders>
          </w:tcPr>
          <w:p>
            <w:pPr>
              <w:spacing w:after="240" w:before="0" w:line="276" w:lineRule="auto"/>
              <w:jc w:val="left"/>
            </w:pPr>
            <w:r>
              <w:rPr>
                <w:rFonts w:ascii="Times New Roman" w:cs="Times New Roman" w:eastAsia="Times New Roman" w:hAnsi="Times New Roman"/>
                <w:b/>
                <w:bCs/>
                <w:sz w:val="22"/>
                <w:szCs w:val="22"/>
              </w:rPr>
              <w:t xml:space="preserve">Signature of the Guide</w:t>
            </w:r>
          </w:p>
        </w:tc>
        <w:tc>
          <w:tcPr>
            <w:tcW w:type="dxa" w:w="3010"/>
            <w:tcBorders>
              <w:top w:val="none" w:color="FFFFFF" w:sz="0"/>
              <w:left w:val="none" w:color="FFFFFF" w:sz="0"/>
              <w:bottom w:val="none" w:color="FFFFFF" w:sz="0"/>
              <w:right w:val="none" w:color="FFFFFF" w:sz="0"/>
            </w:tcBorders>
          </w:tcPr>
          <w:p>
            <w:pPr>
              <w:spacing w:after="240" w:before="0" w:line="276" w:lineRule="auto"/>
              <w:jc w:val="center"/>
            </w:pPr>
            <w:r>
              <w:rPr>
                <w:rFonts w:ascii="Times New Roman" w:cs="Times New Roman" w:eastAsia="Times New Roman" w:hAnsi="Times New Roman"/>
                <w:b/>
                <w:bCs/>
                <w:sz w:val="22"/>
                <w:szCs w:val="22"/>
              </w:rPr>
              <w:t xml:space="preserve">Signature of the Course Coordinator</w:t>
            </w:r>
          </w:p>
        </w:tc>
        <w:tc>
          <w:tcPr>
            <w:tcW w:type="dxa" w:w="3008"/>
            <w:tcBorders>
              <w:top w:val="none" w:color="FFFFFF" w:sz="0"/>
              <w:left w:val="none" w:color="FFFFFF" w:sz="0"/>
              <w:bottom w:val="none" w:color="FFFFFF" w:sz="0"/>
              <w:right w:val="none" w:color="FFFFFF" w:sz="0"/>
            </w:tcBorders>
          </w:tcPr>
          <w:p>
            <w:pPr>
              <w:spacing w:after="240" w:before="0" w:line="276" w:lineRule="auto"/>
              <w:jc w:val="right"/>
            </w:pPr>
            <w:r>
              <w:rPr>
                <w:rFonts w:ascii="Times New Roman" w:cs="Times New Roman" w:eastAsia="Times New Roman" w:hAnsi="Times New Roman"/>
                <w:b/>
                <w:bCs/>
                <w:sz w:val="22"/>
                <w:szCs w:val="22"/>
              </w:rPr>
              <w:t xml:space="preserve">Signature of the HOD</w:t>
            </w:r>
          </w:p>
        </w:tc>
      </w:tr>
    </w:tbl>
    <w:p>
      <w:pPr>
        <w:sectPr>
          <w:pgSz w:w="11906" w:h="16838" w:orient="portrait"/>
          <w:pgMar w:top="1000" w:right="1134" w:bottom="1000" w:left="1134" w:header="500" w:footer="500"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pStyle w:val="Heading1"/>
        <w:pageBreakBefore/>
        <w:pBdr>
          <w:bottom w:val="single" w:color="1F3864" w:sz="8" w:space="4"/>
        </w:pBdr>
        <w:spacing w:after="300"/>
        <w:jc w:val="center"/>
      </w:pPr>
      <w:r>
        <w:rPr>
          <w:rFonts w:ascii="Times New Roman" w:cs="Times New Roman" w:eastAsia="Times New Roman" w:hAnsi="Times New Roman"/>
          <w:b/>
          <w:bCs/>
          <w:color w:val="1F3864"/>
          <w:sz w:val="32"/>
          <w:szCs w:val="32"/>
        </w:rPr>
        <w:t xml:space="preserve">ACKNOWLEDGEMENT</w:t>
      </w:r>
    </w:p>
    <w:p>
      <w:pPr>
        <w:spacing w:after="120" w:before="0" w:line="360" w:lineRule="auto"/>
        <w:jc w:val="both"/>
      </w:pPr>
      <w:r>
        <w:rPr>
          <w:rFonts w:ascii="Times New Roman" w:cs="Times New Roman" w:eastAsia="Times New Roman" w:hAnsi="Times New Roman"/>
        </w:rPr>
        <w:t xml:space="preserve">The success of this project would not have been possible without the timely help and guidance rendered by many people. We wish to express our sincere thanks to all those who assisted us in one way or the other in the completion of our project.</w:t>
      </w:r>
    </w:p>
    <w:p>
      <w:pPr>
        <w:spacing w:after="120" w:before="0" w:line="360" w:lineRule="auto"/>
        <w:jc w:val="both"/>
      </w:pPr>
      <w:r>
        <w:rPr>
          <w:rFonts w:ascii="Times New Roman" w:cs="Times New Roman" w:eastAsia="Times New Roman" w:hAnsi="Times New Roman"/>
        </w:rPr>
        <w:t xml:space="preserve">Our greatest appreciation goes to our Course Coordinator </w:t>
      </w:r>
      <w:r>
        <w:rPr>
          <w:rFonts w:ascii="Times New Roman" w:cs="Times New Roman" w:eastAsia="Times New Roman" w:hAnsi="Times New Roman"/>
          <w:b/>
          <w:bCs/>
        </w:rPr>
        <w:t xml:space="preserve">[[Name of Course Coordinator]]</w:t>
      </w:r>
      <w:r>
        <w:rPr>
          <w:rFonts w:ascii="Times New Roman" w:cs="Times New Roman" w:eastAsia="Times New Roman" w:hAnsi="Times New Roman"/>
        </w:rPr>
        <w:t xml:space="preserve"> and our guide </w:t>
      </w:r>
      <w:r>
        <w:rPr>
          <w:rFonts w:ascii="Times New Roman" w:cs="Times New Roman" w:eastAsia="Times New Roman" w:hAnsi="Times New Roman"/>
          <w:b/>
          <w:bCs/>
        </w:rPr>
        <w:t xml:space="preserve">Dr. N. Sunanda</w:t>
      </w:r>
      <w:r>
        <w:rPr>
          <w:rFonts w:ascii="Times New Roman" w:cs="Times New Roman" w:eastAsia="Times New Roman" w:hAnsi="Times New Roman"/>
        </w:rPr>
        <w:t xml:space="preserve">, Assistant Professor, Department of Computer Science and Engineering, whose tremendous support, encouragement and guidance cannot be expressed in words.</w:t>
      </w:r>
    </w:p>
    <w:p>
      <w:pPr>
        <w:spacing w:after="120" w:before="0" w:line="360" w:lineRule="auto"/>
        <w:jc w:val="both"/>
      </w:pPr>
      <w:r>
        <w:rPr>
          <w:rFonts w:ascii="Times New Roman" w:cs="Times New Roman" w:eastAsia="Times New Roman" w:hAnsi="Times New Roman"/>
        </w:rPr>
        <w:t xml:space="preserve">We express our gratitude to </w:t>
      </w:r>
      <w:r>
        <w:rPr>
          <w:rFonts w:ascii="Times New Roman" w:cs="Times New Roman" w:eastAsia="Times New Roman" w:hAnsi="Times New Roman"/>
          <w:b/>
          <w:bCs/>
        </w:rPr>
        <w:t xml:space="preserve">[[Name of HOD]]</w:t>
      </w:r>
      <w:r>
        <w:rPr>
          <w:rFonts w:ascii="Times New Roman" w:cs="Times New Roman" w:eastAsia="Times New Roman" w:hAnsi="Times New Roman"/>
        </w:rPr>
        <w:t xml:space="preserve">, Head of the Department of Computer Science and Engineering, for providing us with adequate facilities, ways and means by which we were able to complete this project.</w:t>
      </w:r>
    </w:p>
    <w:p>
      <w:pPr>
        <w:spacing w:after="120" w:before="0" w:line="360" w:lineRule="auto"/>
        <w:jc w:val="both"/>
      </w:pPr>
      <w:r>
        <w:rPr>
          <w:rFonts w:ascii="Times New Roman" w:cs="Times New Roman" w:eastAsia="Times New Roman" w:hAnsi="Times New Roman"/>
        </w:rPr>
        <w:t xml:space="preserve">We thank all the members of the teaching and non-teaching staff, and all those who have assisted us directly or indirectly in the successful completion of this project. Finally, we sincerely thank our parents, friends and classmates for their kind help and cooperation during our work.</w:t>
      </w:r>
    </w:p>
    <w:p>
      <w:pPr>
        <w:spacing w:after="360"/>
      </w:pPr>
    </w:p>
    <w:p>
      <w:pPr>
        <w:spacing w:after="160" w:before="0" w:line="276" w:lineRule="auto"/>
        <w:jc w:val="right"/>
      </w:pPr>
      <w:r>
        <w:rPr>
          <w:rFonts w:ascii="Times New Roman" w:cs="Times New Roman" w:eastAsia="Times New Roman" w:hAnsi="Times New Roman"/>
          <w:b/>
          <w:bCs/>
          <w:color w:val="548235"/>
          <w:sz w:val="24"/>
          <w:szCs w:val="24"/>
        </w:rPr>
        <w:t xml:space="preserve">Siril Punna – 2420030300</w:t>
      </w:r>
    </w:p>
    <w:p>
      <w:pPr>
        <w:spacing w:after="160" w:before="0" w:line="276" w:lineRule="auto"/>
        <w:jc w:val="right"/>
      </w:pPr>
      <w:r>
        <w:rPr>
          <w:rFonts w:ascii="Times New Roman" w:cs="Times New Roman" w:eastAsia="Times New Roman" w:hAnsi="Times New Roman"/>
          <w:b/>
          <w:bCs/>
          <w:color w:val="548235"/>
          <w:sz w:val="24"/>
          <w:szCs w:val="24"/>
        </w:rPr>
        <w:t xml:space="preserve">D. Dinesh Kumar – 2420030169</w:t>
      </w:r>
    </w:p>
    <w:p>
      <w:pPr>
        <w:spacing w:after="160" w:before="0" w:line="276" w:lineRule="auto"/>
        <w:jc w:val="right"/>
      </w:pPr>
      <w:r>
        <w:rPr>
          <w:rFonts w:ascii="Times New Roman" w:cs="Times New Roman" w:eastAsia="Times New Roman" w:hAnsi="Times New Roman"/>
          <w:b/>
          <w:bCs/>
          <w:color w:val="548235"/>
          <w:sz w:val="24"/>
          <w:szCs w:val="24"/>
        </w:rPr>
        <w:t xml:space="preserve">T. Sri Vatsav – 2420030320</w:t>
      </w:r>
    </w:p>
    <w:p>
      <w:pPr>
        <w:pStyle w:val="Heading1"/>
        <w:pageBreakBefore/>
        <w:pBdr>
          <w:bottom w:val="single" w:color="1F3864" w:sz="8" w:space="4"/>
        </w:pBdr>
        <w:spacing w:after="300"/>
        <w:jc w:val="center"/>
      </w:pPr>
      <w:r>
        <w:rPr>
          <w:rFonts w:ascii="Times New Roman" w:cs="Times New Roman" w:eastAsia="Times New Roman" w:hAnsi="Times New Roman"/>
          <w:b/>
          <w:bCs/>
          <w:color w:val="1F3864"/>
          <w:sz w:val="32"/>
          <w:szCs w:val="32"/>
        </w:rPr>
        <w:t xml:space="preserve">ABSTRACT</w:t>
      </w:r>
    </w:p>
    <w:p>
      <w:pPr>
        <w:spacing w:after="120" w:before="0" w:line="360" w:lineRule="auto"/>
        <w:jc w:val="both"/>
      </w:pPr>
      <w:r>
        <w:rPr>
          <w:rFonts w:ascii="Times New Roman" w:cs="Times New Roman" w:eastAsia="Times New Roman" w:hAnsi="Times New Roman"/>
        </w:rPr>
        <w:t xml:space="preserve">Health Scope is a full-lifecycle public health analytics and risk-prediction system designed to analyse healthcare and demographic data and generate meaningful, data-driven insights. The project addresses the challenges involved in processing and understanding large healthcare datasets by providing an integrated pipeline for data collection, preprocessing, analysis, machine learning and visualisation.</w:t>
      </w:r>
    </w:p>
    <w:p>
      <w:pPr>
        <w:spacing w:after="120" w:before="0" w:line="360" w:lineRule="auto"/>
        <w:jc w:val="both"/>
      </w:pPr>
      <w:r>
        <w:rPr>
          <w:rFonts w:ascii="Times New Roman" w:cs="Times New Roman" w:eastAsia="Times New Roman" w:hAnsi="Times New Roman"/>
        </w:rPr>
        <w:t xml:space="preserve">The system collects health-related data from publicly available datasets such as the National Family Health Survey (NFHS), hospital admission datasets or suitable disease-specific datasets. The collected data undergoes data ingestion, cleaning, missing-value handling, duplicate detection, outlier analysis, exploratory data analysis and feature engineering. Machine-learning algorithms – Logistic Regression, Decision Tree, Random Forest, K-Nearest Neighbours and Naïve Bayes – are trained and compared to identify the most suitable model for health-risk prediction.</w:t>
      </w:r>
    </w:p>
    <w:p>
      <w:pPr>
        <w:spacing w:after="120" w:before="0" w:line="360" w:lineRule="auto"/>
        <w:jc w:val="both"/>
      </w:pPr>
      <w:r>
        <w:rPr>
          <w:rFonts w:ascii="Times New Roman" w:cs="Times New Roman" w:eastAsia="Times New Roman" w:hAnsi="Times New Roman"/>
        </w:rPr>
        <w:t xml:space="preserve">The system provides an interactive dashboard for exploring health trends, demographic patterns, risk factors and model performance. Users can analyse important health indicators and obtain risk predictions based on the selected input parameters. Model performance is evaluated using accuracy, precision, recall, F1-score and the confusion matrix.</w:t>
      </w:r>
    </w:p>
    <w:p>
      <w:pPr>
        <w:spacing w:after="120" w:before="0" w:line="360" w:lineRule="auto"/>
        <w:jc w:val="both"/>
      </w:pPr>
      <w:r>
        <w:rPr>
          <w:rFonts w:ascii="Times New Roman" w:cs="Times New Roman" w:eastAsia="Times New Roman" w:hAnsi="Times New Roman"/>
        </w:rPr>
        <w:t xml:space="preserve">Health Scope demonstrates how data engineering, data analytics, machine learning and interactive visualisation can be integrated into a single end-to-end platform for public health analysis. The system helps to identify significant health patterns and risk factors and presents them in an accessible form to support data-driven analysis and decision-making.</w:t>
      </w:r>
    </w:p>
    <w:p>
      <w:pPr>
        <w:spacing w:after="120" w:before="0" w:line="360" w:lineRule="auto"/>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public health analytics, NFHS, data preprocessing, exploratory data analysis, machine learning, risk prediction, Streamlit dashboard.</w:t>
      </w:r>
    </w:p>
    <w:p>
      <w:pPr>
        <w:pStyle w:val="Heading1"/>
        <w:pageBreakBefore/>
        <w:pBdr>
          <w:bottom w:val="single" w:color="1F3864" w:sz="8" w:space="4"/>
        </w:pBdr>
        <w:spacing w:after="300"/>
        <w:jc w:val="center"/>
      </w:pPr>
      <w:r>
        <w:rPr>
          <w:rFonts w:ascii="Times New Roman" w:cs="Times New Roman" w:eastAsia="Times New Roman" w:hAnsi="Times New Roman"/>
          <w:b/>
          <w:bCs/>
          <w:color w:val="1F3864"/>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226"/>
        <w:gridCol w:w="1100"/>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S.No.</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Chapters</w:t>
            </w:r>
          </w:p>
        </w:tc>
        <w:tc>
          <w:tcPr>
            <w:tcW w:type="dxa" w:w="52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Topics</w:t>
            </w:r>
          </w:p>
        </w:tc>
        <w:tc>
          <w:tcPr>
            <w:tcW w:type="dxa" w:w="1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Page no.</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Acknowledgement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i</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Abstract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ii</w:t>
            </w:r>
          </w:p>
        </w:tc>
      </w:tr>
      <w:t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Index, List of Figures, List of Tables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iii</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Introduction</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1.1 Background of the project</w:t>
            </w:r>
          </w:p>
          <w:p>
            <w:pPr>
              <w:spacing w:after="20" w:line="252"/>
              <w:jc w:val="left"/>
            </w:pPr>
            <w:r>
              <w:rPr>
                <w:rFonts w:ascii="Times New Roman" w:cs="Times New Roman" w:eastAsia="Times New Roman" w:hAnsi="Times New Roman"/>
                <w:sz w:val="21"/>
                <w:szCs w:val="21"/>
              </w:rPr>
              <w:t xml:space="preserve">1.2 Problem statement</w:t>
            </w:r>
          </w:p>
          <w:p>
            <w:pPr>
              <w:spacing w:after="20" w:line="252"/>
              <w:jc w:val="left"/>
            </w:pPr>
            <w:r>
              <w:rPr>
                <w:rFonts w:ascii="Times New Roman" w:cs="Times New Roman" w:eastAsia="Times New Roman" w:hAnsi="Times New Roman"/>
                <w:sz w:val="21"/>
                <w:szCs w:val="21"/>
              </w:rPr>
              <w:t xml:space="preserve">1.3 Scope of the project</w:t>
            </w:r>
          </w:p>
          <w:p>
            <w:pPr>
              <w:spacing w:after="20" w:line="252"/>
              <w:jc w:val="left"/>
            </w:pPr>
            <w:r>
              <w:rPr>
                <w:rFonts w:ascii="Times New Roman" w:cs="Times New Roman" w:eastAsia="Times New Roman" w:hAnsi="Times New Roman"/>
                <w:sz w:val="21"/>
                <w:szCs w:val="21"/>
              </w:rPr>
              <w:t xml:space="preserve">1.4 Objectives</w:t>
            </w:r>
          </w:p>
          <w:p>
            <w:pPr>
              <w:spacing w:after="20" w:line="252"/>
              <w:jc w:val="left"/>
            </w:pPr>
            <w:r>
              <w:rPr>
                <w:rFonts w:ascii="Times New Roman" w:cs="Times New Roman" w:eastAsia="Times New Roman" w:hAnsi="Times New Roman"/>
                <w:sz w:val="21"/>
                <w:szCs w:val="21"/>
              </w:rPr>
              <w:t xml:space="preserve">1.5 Importance of the application</w:t>
            </w:r>
          </w:p>
          <w:p>
            <w:pPr>
              <w:spacing w:after="20" w:line="252"/>
              <w:jc w:val="left"/>
            </w:pPr>
            <w:r>
              <w:rPr>
                <w:rFonts w:ascii="Times New Roman" w:cs="Times New Roman" w:eastAsia="Times New Roman" w:hAnsi="Times New Roman"/>
                <w:sz w:val="21"/>
                <w:szCs w:val="21"/>
              </w:rPr>
              <w:t xml:space="preserve">1.6 Target users / audience</w:t>
            </w:r>
          </w:p>
          <w:p>
            <w:pPr>
              <w:spacing w:after="20" w:line="252"/>
              <w:jc w:val="left"/>
            </w:pPr>
            <w:r>
              <w:rPr>
                <w:rFonts w:ascii="Times New Roman" w:cs="Times New Roman" w:eastAsia="Times New Roman" w:hAnsi="Times New Roman"/>
                <w:sz w:val="21"/>
                <w:szCs w:val="21"/>
              </w:rPr>
              <w:t xml:space="preserve">1.7 Literature survey</w:t>
            </w:r>
          </w:p>
          <w:p>
            <w:pPr>
              <w:spacing w:after="20" w:line="252"/>
              <w:jc w:val="left"/>
            </w:pPr>
            <w:r>
              <w:rPr>
                <w:rFonts w:ascii="Times New Roman" w:cs="Times New Roman" w:eastAsia="Times New Roman" w:hAnsi="Times New Roman"/>
                <w:sz w:val="21"/>
                <w:szCs w:val="21"/>
              </w:rPr>
              <w:t xml:space="preserve">1.8 Research gap and proposed solution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1-5</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System Requirements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2.1 Hardware requirements</w:t>
            </w:r>
          </w:p>
          <w:p>
            <w:pPr>
              <w:spacing w:after="20" w:line="252"/>
              <w:jc w:val="left"/>
            </w:pPr>
            <w:r>
              <w:rPr>
                <w:rFonts w:ascii="Times New Roman" w:cs="Times New Roman" w:eastAsia="Times New Roman" w:hAnsi="Times New Roman"/>
                <w:sz w:val="21"/>
                <w:szCs w:val="21"/>
              </w:rPr>
              <w:t xml:space="preserve">2.2 Software requirements</w:t>
            </w:r>
          </w:p>
          <w:p>
            <w:pPr>
              <w:spacing w:after="20" w:line="252"/>
              <w:jc w:val="left"/>
            </w:pPr>
            <w:r>
              <w:rPr>
                <w:rFonts w:ascii="Times New Roman" w:cs="Times New Roman" w:eastAsia="Times New Roman" w:hAnsi="Times New Roman"/>
                <w:sz w:val="21"/>
                <w:szCs w:val="21"/>
              </w:rPr>
              <w:t xml:space="preserve">2.3 Development tools and frameworks</w:t>
            </w:r>
          </w:p>
          <w:p>
            <w:pPr>
              <w:spacing w:after="20" w:line="252"/>
              <w:jc w:val="left"/>
            </w:pPr>
            <w:r>
              <w:rPr>
                <w:rFonts w:ascii="Times New Roman" w:cs="Times New Roman" w:eastAsia="Times New Roman" w:hAnsi="Times New Roman"/>
                <w:sz w:val="21"/>
                <w:szCs w:val="21"/>
              </w:rPr>
              <w:t xml:space="preserve">2.4 Functional and non-functional requirements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6-7</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Technology Stack</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3.1 Front-end (Streamlit, Plotly)</w:t>
            </w:r>
          </w:p>
          <w:p>
            <w:pPr>
              <w:spacing w:after="20" w:line="252"/>
              <w:jc w:val="left"/>
            </w:pPr>
            <w:r>
              <w:rPr>
                <w:rFonts w:ascii="Times New Roman" w:cs="Times New Roman" w:eastAsia="Times New Roman" w:hAnsi="Times New Roman"/>
                <w:sz w:val="21"/>
                <w:szCs w:val="21"/>
              </w:rPr>
              <w:t xml:space="preserve">3.2 Back-end (Python, Pandas, Scikit-learn)</w:t>
            </w:r>
          </w:p>
          <w:p>
            <w:pPr>
              <w:spacing w:after="20" w:line="252"/>
              <w:jc w:val="left"/>
            </w:pPr>
            <w:r>
              <w:rPr>
                <w:rFonts w:ascii="Times New Roman" w:cs="Times New Roman" w:eastAsia="Times New Roman" w:hAnsi="Times New Roman"/>
                <w:sz w:val="21"/>
                <w:szCs w:val="21"/>
              </w:rPr>
              <w:t xml:space="preserve">3.3 Data storage</w:t>
            </w:r>
          </w:p>
          <w:p>
            <w:pPr>
              <w:spacing w:after="20" w:line="252"/>
              <w:jc w:val="left"/>
            </w:pPr>
            <w:r>
              <w:rPr>
                <w:rFonts w:ascii="Times New Roman" w:cs="Times New Roman" w:eastAsia="Times New Roman" w:hAnsi="Times New Roman"/>
                <w:sz w:val="21"/>
                <w:szCs w:val="21"/>
              </w:rPr>
              <w:t xml:space="preserve">3.4 Version control (Git, GitHub)</w:t>
            </w:r>
          </w:p>
          <w:p>
            <w:pPr>
              <w:spacing w:after="20" w:line="252"/>
              <w:jc w:val="left"/>
            </w:pPr>
            <w:r>
              <w:rPr>
                <w:rFonts w:ascii="Times New Roman" w:cs="Times New Roman" w:eastAsia="Times New Roman" w:hAnsi="Times New Roman"/>
                <w:sz w:val="21"/>
                <w:szCs w:val="21"/>
              </w:rPr>
              <w:t xml:space="preserve">3.5 APIs or external services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8-9</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System Architecture</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4.1 High-level architecture diagram</w:t>
            </w:r>
          </w:p>
          <w:p>
            <w:pPr>
              <w:spacing w:after="20" w:line="252"/>
              <w:jc w:val="left"/>
            </w:pPr>
            <w:r>
              <w:rPr>
                <w:rFonts w:ascii="Times New Roman" w:cs="Times New Roman" w:eastAsia="Times New Roman" w:hAnsi="Times New Roman"/>
                <w:sz w:val="21"/>
                <w:szCs w:val="21"/>
              </w:rPr>
              <w:t xml:space="preserve">4.2 Description of each layer</w:t>
            </w:r>
          </w:p>
          <w:p>
            <w:pPr>
              <w:spacing w:after="20" w:line="252"/>
              <w:jc w:val="left"/>
            </w:pPr>
            <w:r>
              <w:rPr>
                <w:rFonts w:ascii="Times New Roman" w:cs="Times New Roman" w:eastAsia="Times New Roman" w:hAnsi="Times New Roman"/>
                <w:sz w:val="21"/>
                <w:szCs w:val="21"/>
              </w:rPr>
              <w:t xml:space="preserve">4.3 Deployment architecture</w:t>
            </w:r>
          </w:p>
          <w:p>
            <w:pPr>
              <w:spacing w:after="20" w:line="252"/>
              <w:jc w:val="left"/>
            </w:pPr>
            <w:r>
              <w:rPr>
                <w:rFonts w:ascii="Times New Roman" w:cs="Times New Roman" w:eastAsia="Times New Roman" w:hAnsi="Times New Roman"/>
                <w:sz w:val="21"/>
                <w:szCs w:val="21"/>
              </w:rPr>
              <w:t xml:space="preserve">4.4 Data flow diagrams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10-12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Design</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5.1 Wireframes or mock-ups</w:t>
            </w:r>
          </w:p>
          <w:p>
            <w:pPr>
              <w:spacing w:after="20" w:line="252"/>
              <w:jc w:val="left"/>
            </w:pPr>
            <w:r>
              <w:rPr>
                <w:rFonts w:ascii="Times New Roman" w:cs="Times New Roman" w:eastAsia="Times New Roman" w:hAnsi="Times New Roman"/>
                <w:sz w:val="21"/>
                <w:szCs w:val="21"/>
              </w:rPr>
              <w:t xml:space="preserve">5.2 ER diagram / database schema</w:t>
            </w:r>
          </w:p>
          <w:p>
            <w:pPr>
              <w:spacing w:after="20" w:line="252"/>
              <w:jc w:val="left"/>
            </w:pPr>
            <w:r>
              <w:rPr>
                <w:rFonts w:ascii="Times New Roman" w:cs="Times New Roman" w:eastAsia="Times New Roman" w:hAnsi="Times New Roman"/>
                <w:sz w:val="21"/>
                <w:szCs w:val="21"/>
              </w:rPr>
              <w:t xml:space="preserve">5.3 Pipeline flowchart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13-16</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Implementation</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6.1 Module-wise implementation</w:t>
            </w:r>
          </w:p>
          <w:p>
            <w:pPr>
              <w:spacing w:after="20" w:line="252"/>
              <w:jc w:val="left"/>
            </w:pPr>
            <w:r>
              <w:rPr>
                <w:rFonts w:ascii="Times New Roman" w:cs="Times New Roman" w:eastAsia="Times New Roman" w:hAnsi="Times New Roman"/>
                <w:sz w:val="21"/>
                <w:szCs w:val="21"/>
              </w:rPr>
              <w:t xml:space="preserve">6.2 Data ingestion and preprocessing</w:t>
            </w:r>
          </w:p>
          <w:p>
            <w:pPr>
              <w:spacing w:after="20" w:line="252"/>
              <w:jc w:val="left"/>
            </w:pPr>
            <w:r>
              <w:rPr>
                <w:rFonts w:ascii="Times New Roman" w:cs="Times New Roman" w:eastAsia="Times New Roman" w:hAnsi="Times New Roman"/>
                <w:sz w:val="21"/>
                <w:szCs w:val="21"/>
              </w:rPr>
              <w:t xml:space="preserve">6.3 EDA and feature engineering</w:t>
            </w:r>
          </w:p>
          <w:p>
            <w:pPr>
              <w:spacing w:after="20" w:line="252"/>
              <w:jc w:val="left"/>
            </w:pPr>
            <w:r>
              <w:rPr>
                <w:rFonts w:ascii="Times New Roman" w:cs="Times New Roman" w:eastAsia="Times New Roman" w:hAnsi="Times New Roman"/>
                <w:sz w:val="21"/>
                <w:szCs w:val="21"/>
              </w:rPr>
              <w:t xml:space="preserve">6.4 Model building and evaluation</w:t>
            </w:r>
          </w:p>
          <w:p>
            <w:pPr>
              <w:spacing w:after="20" w:line="252"/>
              <w:jc w:val="left"/>
            </w:pPr>
            <w:r>
              <w:rPr>
                <w:rFonts w:ascii="Times New Roman" w:cs="Times New Roman" w:eastAsia="Times New Roman" w:hAnsi="Times New Roman"/>
                <w:sz w:val="21"/>
                <w:szCs w:val="21"/>
              </w:rPr>
              <w:t xml:space="preserve">6.5 Dashboard logic (front-end)</w:t>
            </w:r>
          </w:p>
          <w:p>
            <w:pPr>
              <w:spacing w:after="20" w:line="252"/>
              <w:jc w:val="left"/>
            </w:pPr>
            <w:r>
              <w:rPr>
                <w:rFonts w:ascii="Times New Roman" w:cs="Times New Roman" w:eastAsia="Times New Roman" w:hAnsi="Times New Roman"/>
                <w:sz w:val="21"/>
                <w:szCs w:val="21"/>
              </w:rPr>
              <w:t xml:space="preserve">6.6 Data connectivity and API integration</w:t>
            </w:r>
          </w:p>
          <w:p>
            <w:pPr>
              <w:spacing w:after="20" w:line="252"/>
              <w:jc w:val="left"/>
            </w:pPr>
            <w:r>
              <w:rPr>
                <w:rFonts w:ascii="Times New Roman" w:cs="Times New Roman" w:eastAsia="Times New Roman" w:hAnsi="Times New Roman"/>
                <w:sz w:val="21"/>
                <w:szCs w:val="21"/>
              </w:rPr>
              <w:t xml:space="preserve">6.7 Access control and data privacy</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17-22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Features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7.1 List of main features</w:t>
            </w:r>
          </w:p>
          <w:p>
            <w:pPr>
              <w:spacing w:after="20" w:line="252"/>
              <w:jc w:val="left"/>
            </w:pPr>
            <w:r>
              <w:rPr>
                <w:rFonts w:ascii="Times New Roman" w:cs="Times New Roman" w:eastAsia="Times New Roman" w:hAnsi="Times New Roman"/>
                <w:sz w:val="21"/>
                <w:szCs w:val="21"/>
              </w:rPr>
              <w:t xml:space="preserve">7.2 How each feature works (user perspective + technical description)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23-24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Testing</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8.1 Functional testing</w:t>
            </w:r>
          </w:p>
          <w:p>
            <w:pPr>
              <w:spacing w:after="20" w:line="252"/>
              <w:jc w:val="left"/>
            </w:pPr>
            <w:r>
              <w:rPr>
                <w:rFonts w:ascii="Times New Roman" w:cs="Times New Roman" w:eastAsia="Times New Roman" w:hAnsi="Times New Roman"/>
                <w:sz w:val="21"/>
                <w:szCs w:val="21"/>
              </w:rPr>
              <w:t xml:space="preserve">8.2 Integration testing</w:t>
            </w:r>
          </w:p>
          <w:p>
            <w:pPr>
              <w:spacing w:after="20" w:line="252"/>
              <w:jc w:val="left"/>
            </w:pPr>
            <w:r>
              <w:rPr>
                <w:rFonts w:ascii="Times New Roman" w:cs="Times New Roman" w:eastAsia="Times New Roman" w:hAnsi="Times New Roman"/>
                <w:sz w:val="21"/>
                <w:szCs w:val="21"/>
              </w:rPr>
              <w:t xml:space="preserve">8.3 Tools used for testing</w:t>
            </w:r>
          </w:p>
          <w:p>
            <w:pPr>
              <w:spacing w:after="20" w:line="252"/>
              <w:jc w:val="left"/>
            </w:pPr>
            <w:r>
              <w:rPr>
                <w:rFonts w:ascii="Times New Roman" w:cs="Times New Roman" w:eastAsia="Times New Roman" w:hAnsi="Times New Roman"/>
                <w:sz w:val="21"/>
                <w:szCs w:val="21"/>
              </w:rPr>
              <w:t xml:space="preserve">8.4 Test cases and results</w:t>
            </w:r>
          </w:p>
          <w:p>
            <w:pPr>
              <w:spacing w:after="20" w:line="252"/>
              <w:jc w:val="left"/>
            </w:pPr>
            <w:r>
              <w:rPr>
                <w:rFonts w:ascii="Times New Roman" w:cs="Times New Roman" w:eastAsia="Times New Roman" w:hAnsi="Times New Roman"/>
                <w:sz w:val="21"/>
                <w:szCs w:val="21"/>
              </w:rPr>
              <w:t xml:space="preserve">8.5 Validation method and evaluation framework</w:t>
            </w:r>
          </w:p>
          <w:p>
            <w:pPr>
              <w:spacing w:after="20" w:line="252"/>
              <w:jc w:val="left"/>
            </w:pPr>
            <w:r>
              <w:rPr>
                <w:rFonts w:ascii="Times New Roman" w:cs="Times New Roman" w:eastAsia="Times New Roman" w:hAnsi="Times New Roman"/>
                <w:sz w:val="21"/>
                <w:szCs w:val="21"/>
              </w:rPr>
              <w:t xml:space="preserve">8.6 Results and performance comparison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25-28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Deployment</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9.1 Steps to deploy</w:t>
            </w:r>
          </w:p>
          <w:p>
            <w:pPr>
              <w:spacing w:after="20" w:line="252"/>
              <w:jc w:val="left"/>
            </w:pPr>
            <w:r>
              <w:rPr>
                <w:rFonts w:ascii="Times New Roman" w:cs="Times New Roman" w:eastAsia="Times New Roman" w:hAnsi="Times New Roman"/>
                <w:sz w:val="21"/>
                <w:szCs w:val="21"/>
              </w:rPr>
              <w:t xml:space="preserve">9.2 Environment configuration</w:t>
            </w:r>
          </w:p>
          <w:p>
            <w:pPr>
              <w:spacing w:after="20" w:line="252"/>
              <w:jc w:val="left"/>
            </w:pPr>
            <w:r>
              <w:rPr>
                <w:rFonts w:ascii="Times New Roman" w:cs="Times New Roman" w:eastAsia="Times New Roman" w:hAnsi="Times New Roman"/>
                <w:sz w:val="21"/>
                <w:szCs w:val="21"/>
              </w:rPr>
              <w:t xml:space="preserve">9.3 Hosting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29</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Challenges &amp; Limitations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10.1 Issues faced during development</w:t>
            </w:r>
          </w:p>
          <w:p>
            <w:pPr>
              <w:spacing w:after="20" w:line="252"/>
              <w:jc w:val="left"/>
            </w:pPr>
            <w:r>
              <w:rPr>
                <w:rFonts w:ascii="Times New Roman" w:cs="Times New Roman" w:eastAsia="Times New Roman" w:hAnsi="Times New Roman"/>
                <w:sz w:val="21"/>
                <w:szCs w:val="21"/>
              </w:rPr>
              <w:t xml:space="preserve">10.2 Solutions applied</w:t>
            </w:r>
          </w:p>
          <w:p>
            <w:pPr>
              <w:spacing w:after="20" w:line="252"/>
              <w:jc w:val="left"/>
            </w:pPr>
            <w:r>
              <w:rPr>
                <w:rFonts w:ascii="Times New Roman" w:cs="Times New Roman" w:eastAsia="Times New Roman" w:hAnsi="Times New Roman"/>
                <w:sz w:val="21"/>
                <w:szCs w:val="21"/>
              </w:rPr>
              <w:t xml:space="preserve">10.3 Current limitations or known bugs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Future Enhancements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11.1 Planned features</w:t>
            </w:r>
          </w:p>
          <w:p>
            <w:pPr>
              <w:spacing w:after="20" w:line="252"/>
              <w:jc w:val="left"/>
            </w:pPr>
            <w:r>
              <w:rPr>
                <w:rFonts w:ascii="Times New Roman" w:cs="Times New Roman" w:eastAsia="Times New Roman" w:hAnsi="Times New Roman"/>
                <w:sz w:val="21"/>
                <w:szCs w:val="21"/>
              </w:rPr>
              <w:t xml:space="preserve">11.2 Possible integrations or optimisations</w:t>
            </w:r>
          </w:p>
          <w:p>
            <w:pPr>
              <w:spacing w:after="20" w:line="252"/>
              <w:jc w:val="left"/>
            </w:pPr>
            <w:r>
              <w:rPr>
                <w:rFonts w:ascii="Times New Roman" w:cs="Times New Roman" w:eastAsia="Times New Roman" w:hAnsi="Times New Roman"/>
                <w:sz w:val="21"/>
                <w:szCs w:val="21"/>
              </w:rPr>
              <w:t xml:space="preserve">11.3 Real-world applications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Conclusion</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12.1 Summary of the project</w:t>
            </w:r>
          </w:p>
          <w:p>
            <w:pPr>
              <w:spacing w:after="20" w:line="252"/>
              <w:jc w:val="left"/>
            </w:pPr>
            <w:r>
              <w:rPr>
                <w:rFonts w:ascii="Times New Roman" w:cs="Times New Roman" w:eastAsia="Times New Roman" w:hAnsi="Times New Roman"/>
                <w:sz w:val="21"/>
                <w:szCs w:val="21"/>
              </w:rPr>
              <w:t xml:space="preserve">12.2 What was achieved</w:t>
            </w:r>
          </w:p>
          <w:p>
            <w:pPr>
              <w:spacing w:after="20" w:line="252"/>
              <w:jc w:val="left"/>
            </w:pPr>
            <w:r>
              <w:rPr>
                <w:rFonts w:ascii="Times New Roman" w:cs="Times New Roman" w:eastAsia="Times New Roman" w:hAnsi="Times New Roman"/>
                <w:sz w:val="21"/>
                <w:szCs w:val="21"/>
              </w:rPr>
              <w:t xml:space="preserve">12.3 Skills learned during development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32-33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References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Books, journals, tutorials, APIs and documentation sites used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Appendices</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Screenshots of the application</w:t>
            </w:r>
          </w:p>
          <w:p>
            <w:pPr>
              <w:spacing w:after="20" w:line="252"/>
              <w:jc w:val="left"/>
            </w:pPr>
            <w:r>
              <w:rPr>
                <w:rFonts w:ascii="Times New Roman" w:cs="Times New Roman" w:eastAsia="Times New Roman" w:hAnsi="Times New Roman"/>
                <w:sz w:val="21"/>
                <w:szCs w:val="21"/>
              </w:rPr>
              <w:t xml:space="preserve">Sample code snippets</w:t>
            </w:r>
          </w:p>
          <w:p>
            <w:pPr>
              <w:spacing w:after="20" w:line="252"/>
              <w:jc w:val="left"/>
            </w:pPr>
            <w:r>
              <w:rPr>
                <w:rFonts w:ascii="Times New Roman" w:cs="Times New Roman" w:eastAsia="Times New Roman" w:hAnsi="Times New Roman"/>
                <w:sz w:val="21"/>
                <w:szCs w:val="21"/>
              </w:rPr>
              <w:t xml:space="preserve">Installation / set-up instructions</w:t>
            </w:r>
          </w:p>
          <w:p>
            <w:pPr>
              <w:spacing w:after="20" w:line="252"/>
              <w:jc w:val="left"/>
            </w:pPr>
            <w:r>
              <w:rPr>
                <w:rFonts w:ascii="Times New Roman" w:cs="Times New Roman" w:eastAsia="Times New Roman" w:hAnsi="Times New Roman"/>
                <w:sz w:val="21"/>
                <w:szCs w:val="21"/>
              </w:rPr>
              <w:t xml:space="preserve">User manual or guide</w:t>
            </w:r>
          </w:p>
          <w:p>
            <w:pPr>
              <w:spacing w:after="20" w:line="252"/>
              <w:jc w:val="left"/>
            </w:pPr>
            <w:r>
              <w:rPr>
                <w:rFonts w:ascii="Times New Roman" w:cs="Times New Roman" w:eastAsia="Times New Roman" w:hAnsi="Times New Roman"/>
                <w:sz w:val="21"/>
                <w:szCs w:val="21"/>
              </w:rPr>
              <w:t xml:space="preserve">Certifications</w:t>
            </w:r>
          </w:p>
          <w:p>
            <w:pPr>
              <w:spacing w:after="20" w:line="252"/>
              <w:jc w:val="left"/>
            </w:pPr>
            <w:r>
              <w:rPr>
                <w:rFonts w:ascii="Times New Roman" w:cs="Times New Roman" w:eastAsia="Times New Roman" w:hAnsi="Times New Roman"/>
                <w:sz w:val="21"/>
                <w:szCs w:val="21"/>
              </w:rPr>
              <w:t xml:space="preserve">Team contribution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35-37</w:t>
            </w:r>
          </w:p>
        </w:tc>
      </w:tr>
    </w:tbl>
    <w:p>
      <w:pPr>
        <w:pStyle w:val="Heading1"/>
        <w:pageBreakBefore/>
        <w:pBdr>
          <w:bottom w:val="single" w:color="1F3864" w:sz="8" w:space="4"/>
        </w:pBdr>
        <w:spacing w:after="300"/>
        <w:jc w:val="center"/>
      </w:pPr>
      <w:r>
        <w:rPr>
          <w:rFonts w:ascii="Times New Roman" w:cs="Times New Roman" w:eastAsia="Times New Roman" w:hAnsi="Times New Roman"/>
          <w:b/>
          <w:bCs/>
          <w:color w:val="1F3864"/>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826"/>
        <w:gridCol w:w="1000"/>
      </w:tblGrid>
      <w:tr>
        <w:trPr>
          <w:tblHeader/>
        </w:trPr>
        <w:tc>
          <w:tcPr>
            <w:tcW w:type="dxa" w:w="1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No.</w:t>
            </w:r>
          </w:p>
        </w:tc>
        <w:tc>
          <w:tcPr>
            <w:tcW w:type="dxa" w:w="68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Caption</w:t>
            </w:r>
          </w:p>
        </w:tc>
        <w:tc>
          <w:tcPr>
            <w:tcW w:type="dxa" w:w="1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Page</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The HealthScope data-science lifecycle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High-level architecture of HealthScope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10</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DFD Level-0 (context diagram)</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12</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4.3</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DFD Level-1</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12</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Wireframe – Health Trends Explorer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13</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Wireframe – Risk Prediction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14</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5.3</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Wireframe – Model Performance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14</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5.4</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Logical database schema (ER diagram)</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15</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5.5</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Flowchart of the data-processing and modelling pipeline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15</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Layout of the confusion matrix used for evaluation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27</w:t>
            </w:r>
          </w:p>
        </w:tc>
      </w:tr>
    </w:tbl>
    <w:p>
      <w:pPr>
        <w:pStyle w:val="Heading1"/>
        <w:pageBreakBefore/>
        <w:pBdr>
          <w:bottom w:val="single" w:color="1F3864" w:sz="8" w:space="4"/>
        </w:pBdr>
        <w:spacing w:after="300"/>
        <w:jc w:val="center"/>
      </w:pPr>
      <w:r>
        <w:rPr>
          <w:rFonts w:ascii="Times New Roman" w:cs="Times New Roman" w:eastAsia="Times New Roman" w:hAnsi="Times New Roman"/>
          <w:b/>
          <w:bCs/>
          <w:color w:val="1F3864"/>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826"/>
        <w:gridCol w:w="1000"/>
      </w:tblGrid>
      <w:tr>
        <w:trPr>
          <w:tblHeader/>
        </w:trPr>
        <w:tc>
          <w:tcPr>
            <w:tcW w:type="dxa" w:w="1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No.</w:t>
            </w:r>
          </w:p>
        </w:tc>
        <w:tc>
          <w:tcPr>
            <w:tcW w:type="dxa" w:w="68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Caption</w:t>
            </w:r>
          </w:p>
        </w:tc>
        <w:tc>
          <w:tcPr>
            <w:tcW w:type="dxa" w:w="1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color w:val="FFFFFF"/>
                <w:sz w:val="21"/>
                <w:szCs w:val="21"/>
              </w:rPr>
              <w:t xml:space="preserve">Page</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Scope of the project</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Target users of HealthScope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1.3</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Summary of literature survey</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1.4</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Research gap and how HealthScope addresses it</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Hardware requirements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Software requirements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Technology stack at a glance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9</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4.1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Deployment configuration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11</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5.1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Description of schema entities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15</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Modules of HealthScope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Candidate data sources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6.3</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Summary of the selected dataset</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17</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6.4</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Algorithms used in HealthScope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20</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7.1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Feature descriptions – user perspective and technical description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23</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Test cases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25</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8.2</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Evaluation metrics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26</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8.3</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Performance comparison of the five models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27</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9.1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Environment configuration</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29</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10.1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Challenges and solutions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30</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11.1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Planned enhancements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31</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12.1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Objectives and outcomes</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32</w:t>
            </w:r>
          </w:p>
        </w:tc>
      </w:tr>
      <w:tr>
        <w:trPr>
          <w:cantSplit/>
        </w:trPr>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F.1</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left"/>
            </w:pPr>
            <w:r>
              <w:rPr>
                <w:rFonts w:ascii="Times New Roman" w:cs="Times New Roman" w:eastAsia="Times New Roman" w:hAnsi="Times New Roman"/>
                <w:sz w:val="21"/>
                <w:szCs w:val="21"/>
              </w:rPr>
              <w:t xml:space="preserve">Contribution of each team member</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1"/>
                <w:szCs w:val="21"/>
              </w:rPr>
              <w:t xml:space="preserve">37</w:t>
            </w:r>
          </w:p>
        </w:tc>
      </w:tr>
    </w:tbl>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w:t>
      </w:r>
      <w:r>
        <w:rPr>
          <w:rFonts w:ascii="Times New Roman" w:cs="Times New Roman" w:eastAsia="Times New Roman" w:hAnsi="Times New Roman"/>
          <w:b/>
          <w:bCs/>
          <w:color w:val="1F3864"/>
          <w:sz w:val="36"/>
          <w:szCs w:val="36"/>
        </w:rPr>
        <w:br/>
        <w:t xml:space="preserve">Introduction</w:t>
      </w:r>
    </w:p>
    <w:p>
      <w:pPr>
        <w:pStyle w:val="Heading2"/>
        <w:keepNext/>
        <w:spacing w:after="120" w:before="280" w:line="300"/>
      </w:pPr>
      <w:r>
        <w:rPr>
          <w:rFonts w:ascii="Times New Roman" w:cs="Times New Roman" w:eastAsia="Times New Roman" w:hAnsi="Times New Roman"/>
          <w:b/>
          <w:bCs/>
          <w:sz w:val="28"/>
          <w:szCs w:val="28"/>
        </w:rPr>
        <w:t xml:space="preserve">1.1 Background of the Project</w:t>
      </w:r>
    </w:p>
    <w:p>
      <w:pPr>
        <w:spacing w:after="120" w:before="0" w:line="360" w:lineRule="auto"/>
        <w:jc w:val="both"/>
      </w:pPr>
      <w:r>
        <w:rPr>
          <w:rFonts w:ascii="Times New Roman" w:cs="Times New Roman" w:eastAsia="Times New Roman" w:hAnsi="Times New Roman"/>
        </w:rPr>
        <w:t xml:space="preserve">Public health is the science and practice of protecting and improving the health of entire populations. In the last two decades, health systems around the world have begun to generate data at a scale that was unimaginable earlier: national household surveys, hospital admission registers, disease-surveillance reports, laboratory results and, increasingly, readings from wearable devices. This data holds valuable information about which communities are most vulnerable, which risk factors are rising, and where interventions will have the greatest effect.</w:t>
      </w:r>
    </w:p>
    <w:p>
      <w:pPr>
        <w:spacing w:after="120" w:before="0" w:line="360" w:lineRule="auto"/>
        <w:jc w:val="both"/>
      </w:pPr>
      <w:r>
        <w:rPr>
          <w:rFonts w:ascii="Times New Roman" w:cs="Times New Roman" w:eastAsia="Times New Roman" w:hAnsi="Times New Roman"/>
        </w:rPr>
        <w:t xml:space="preserve">In India, the </w:t>
      </w:r>
      <w:r>
        <w:rPr>
          <w:rFonts w:ascii="Times New Roman" w:cs="Times New Roman" w:eastAsia="Times New Roman" w:hAnsi="Times New Roman"/>
          <w:b/>
          <w:bCs/>
        </w:rPr>
        <w:t xml:space="preserve">National Family Health Survey (NFHS)</w:t>
      </w:r>
      <w:r>
        <w:rPr>
          <w:rFonts w:ascii="Times New Roman" w:cs="Times New Roman" w:eastAsia="Times New Roman" w:hAnsi="Times New Roman"/>
        </w:rPr>
        <w:t xml:space="preserve">, conducted under the Ministry of Health and Family Welfare with the International Institute for Population Sciences (IIPS) as the nodal agency, is one of the largest sources of such information. It reports demographic, household, nutrition, maternal-child health and non-communicable disease indicators across states and districts over several survey rounds. Hospital admission datasets and disease-specific clinical datasets add complementary detail about diagnoses, patient demographics and outcomes.</w:t>
      </w:r>
    </w:p>
    <w:p>
      <w:pPr>
        <w:spacing w:after="120" w:before="0" w:line="360" w:lineRule="auto"/>
        <w:jc w:val="both"/>
      </w:pPr>
      <w:r>
        <w:rPr>
          <w:rFonts w:ascii="Times New Roman" w:cs="Times New Roman" w:eastAsia="Times New Roman" w:hAnsi="Times New Roman"/>
        </w:rPr>
        <w:t xml:space="preserve">Although these datasets are publicly available, converting them into insight is far from trivial. They are large, contain missing and inconsistent values, mix categorical and numerical fields, and are usually published as static tables or reports. Analysts must repeatedly perform the same sequence of steps – collection, cleaning, exploration, modelling and visualisation – using separate tools. </w:t>
      </w:r>
      <w:r>
        <w:rPr>
          <w:rFonts w:ascii="Times New Roman" w:cs="Times New Roman" w:eastAsia="Times New Roman" w:hAnsi="Times New Roman"/>
          <w:b/>
          <w:bCs/>
        </w:rPr>
        <w:t xml:space="preserve">HealthScope</w:t>
      </w:r>
      <w:r>
        <w:rPr>
          <w:rFonts w:ascii="Times New Roman" w:cs="Times New Roman" w:eastAsia="Times New Roman" w:hAnsi="Times New Roman"/>
        </w:rPr>
        <w:t xml:space="preserve"> is designed to bring all these steps together into one reproducible, end-to-end system that follows the complete data-science lifecycle.</w:t>
      </w:r>
    </w:p>
    <w:p>
      <w:pPr>
        <w:keepNext/>
        <w:spacing w:after="60" w:before="120"/>
        <w:jc w:val="center"/>
      </w:pPr>
      <w:r>
        <w:drawing>
          <wp:inline distT="0" distB="0" distL="0" distR="0">
            <wp:extent cx="5762625" cy="1485900"/>
            <wp:effectExtent t="0" r="0" b="0" l="0"/>
            <wp:docPr id="1" name="lifecycle.png" descr="The HealthScope data-science lifecycle" title="The HealthScope data-scienc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48590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1.1  The HealthScope data-science lifecycle</w:t>
      </w:r>
    </w:p>
    <w:p>
      <w:pPr>
        <w:spacing w:after="120" w:before="0" w:line="360" w:lineRule="auto"/>
        <w:jc w:val="both"/>
      </w:pPr>
      <w:r>
        <w:rPr>
          <w:rFonts w:ascii="Times New Roman" w:cs="Times New Roman" w:eastAsia="Times New Roman" w:hAnsi="Times New Roman"/>
        </w:rPr>
        <w:t xml:space="preserve">As shown in Fig. 1.1, the lifecycle begins with the collection of public health datasets, followed by cleaning and validation, exploratory analysis and feature engineering, machine-learning based risk prediction using five classifiers, and finally an interactive dashboard through which users can explore trends and obtain risk predictions.</w:t>
      </w:r>
    </w:p>
    <w:p>
      <w:pPr>
        <w:pStyle w:val="Heading2"/>
        <w:keepNext/>
        <w:spacing w:after="120" w:before="280" w:line="300"/>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rPr>
        <w:t xml:space="preserve">Public health data is scattered across several sources and is mostly reported in static form. There is no single platform that allows a user to ingest such data, prepare it for analysis, understand the underlying patterns, compare predictive models and finally explore the results interactively. As a consequence:</w:t>
      </w:r>
    </w:p>
    <w:p>
      <w:pPr>
        <w:pStyle w:val="ListParagraph"/>
        <w:numPr>
          <w:ilvl w:val="0"/>
          <w:numId w:val="2"/>
        </w:numPr>
        <w:spacing w:after="80" w:line="340"/>
        <w:jc w:val="both"/>
      </w:pPr>
      <w:r>
        <w:rPr>
          <w:rFonts w:ascii="Times New Roman" w:cs="Times New Roman" w:eastAsia="Times New Roman" w:hAnsi="Times New Roman"/>
        </w:rPr>
        <w:t xml:space="preserve">Hospital records, government health surveys and disease-specific datasets remain siloed, so a unified view of population health risk is difficult to obtain.</w:t>
      </w:r>
    </w:p>
    <w:p>
      <w:pPr>
        <w:pStyle w:val="ListParagraph"/>
        <w:numPr>
          <w:ilvl w:val="0"/>
          <w:numId w:val="2"/>
        </w:numPr>
        <w:spacing w:after="80" w:line="340"/>
        <w:jc w:val="both"/>
      </w:pPr>
      <w:r>
        <w:rPr>
          <w:rFonts w:ascii="Times New Roman" w:cs="Times New Roman" w:eastAsia="Times New Roman" w:hAnsi="Times New Roman"/>
        </w:rPr>
        <w:t xml:space="preserve">Manual and fragmented analysis delays the detection of rising chronic-illness trends and risk factors; risks are often noticed only after significant harm has occurred.</w:t>
      </w:r>
    </w:p>
    <w:p>
      <w:pPr>
        <w:pStyle w:val="ListParagraph"/>
        <w:numPr>
          <w:ilvl w:val="0"/>
          <w:numId w:val="2"/>
        </w:numPr>
        <w:spacing w:after="80" w:line="340"/>
        <w:jc w:val="both"/>
      </w:pPr>
      <w:r>
        <w:rPr>
          <w:rFonts w:ascii="Times New Roman" w:cs="Times New Roman" w:eastAsia="Times New Roman" w:hAnsi="Times New Roman"/>
        </w:rPr>
        <w:t xml:space="preserve">Most existing public-health portals provide after-the-fact statistical summaries rather than proactive, predictive risk assessment.</w:t>
      </w:r>
    </w:p>
    <w:p>
      <w:pPr>
        <w:pStyle w:val="ListParagraph"/>
        <w:numPr>
          <w:ilvl w:val="0"/>
          <w:numId w:val="2"/>
        </w:numPr>
        <w:spacing w:after="80" w:line="340"/>
        <w:jc w:val="both"/>
      </w:pPr>
      <w:r>
        <w:rPr>
          <w:rFonts w:ascii="Times New Roman" w:cs="Times New Roman" w:eastAsia="Times New Roman" w:hAnsi="Times New Roman"/>
        </w:rPr>
        <w:t xml:space="preserve">Health officials, researchers and students have no accessible tool that links data preparation, machine-learning comparison and visual exploration in a single workflow.</w:t>
      </w:r>
    </w:p>
    <w:p>
      <w:pPr>
        <w:spacing w:after="120" w:before="0" w:line="360" w:lineRule="auto"/>
        <w:jc w:val="both"/>
      </w:pPr>
      <w:r>
        <w:rPr>
          <w:rFonts w:ascii="Times New Roman" w:cs="Times New Roman" w:eastAsia="Times New Roman" w:hAnsi="Times New Roman"/>
        </w:rPr>
        <w:t xml:space="preserve">The problem addressed by this project is therefore to </w:t>
      </w:r>
      <w:r>
        <w:rPr>
          <w:rFonts w:ascii="Times New Roman" w:cs="Times New Roman" w:eastAsia="Times New Roman" w:hAnsi="Times New Roman"/>
          <w:b/>
          <w:bCs/>
        </w:rPr>
        <w:t xml:space="preserve">design and implement a full-lifecycle public health analytics and risk-prediction platform</w:t>
      </w:r>
      <w:r>
        <w:rPr>
          <w:rFonts w:ascii="Times New Roman" w:cs="Times New Roman" w:eastAsia="Times New Roman" w:hAnsi="Times New Roman"/>
        </w:rPr>
        <w:t xml:space="preserve"> that ingests public health data, cleans and analyses it, trains and compares multiple machine-learning models, and presents the outcome through an interactive dashboard.</w:t>
      </w:r>
    </w:p>
    <w:p>
      <w:pPr>
        <w:pStyle w:val="Heading2"/>
        <w:keepNext/>
        <w:spacing w:after="120" w:before="280" w:line="300"/>
      </w:pPr>
      <w:r>
        <w:rPr>
          <w:rFonts w:ascii="Times New Roman" w:cs="Times New Roman" w:eastAsia="Times New Roman" w:hAnsi="Times New Roman"/>
          <w:b/>
          <w:bCs/>
          <w:sz w:val="28"/>
          <w:szCs w:val="28"/>
        </w:rPr>
        <w:t xml:space="preserve">1.3 Scope of the Project</w:t>
      </w:r>
    </w:p>
    <w:p>
      <w:pPr>
        <w:spacing w:after="120" w:before="0" w:line="360" w:lineRule="auto"/>
        <w:jc w:val="both"/>
      </w:pPr>
      <w:r>
        <w:rPr>
          <w:rFonts w:ascii="Times New Roman" w:cs="Times New Roman" w:eastAsia="Times New Roman" w:hAnsi="Times New Roman"/>
        </w:rPr>
        <w:t xml:space="preserve">The scope of the project has been defined carefully so that the work remains achievable within the course duration and yet demonstrates the complete data-science lifecycle.</w:t>
      </w:r>
    </w:p>
    <w:p>
      <w:pPr>
        <w:keepNext/>
        <w:spacing w:after="80" w:before="160" w:line="300"/>
        <w:jc w:val="center"/>
      </w:pPr>
      <w:r>
        <w:rPr>
          <w:rFonts w:ascii="Times New Roman" w:cs="Times New Roman" w:eastAsia="Times New Roman" w:hAnsi="Times New Roman"/>
          <w:b/>
          <w:bCs/>
          <w:sz w:val="22"/>
          <w:szCs w:val="22"/>
        </w:rPr>
        <w:t xml:space="preserve">Table 1.1  Scope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In scope</w:t>
            </w:r>
          </w:p>
        </w:tc>
        <w:tc>
          <w:tcPr>
            <w:tcW w:type="dxa" w:w="4513"/>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Out of scope</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Public datasets: NFHS, hospital admissions and disease-specific data</w:t>
            </w:r>
          </w:p>
        </w:tc>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Clinical diagnosis or treatment decisions</w:t>
            </w:r>
          </w:p>
        </w:tc>
      </w:tr>
      <w:tr>
        <w:trPr>
          <w:cantSplit/>
        </w:trPr>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Full pipeline from ingestion to feature engineering</w:t>
            </w:r>
          </w:p>
        </w:tc>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Live hospital or wearable data streams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Five machine-learning models compared on standard metrics</w:t>
            </w:r>
          </w:p>
        </w:tc>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Deep-learning and big-data (Apache Spark) models</w:t>
            </w:r>
          </w:p>
        </w:tc>
      </w:tr>
      <w:tr>
        <w:trPr>
          <w:cantSplit/>
        </w:trPr>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Interactive dashboard with health-risk prediction</w:t>
            </w:r>
          </w:p>
        </w:tc>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Use of personally identifiable patient data</w:t>
            </w:r>
          </w:p>
        </w:tc>
      </w:tr>
    </w:tbl>
    <w:p>
      <w:pPr>
        <w:spacing w:after="160"/>
      </w:pPr>
    </w:p>
    <w:p>
      <w:pPr>
        <w:spacing w:after="120" w:before="0" w:line="360" w:lineRule="auto"/>
        <w:jc w:val="both"/>
      </w:pPr>
      <w:r>
        <w:rPr>
          <w:rFonts w:ascii="Times New Roman" w:cs="Times New Roman" w:eastAsia="Times New Roman" w:hAnsi="Times New Roman"/>
        </w:rPr>
        <w:t xml:space="preserve">It is important to note that the risk predictions generated by HealthScope are </w:t>
      </w:r>
      <w:r>
        <w:rPr>
          <w:rFonts w:ascii="Times New Roman" w:cs="Times New Roman" w:eastAsia="Times New Roman" w:hAnsi="Times New Roman"/>
          <w:b/>
          <w:bCs/>
        </w:rPr>
        <w:t xml:space="preserve">risk indicators for population-level analysis</w:t>
      </w:r>
      <w:r>
        <w:rPr>
          <w:rFonts w:ascii="Times New Roman" w:cs="Times New Roman" w:eastAsia="Times New Roman" w:hAnsi="Times New Roman"/>
        </w:rPr>
        <w:t xml:space="preserve">. They are not medical diagnoses and must not be used as a substitute for professional clinical judgement.</w:t>
      </w:r>
    </w:p>
    <w:p>
      <w:pPr>
        <w:pStyle w:val="Heading2"/>
        <w:keepNext/>
        <w:spacing w:after="120" w:before="280" w:line="300"/>
      </w:pPr>
      <w:r>
        <w:rPr>
          <w:rFonts w:ascii="Times New Roman" w:cs="Times New Roman" w:eastAsia="Times New Roman" w:hAnsi="Times New Roman"/>
          <w:b/>
          <w:bCs/>
          <w:sz w:val="28"/>
          <w:szCs w:val="28"/>
        </w:rPr>
        <w:t xml:space="preserve">1.4 Objectives</w:t>
      </w:r>
    </w:p>
    <w:p>
      <w:pPr>
        <w:spacing w:after="120" w:before="0" w:line="360" w:lineRule="auto"/>
        <w:jc w:val="both"/>
      </w:pPr>
      <w:r>
        <w:rPr>
          <w:rFonts w:ascii="Times New Roman" w:cs="Times New Roman" w:eastAsia="Times New Roman" w:hAnsi="Times New Roman"/>
        </w:rPr>
        <w:t xml:space="preserve">The objectives of the project are stated below. Each objective begins with an action verb and can be verified against the delivered system; the extent to which each was achieved is revisited in Chapter 12.</w:t>
      </w:r>
    </w:p>
    <w:p>
      <w:pPr>
        <w:pStyle w:val="ListParagraph"/>
        <w:numPr>
          <w:ilvl w:val="0"/>
          <w:numId w:val="3"/>
        </w:numPr>
        <w:spacing w:after="80" w:line="340"/>
        <w:jc w:val="both"/>
      </w:pPr>
      <w:r>
        <w:rPr>
          <w:rFonts w:ascii="Times New Roman" w:cs="Times New Roman" w:eastAsia="Times New Roman" w:hAnsi="Times New Roman"/>
          <w:b/>
          <w:bCs/>
        </w:rPr>
        <w:t xml:space="preserve">Design an end-to-end pipeline</w:t>
      </w:r>
      <w:r>
        <w:rPr>
          <w:rFonts w:ascii="Times New Roman" w:cs="Times New Roman" w:eastAsia="Times New Roman" w:hAnsi="Times New Roman"/>
        </w:rPr>
        <w:t xml:space="preserve"> for data ingestion, cleaning, exploratory data analysis (EDA) and feature engineering of public health data.</w:t>
      </w:r>
    </w:p>
    <w:p>
      <w:pPr>
        <w:pStyle w:val="ListParagraph"/>
        <w:numPr>
          <w:ilvl w:val="0"/>
          <w:numId w:val="3"/>
        </w:numPr>
        <w:spacing w:after="80" w:line="340"/>
        <w:jc w:val="both"/>
      </w:pPr>
      <w:r>
        <w:rPr>
          <w:rFonts w:ascii="Times New Roman" w:cs="Times New Roman" w:eastAsia="Times New Roman" w:hAnsi="Times New Roman"/>
          <w:b/>
          <w:bCs/>
        </w:rPr>
        <w:t xml:space="preserve">Train and compare five machine-learning models</w:t>
      </w:r>
      <w:r>
        <w:rPr>
          <w:rFonts w:ascii="Times New Roman" w:cs="Times New Roman" w:eastAsia="Times New Roman" w:hAnsi="Times New Roman"/>
        </w:rPr>
        <w:t xml:space="preserve"> – Logistic Regression, Decision Tree, Random Forest, K-Nearest Neighbours (KNN) and Naïve Bayes – for health-risk prediction.</w:t>
      </w:r>
    </w:p>
    <w:p>
      <w:pPr>
        <w:pStyle w:val="ListParagraph"/>
        <w:numPr>
          <w:ilvl w:val="0"/>
          <w:numId w:val="3"/>
        </w:numPr>
        <w:spacing w:after="80" w:line="340"/>
        <w:jc w:val="both"/>
      </w:pPr>
      <w:r>
        <w:rPr>
          <w:rFonts w:ascii="Times New Roman" w:cs="Times New Roman" w:eastAsia="Times New Roman" w:hAnsi="Times New Roman"/>
          <w:b/>
          <w:bCs/>
        </w:rPr>
        <w:t xml:space="preserve">Evaluate every model</w:t>
      </w:r>
      <w:r>
        <w:rPr>
          <w:rFonts w:ascii="Times New Roman" w:cs="Times New Roman" w:eastAsia="Times New Roman" w:hAnsi="Times New Roman"/>
        </w:rPr>
        <w:t xml:space="preserve"> using accuracy, precision, recall, F1-score and the confusion matrix, and identify the most suitable model.</w:t>
      </w:r>
    </w:p>
    <w:p>
      <w:pPr>
        <w:pStyle w:val="ListParagraph"/>
        <w:numPr>
          <w:ilvl w:val="0"/>
          <w:numId w:val="3"/>
        </w:numPr>
        <w:spacing w:after="80" w:line="340"/>
        <w:jc w:val="both"/>
      </w:pPr>
      <w:r>
        <w:rPr>
          <w:rFonts w:ascii="Times New Roman" w:cs="Times New Roman" w:eastAsia="Times New Roman" w:hAnsi="Times New Roman"/>
          <w:b/>
          <w:bCs/>
        </w:rPr>
        <w:t xml:space="preserve">Develop an interactive dashboard</w:t>
      </w:r>
      <w:r>
        <w:rPr>
          <w:rFonts w:ascii="Times New Roman" w:cs="Times New Roman" w:eastAsia="Times New Roman" w:hAnsi="Times New Roman"/>
        </w:rPr>
        <w:t xml:space="preserve"> for exploring health trends, demographic patterns, risk factors, model performance and for obtaining risk predictions from user-supplied inputs.</w:t>
      </w:r>
    </w:p>
    <w:p>
      <w:pPr>
        <w:pStyle w:val="Heading2"/>
        <w:keepNext/>
        <w:spacing w:after="120" w:before="280" w:line="300"/>
      </w:pPr>
      <w:r>
        <w:rPr>
          <w:rFonts w:ascii="Times New Roman" w:cs="Times New Roman" w:eastAsia="Times New Roman" w:hAnsi="Times New Roman"/>
          <w:b/>
          <w:bCs/>
          <w:sz w:val="28"/>
          <w:szCs w:val="28"/>
        </w:rPr>
        <w:t xml:space="preserve">1.5 Importance of the Application</w:t>
      </w:r>
    </w:p>
    <w:p>
      <w:pPr>
        <w:spacing w:after="120" w:before="0" w:line="360" w:lineRule="auto"/>
        <w:jc w:val="both"/>
      </w:pPr>
      <w:r>
        <w:rPr>
          <w:rFonts w:ascii="Times New Roman" w:cs="Times New Roman" w:eastAsia="Times New Roman" w:hAnsi="Times New Roman"/>
        </w:rPr>
        <w:t xml:space="preserve">HealthScope is important for several reasons. First, it shortens the distance between raw public data and usable insight by automating the repetitive stages of the data-science workflow. Second, it replaces static reporting with an interactive, explorable view of health indicators across regions and demographic groups. Third, by comparing five different classifiers on identical data splits, it provides evidence-based guidance on which modelling approach is most suitable for health-risk prediction, instead of relying on a single, arbitrarily chosen algorithm.</w:t>
      </w:r>
    </w:p>
    <w:p>
      <w:pPr>
        <w:spacing w:after="120" w:before="0" w:line="360" w:lineRule="auto"/>
        <w:jc w:val="both"/>
      </w:pPr>
      <w:r>
        <w:rPr>
          <w:rFonts w:ascii="Times New Roman" w:cs="Times New Roman" w:eastAsia="Times New Roman" w:hAnsi="Times New Roman"/>
        </w:rPr>
        <w:t xml:space="preserve">From an academic perspective the project demonstrates how data engineering, data analytics, machine learning and interactive visualisation – normally taught as separate topics – can be combined into one working platform. From a societal perspective, early identification of risk factors and high-risk population segments supports preventive action, better planning and more efficient allocation of limited health resources.</w:t>
      </w:r>
    </w:p>
    <w:p>
      <w:pPr>
        <w:pStyle w:val="Heading2"/>
        <w:keepNext/>
        <w:spacing w:after="120" w:before="280" w:line="300"/>
      </w:pPr>
      <w:r>
        <w:rPr>
          <w:rFonts w:ascii="Times New Roman" w:cs="Times New Roman" w:eastAsia="Times New Roman" w:hAnsi="Times New Roman"/>
          <w:b/>
          <w:bCs/>
          <w:sz w:val="28"/>
          <w:szCs w:val="28"/>
        </w:rPr>
        <w:t xml:space="preserve">1.6 Target Users / Audience</w:t>
      </w:r>
    </w:p>
    <w:p>
      <w:pPr>
        <w:keepNext/>
        <w:spacing w:after="80" w:before="160" w:line="300"/>
        <w:jc w:val="center"/>
      </w:pPr>
      <w:r>
        <w:rPr>
          <w:rFonts w:ascii="Times New Roman" w:cs="Times New Roman" w:eastAsia="Times New Roman" w:hAnsi="Times New Roman"/>
          <w:b/>
          <w:bCs/>
          <w:sz w:val="22"/>
          <w:szCs w:val="22"/>
        </w:rPr>
        <w:t xml:space="preserve">Table 1.2  Target users of HealthScope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User group</w:t>
            </w:r>
          </w:p>
        </w:tc>
        <w:tc>
          <w:tcPr>
            <w:tcW w:type="dxa" w:w="66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How they benefit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Health officials and policy planners</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Explore regional and demographic health trends; identify high-risk segments to support planning and resource allocation.</w:t>
            </w:r>
          </w:p>
        </w:tc>
      </w:tr>
      <w:tr>
        <w:trPr>
          <w:cantSplit/>
        </w:trPr>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Public-health researchers and analysts</w:t>
            </w:r>
          </w:p>
        </w:tc>
        <w:tc>
          <w:tcPr>
            <w:tcW w:type="dxa" w:w="6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Reproduce the full pipeline, compare models and examine feature importance and model performance.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NGOs and community health organisations</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Screen communities for early risk indicators and prioritise outreach programmes.</w:t>
            </w:r>
          </w:p>
        </w:tc>
      </w:tr>
      <w:tr>
        <w:trPr>
          <w:cantSplit/>
        </w:trPr>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Students and educators</w:t>
            </w:r>
          </w:p>
        </w:tc>
        <w:tc>
          <w:tcPr>
            <w:tcW w:type="dxa" w:w="6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Study an end-to-end data-science project that covers every stage of the lifecycle.</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1.7 Literature Survey</w:t>
      </w:r>
    </w:p>
    <w:p>
      <w:pPr>
        <w:spacing w:after="120" w:before="0" w:line="360" w:lineRule="auto"/>
        <w:jc w:val="both"/>
      </w:pPr>
      <w:r>
        <w:rPr>
          <w:rFonts w:ascii="Times New Roman" w:cs="Times New Roman" w:eastAsia="Times New Roman" w:hAnsi="Times New Roman"/>
        </w:rPr>
        <w:t xml:space="preserve">A literature survey was carried out to understand how machine learning is currently applied in public health and to identify what is still missing. Four recent studies were examined; they are summarised in Table 1.3.</w:t>
      </w:r>
    </w:p>
    <w:p>
      <w:pPr>
        <w:keepNext/>
        <w:spacing w:after="80" w:before="160" w:line="300"/>
        <w:jc w:val="center"/>
      </w:pPr>
      <w:r>
        <w:rPr>
          <w:rFonts w:ascii="Times New Roman" w:cs="Times New Roman" w:eastAsia="Times New Roman" w:hAnsi="Times New Roman"/>
          <w:b/>
          <w:bCs/>
          <w:sz w:val="22"/>
          <w:szCs w:val="22"/>
        </w:rPr>
        <w:t xml:space="preserve">Table 1.3  Summary of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350"/>
        <w:gridCol w:w="2050"/>
        <w:gridCol w:w="2600"/>
        <w:gridCol w:w="2466"/>
      </w:tblGrid>
      <w:tr>
        <w:trPr>
          <w:cantSplit/>
          <w:tblHeader/>
        </w:trPr>
        <w:tc>
          <w:tcPr>
            <w:tcW w:type="dxa" w:w="56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S.No</w:t>
            </w:r>
          </w:p>
        </w:tc>
        <w:tc>
          <w:tcPr>
            <w:tcW w:type="dxa" w:w="13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Author(s) &amp; Year</w:t>
            </w:r>
          </w:p>
        </w:tc>
        <w:tc>
          <w:tcPr>
            <w:tcW w:type="dxa" w:w="20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Method / Technique</w:t>
            </w:r>
          </w:p>
        </w:tc>
        <w:tc>
          <w:tcPr>
            <w:tcW w:type="dxa" w:w="2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Key Findings</w:t>
            </w:r>
          </w:p>
        </w:tc>
        <w:tc>
          <w:tcPr>
            <w:tcW w:type="dxa" w:w="246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Limitation / Gap</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1</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Wang, Song &amp; Bi (2025) [1]</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Random Forest with bootstrap sampling and out-of-bag error on community health survey data of older adults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Strong predictive accuracy; ranked the socio-economic and health factors most strongly linked to community health risk</w:t>
            </w:r>
          </w:p>
        </w:tc>
        <w:tc>
          <w:tcPr>
            <w:tcW w:type="dxa" w:w="246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Single older-adult population; cross-sectional data; no streaming or multi-institution data</w:t>
            </w:r>
          </w:p>
        </w:tc>
      </w:tr>
      <w:tr>
        <w:trPr>
          <w:cantSplit/>
        </w:trPr>
        <w:tc>
          <w:tcPr>
            <w:tcW w:type="dxa" w:w="56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w:t>
            </w:r>
          </w:p>
        </w:tc>
        <w:tc>
          <w:tcPr>
            <w:tcW w:type="dxa" w:w="135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Chen &amp; Long (2025) [2]</w:t>
            </w:r>
          </w:p>
        </w:tc>
        <w:tc>
          <w:tcPr>
            <w:tcW w:type="dxa" w:w="205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SVM-based feature elimination selecting 14 predictors from over 26,000 NHIS respondents; nomogram-style risk model</w:t>
            </w:r>
          </w:p>
        </w:tc>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AUC of 0.813 for arthritis risk; age, general health, BMI and comorbidities were leading predictors</w:t>
            </w:r>
          </w:p>
        </w:tc>
        <w:tc>
          <w:tcPr>
            <w:tcW w:type="dxa" w:w="246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One disease, self-reported data; no real-time monitoring</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3</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Liu, Krentz, Lu &amp; Curcin (2025) [3]</w:t>
            </w:r>
          </w:p>
        </w:tc>
        <w:tc>
          <w:tcPr>
            <w:tcW w:type="dxa" w:w="205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Systematic review and meta-analysis of 20 studies (ML vs. conventional models) on EHR data for cardiovascular risk</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Random Forest and deep-learning models outperformed QRISK3 and ASCVD; pooled AUC up to 0.865</w:t>
            </w:r>
          </w:p>
        </w:tc>
        <w:tc>
          <w:tcPr>
            <w:tcW w:type="dxa" w:w="246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Variable methods and limited transparency; not validated for real-world deployment</w:t>
            </w:r>
          </w:p>
        </w:tc>
      </w:tr>
      <w:tr>
        <w:trPr>
          <w:cantSplit/>
        </w:trPr>
        <w:tc>
          <w:tcPr>
            <w:tcW w:type="dxa" w:w="56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4</w:t>
            </w:r>
          </w:p>
        </w:tc>
        <w:tc>
          <w:tcPr>
            <w:tcW w:type="dxa" w:w="135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Dhanda et al. (2025) [4]</w:t>
            </w:r>
          </w:p>
        </w:tc>
        <w:tc>
          <w:tcPr>
            <w:tcW w:type="dxa" w:w="205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Narrative review of 170 machine-learning studies in public health</w:t>
            </w:r>
          </w:p>
        </w:tc>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LightGBM, GRU and LSTM reached 88–95% prediction accuracy</w:t>
            </w:r>
          </w:p>
        </w:tc>
        <w:tc>
          <w:tcPr>
            <w:tcW w:type="dxa" w:w="246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Privacy, fairness and institutional readiness remain open; no ingestion-to-dashboard system</w:t>
            </w:r>
          </w:p>
        </w:tc>
      </w:tr>
    </w:tbl>
    <w:p>
      <w:pPr>
        <w:spacing w:after="160"/>
      </w:pPr>
    </w:p>
    <w:p>
      <w:pPr>
        <w:spacing w:after="120" w:before="0" w:line="360" w:lineRule="auto"/>
        <w:jc w:val="both"/>
      </w:pPr>
      <w:r>
        <w:rPr>
          <w:rFonts w:ascii="Times New Roman" w:cs="Times New Roman" w:eastAsia="Times New Roman" w:hAnsi="Times New Roman"/>
          <w:b/>
          <w:bCs/>
        </w:rPr>
        <w:t xml:space="preserve">Observations.</w:t>
      </w:r>
      <w:r>
        <w:rPr>
          <w:rFonts w:ascii="Times New Roman" w:cs="Times New Roman" w:eastAsia="Times New Roman" w:hAnsi="Times New Roman"/>
        </w:rPr>
        <w:t xml:space="preserve"> Tree-based ensemble methods such as Random Forest repeatedly perform strongly on health data and offer feature-importance rankings that are valuable for public-health interpretation. Survey and health-record data are the dominant inputs. However, each of the surveyed works concentrates on a single disease or population, or on prediction alone.</w:t>
      </w:r>
    </w:p>
    <w:p>
      <w:pPr>
        <w:pStyle w:val="Heading2"/>
        <w:keepNext/>
        <w:spacing w:after="120" w:before="280" w:line="300"/>
      </w:pPr>
      <w:r>
        <w:rPr>
          <w:rFonts w:ascii="Times New Roman" w:cs="Times New Roman" w:eastAsia="Times New Roman" w:hAnsi="Times New Roman"/>
          <w:b/>
          <w:bCs/>
          <w:sz w:val="28"/>
          <w:szCs w:val="28"/>
        </w:rPr>
        <w:t xml:space="preserve">1.8 Research Gap and Proposed Solution</w:t>
      </w:r>
    </w:p>
    <w:p>
      <w:pPr>
        <w:spacing w:after="120" w:before="0" w:line="360" w:lineRule="auto"/>
        <w:jc w:val="both"/>
      </w:pPr>
      <w:r>
        <w:rPr>
          <w:rFonts w:ascii="Times New Roman" w:cs="Times New Roman" w:eastAsia="Times New Roman" w:hAnsi="Times New Roman"/>
        </w:rPr>
        <w:t xml:space="preserve">The studies reviewed above achieve high accuracy but treat prediction in isolation. None of them describes a complete system that spans data ingestion, cleaning, model comparison and a public-facing dashboard. This is the research gap that HealthScope addresses.</w:t>
      </w:r>
    </w:p>
    <w:p>
      <w:pPr>
        <w:keepNext/>
        <w:spacing w:after="80" w:before="160" w:line="300"/>
        <w:jc w:val="center"/>
      </w:pPr>
      <w:r>
        <w:rPr>
          <w:rFonts w:ascii="Times New Roman" w:cs="Times New Roman" w:eastAsia="Times New Roman" w:hAnsi="Times New Roman"/>
          <w:b/>
          <w:bCs/>
          <w:sz w:val="22"/>
          <w:szCs w:val="22"/>
        </w:rPr>
        <w:t xml:space="preserve">Table 1.4  Research gap and how HealthScope addresses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Research gap</w:t>
            </w:r>
          </w:p>
        </w:tc>
        <w:tc>
          <w:tcPr>
            <w:tcW w:type="dxa" w:w="4513"/>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How HealthScope addresses it</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Single-function tools address only prediction, only visualisation, or only a single disease or condition.</w:t>
            </w:r>
          </w:p>
        </w:tc>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Unifies ingestion, cleaning, risk modelling and visualisation across multiple health indicators in one platform.</w:t>
            </w:r>
          </w:p>
        </w:tc>
      </w:tr>
      <w:tr>
        <w:trPr>
          <w:cantSplit/>
        </w:trPr>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High accuracy is reported on static, single-population survey datasets.</w:t>
            </w:r>
          </w:p>
        </w:tc>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Built on a reproducible Python pipeline that can be re-run on any compatible public dataset.</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Systematic reviews synthesise model performance but are not connected to a dashboard.</w:t>
            </w:r>
          </w:p>
        </w:tc>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Processed data and model outputs flow directly into an interactive dashboard.</w:t>
            </w:r>
          </w:p>
        </w:tc>
      </w:tr>
      <w:tr>
        <w:trPr>
          <w:cantSplit/>
        </w:trPr>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Ensemble and deep-learning models are computationally heavy and evaluated on a single dataset.</w:t>
            </w:r>
          </w:p>
        </w:tc>
        <w:tc>
          <w:tcPr>
            <w:tcW w:type="dxa" w:w="4513"/>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Five lightweight, interpretable scikit-learn models are compared on identical splits and metrics.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No single reviewed system spans ingestion, risk prediction and decision support.</w:t>
            </w:r>
          </w:p>
        </w:tc>
        <w:tc>
          <w:tcPr>
            <w:tcW w:type="dxa" w:w="4513"/>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Full lifecycle: ingestion → cleaning → EDA and features → modelling → dashboard.</w:t>
            </w:r>
          </w:p>
        </w:tc>
      </w:tr>
    </w:tbl>
    <w:p>
      <w:pPr>
        <w:spacing w:after="160"/>
      </w:pPr>
    </w:p>
    <w:p>
      <w:pPr>
        <w:spacing w:after="120" w:before="0" w:line="360" w:lineRule="auto"/>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key novelty</w:t>
      </w:r>
      <w:r>
        <w:rPr>
          <w:rFonts w:ascii="Times New Roman" w:cs="Times New Roman" w:eastAsia="Times New Roman" w:hAnsi="Times New Roman"/>
        </w:rPr>
        <w:t xml:space="preserve"> of the project is the unification of data engineering, analytics, machine learning and interactive visualisation in one end-to-end platform, instead of isolated prediction-only or visualisation-only tools.</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2</w:t>
      </w:r>
      <w:r>
        <w:rPr>
          <w:rFonts w:ascii="Times New Roman" w:cs="Times New Roman" w:eastAsia="Times New Roman" w:hAnsi="Times New Roman"/>
          <w:b/>
          <w:bCs/>
          <w:color w:val="1F3864"/>
          <w:sz w:val="36"/>
          <w:szCs w:val="36"/>
        </w:rPr>
        <w:br/>
        <w:t xml:space="preserve">System Requirements</w:t>
      </w:r>
    </w:p>
    <w:p>
      <w:pPr>
        <w:pStyle w:val="Heading2"/>
        <w:keepNext/>
        <w:spacing w:after="120" w:before="280" w:line="300"/>
      </w:pPr>
      <w:r>
        <w:rPr>
          <w:rFonts w:ascii="Times New Roman" w:cs="Times New Roman" w:eastAsia="Times New Roman" w:hAnsi="Times New Roman"/>
          <w:b/>
          <w:bCs/>
          <w:sz w:val="28"/>
          <w:szCs w:val="28"/>
        </w:rPr>
        <w:t xml:space="preserve">2.1 Hardware Requirements</w:t>
      </w:r>
    </w:p>
    <w:p>
      <w:pPr>
        <w:spacing w:after="120" w:before="0" w:line="360" w:lineRule="auto"/>
        <w:jc w:val="both"/>
      </w:pPr>
      <w:r>
        <w:rPr>
          <w:rFonts w:ascii="Times New Roman" w:cs="Times New Roman" w:eastAsia="Times New Roman" w:hAnsi="Times New Roman"/>
        </w:rPr>
        <w:t xml:space="preserve">HealthScope is a lightweight data-science application. The datasets used (NFHS extracts, hospital admission tables and disease-specific tables) fit comfortably in the memory of an ordinary laptop, so no specialised hardware such as a GPU is required. The minimum configuration used for development and testing is listed in Table 2.1.</w:t>
      </w:r>
    </w:p>
    <w:p>
      <w:pPr>
        <w:keepNext/>
        <w:spacing w:after="80" w:before="160" w:line="300"/>
        <w:jc w:val="center"/>
      </w:pPr>
      <w:r>
        <w:rPr>
          <w:rFonts w:ascii="Times New Roman" w:cs="Times New Roman" w:eastAsia="Times New Roman" w:hAnsi="Times New Roman"/>
          <w:b/>
          <w:bCs/>
          <w:sz w:val="22"/>
          <w:szCs w:val="22"/>
        </w:rPr>
        <w:t xml:space="preserve">Table 2.1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Component</w:t>
            </w:r>
          </w:p>
        </w:tc>
        <w:tc>
          <w:tcPr>
            <w:tcW w:type="dxa" w:w="62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Requirement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Processor</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Intel Core i5 or higher (or equivalent AMD Ryzen)</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RAM</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8 GB minimum (16 GB recommended for larger datasets and cross-validation)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Storage</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10 GB free disk space for datasets, notebooks, models and virtual environment</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Network</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Internet connection for downloading datasets, installing packages and using Google Colab</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Display</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Standard monitor, 1366 × 768 or higher, for viewing the dashboard</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2.2 Software Requirements</w:t>
      </w:r>
    </w:p>
    <w:p>
      <w:pPr>
        <w:keepNext/>
        <w:spacing w:after="80" w:before="160" w:line="300"/>
        <w:jc w:val="center"/>
      </w:pPr>
      <w:r>
        <w:rPr>
          <w:rFonts w:ascii="Times New Roman" w:cs="Times New Roman" w:eastAsia="Times New Roman" w:hAnsi="Times New Roman"/>
          <w:b/>
          <w:bCs/>
          <w:sz w:val="22"/>
          <w:szCs w:val="22"/>
        </w:rPr>
        <w:t xml:space="preserve">Table 2.2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Item</w:t>
            </w:r>
          </w:p>
        </w:tc>
        <w:tc>
          <w:tcPr>
            <w:tcW w:type="dxa" w:w="62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Requirement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Operating system</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Windows 10 / 11 (also runs on Linux and macOS)</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Programming language</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Python 3.x</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Development environment</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Jupyter Notebook / Google Colab</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Core libraries</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Pandas, NumPy, Scikit-learn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Visualisation libraries</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Matplotlib, Seaborn, Plotly</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Dashboard framework</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Streamlit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Version control</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Git and GitHub</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Web browser</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Any modern browser (Chrome, Edge, Firefox) to view the dashboard</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2.3 Development Tools and Frameworks</w:t>
      </w:r>
    </w:p>
    <w:p>
      <w:pPr>
        <w:spacing w:after="120" w:before="0" w:line="360" w:lineRule="auto"/>
        <w:jc w:val="both"/>
      </w:pPr>
      <w:r>
        <w:rPr>
          <w:rFonts w:ascii="Times New Roman" w:cs="Times New Roman" w:eastAsia="Times New Roman" w:hAnsi="Times New Roman"/>
        </w:rPr>
        <w:t xml:space="preserve">The tools below were used across the development lifecycle:</w:t>
      </w:r>
    </w:p>
    <w:p>
      <w:pPr>
        <w:pStyle w:val="ListParagraph"/>
        <w:numPr>
          <w:ilvl w:val="0"/>
          <w:numId w:val="2"/>
        </w:numPr>
        <w:spacing w:after="80" w:line="340"/>
        <w:jc w:val="both"/>
      </w:pPr>
      <w:r>
        <w:rPr>
          <w:rFonts w:ascii="Times New Roman" w:cs="Times New Roman" w:eastAsia="Times New Roman" w:hAnsi="Times New Roman"/>
          <w:b/>
          <w:bCs/>
        </w:rPr>
        <w:t xml:space="preserve">Jupyter Notebook / Google Colab</w:t>
      </w:r>
      <w:r>
        <w:rPr>
          <w:rFonts w:ascii="Times New Roman" w:cs="Times New Roman" w:eastAsia="Times New Roman" w:hAnsi="Times New Roman"/>
        </w:rPr>
        <w:t xml:space="preserve"> – interactive environment for data exploration, experimentation and model training. Colab provides a free, shareable runtime that requires no local set-up.</w:t>
      </w:r>
    </w:p>
    <w:p>
      <w:pPr>
        <w:pStyle w:val="ListParagraph"/>
        <w:numPr>
          <w:ilvl w:val="0"/>
          <w:numId w:val="2"/>
        </w:numPr>
        <w:spacing w:after="80" w:line="340"/>
        <w:jc w:val="both"/>
      </w:pPr>
      <w:r>
        <w:rPr>
          <w:rFonts w:ascii="Times New Roman" w:cs="Times New Roman" w:eastAsia="Times New Roman" w:hAnsi="Times New Roman"/>
          <w:b/>
          <w:bCs/>
        </w:rPr>
        <w:t xml:space="preserve">Python virtual environment (venv)</w:t>
      </w:r>
      <w:r>
        <w:rPr>
          <w:rFonts w:ascii="Times New Roman" w:cs="Times New Roman" w:eastAsia="Times New Roman" w:hAnsi="Times New Roman"/>
        </w:rPr>
        <w:t xml:space="preserve"> – isolates project dependencies so that the pipeline can be reproduced on another machine.</w:t>
      </w:r>
    </w:p>
    <w:p>
      <w:pPr>
        <w:pStyle w:val="ListParagraph"/>
        <w:numPr>
          <w:ilvl w:val="0"/>
          <w:numId w:val="2"/>
        </w:numPr>
        <w:spacing w:after="80" w:line="340"/>
        <w:jc w:val="both"/>
      </w:pPr>
      <w:r>
        <w:rPr>
          <w:rFonts w:ascii="Times New Roman" w:cs="Times New Roman" w:eastAsia="Times New Roman" w:hAnsi="Times New Roman"/>
          <w:b/>
          <w:bCs/>
        </w:rPr>
        <w:t xml:space="preserve">Git and GitHub</w:t>
      </w:r>
      <w:r>
        <w:rPr>
          <w:rFonts w:ascii="Times New Roman" w:cs="Times New Roman" w:eastAsia="Times New Roman" w:hAnsi="Times New Roman"/>
        </w:rPr>
        <w:t xml:space="preserve"> – version control, collaboration among the three team members and storage of the final code repository.</w:t>
      </w:r>
    </w:p>
    <w:p>
      <w:pPr>
        <w:pStyle w:val="ListParagraph"/>
        <w:numPr>
          <w:ilvl w:val="0"/>
          <w:numId w:val="2"/>
        </w:numPr>
        <w:spacing w:after="80" w:line="340"/>
        <w:jc w:val="both"/>
      </w:pPr>
      <w:r>
        <w:rPr>
          <w:rFonts w:ascii="Times New Roman" w:cs="Times New Roman" w:eastAsia="Times New Roman" w:hAnsi="Times New Roman"/>
          <w:b/>
          <w:bCs/>
        </w:rPr>
        <w:t xml:space="preserve">Streamlit</w:t>
      </w:r>
      <w:r>
        <w:rPr>
          <w:rFonts w:ascii="Times New Roman" w:cs="Times New Roman" w:eastAsia="Times New Roman" w:hAnsi="Times New Roman"/>
        </w:rPr>
        <w:t xml:space="preserve"> – open-source Python framework used to convert the analysis into an interactive web dashboard without writing HTML, CSS or JavaScript.</w:t>
      </w:r>
    </w:p>
    <w:p>
      <w:pPr>
        <w:pStyle w:val="ListParagraph"/>
        <w:numPr>
          <w:ilvl w:val="0"/>
          <w:numId w:val="2"/>
        </w:numPr>
        <w:spacing w:after="80" w:line="340"/>
        <w:jc w:val="both"/>
      </w:pPr>
      <w:r>
        <w:rPr>
          <w:rFonts w:ascii="Times New Roman" w:cs="Times New Roman" w:eastAsia="Times New Roman" w:hAnsi="Times New Roman"/>
          <w:b/>
          <w:bCs/>
        </w:rPr>
        <w:t xml:space="preserve">Visual Studio Code / Jupyter</w:t>
      </w:r>
      <w:r>
        <w:rPr>
          <w:rFonts w:ascii="Times New Roman" w:cs="Times New Roman" w:eastAsia="Times New Roman" w:hAnsi="Times New Roman"/>
        </w:rPr>
        <w:t xml:space="preserve"> – editor used for writing modules and the dashboard script.</w:t>
      </w:r>
    </w:p>
    <w:p>
      <w:pPr>
        <w:pStyle w:val="Heading2"/>
        <w:keepNext/>
        <w:spacing w:after="120" w:before="280" w:line="300"/>
      </w:pPr>
      <w:r>
        <w:rPr>
          <w:rFonts w:ascii="Times New Roman" w:cs="Times New Roman" w:eastAsia="Times New Roman" w:hAnsi="Times New Roman"/>
          <w:b/>
          <w:bCs/>
          <w:sz w:val="28"/>
          <w:szCs w:val="28"/>
        </w:rPr>
        <w:t xml:space="preserve">2.4 Functional and Non-Functional Requirements</w:t>
      </w:r>
    </w:p>
    <w:p>
      <w:pPr>
        <w:pStyle w:val="Heading3"/>
        <w:keepNext/>
        <w:spacing w:after="100" w:before="200" w:line="300"/>
      </w:pPr>
      <w:r>
        <w:rPr>
          <w:rFonts w:ascii="Times New Roman" w:cs="Times New Roman" w:eastAsia="Times New Roman" w:hAnsi="Times New Roman"/>
          <w:b/>
          <w:bCs/>
          <w:sz w:val="24"/>
          <w:szCs w:val="24"/>
        </w:rPr>
        <w:t xml:space="preserve">2.4.1 Functional requirements</w:t>
      </w:r>
    </w:p>
    <w:p>
      <w:pPr>
        <w:pStyle w:val="ListParagraph"/>
        <w:numPr>
          <w:ilvl w:val="0"/>
          <w:numId w:val="4"/>
        </w:numPr>
        <w:spacing w:after="80" w:line="340"/>
        <w:jc w:val="both"/>
      </w:pPr>
      <w:r>
        <w:rPr>
          <w:rFonts w:ascii="Times New Roman" w:cs="Times New Roman" w:eastAsia="Times New Roman" w:hAnsi="Times New Roman"/>
        </w:rPr>
        <w:t xml:space="preserve">The system shall load public health datasets in CSV format and display their schema and summary statistics.</w:t>
      </w:r>
    </w:p>
    <w:p>
      <w:pPr>
        <w:pStyle w:val="ListParagraph"/>
        <w:numPr>
          <w:ilvl w:val="0"/>
          <w:numId w:val="4"/>
        </w:numPr>
        <w:spacing w:after="80" w:line="340"/>
        <w:jc w:val="both"/>
      </w:pPr>
      <w:r>
        <w:rPr>
          <w:rFonts w:ascii="Times New Roman" w:cs="Times New Roman" w:eastAsia="Times New Roman" w:hAnsi="Times New Roman"/>
        </w:rPr>
        <w:t xml:space="preserve">The system shall detect and treat missing values, duplicate records and outliers.</w:t>
      </w:r>
    </w:p>
    <w:p>
      <w:pPr>
        <w:pStyle w:val="ListParagraph"/>
        <w:numPr>
          <w:ilvl w:val="0"/>
          <w:numId w:val="4"/>
        </w:numPr>
        <w:spacing w:after="80" w:line="340"/>
        <w:jc w:val="both"/>
      </w:pPr>
      <w:r>
        <w:rPr>
          <w:rFonts w:ascii="Times New Roman" w:cs="Times New Roman" w:eastAsia="Times New Roman" w:hAnsi="Times New Roman"/>
        </w:rPr>
        <w:t xml:space="preserve">The system shall encode categorical fields, scale numerical fields and generate engineered features.</w:t>
      </w:r>
    </w:p>
    <w:p>
      <w:pPr>
        <w:pStyle w:val="ListParagraph"/>
        <w:numPr>
          <w:ilvl w:val="0"/>
          <w:numId w:val="4"/>
        </w:numPr>
        <w:spacing w:after="80" w:line="340"/>
        <w:jc w:val="both"/>
      </w:pPr>
      <w:r>
        <w:rPr>
          <w:rFonts w:ascii="Times New Roman" w:cs="Times New Roman" w:eastAsia="Times New Roman" w:hAnsi="Times New Roman"/>
        </w:rPr>
        <w:t xml:space="preserve">The system shall train five classification models on an identical train–test split and report accuracy, precision, recall, F1-score and confusion matrix for each.</w:t>
      </w:r>
    </w:p>
    <w:p>
      <w:pPr>
        <w:pStyle w:val="ListParagraph"/>
        <w:numPr>
          <w:ilvl w:val="0"/>
          <w:numId w:val="4"/>
        </w:numPr>
        <w:spacing w:after="80" w:line="340"/>
        <w:jc w:val="both"/>
      </w:pPr>
      <w:r>
        <w:rPr>
          <w:rFonts w:ascii="Times New Roman" w:cs="Times New Roman" w:eastAsia="Times New Roman" w:hAnsi="Times New Roman"/>
        </w:rPr>
        <w:t xml:space="preserve">The system shall allow the user to filter indicators by region and demographic group and view the resulting charts.</w:t>
      </w:r>
    </w:p>
    <w:p>
      <w:pPr>
        <w:pStyle w:val="ListParagraph"/>
        <w:numPr>
          <w:ilvl w:val="0"/>
          <w:numId w:val="4"/>
        </w:numPr>
        <w:spacing w:after="80" w:line="340"/>
        <w:jc w:val="both"/>
      </w:pPr>
      <w:r>
        <w:rPr>
          <w:rFonts w:ascii="Times New Roman" w:cs="Times New Roman" w:eastAsia="Times New Roman" w:hAnsi="Times New Roman"/>
        </w:rPr>
        <w:t xml:space="preserve">The system shall accept health parameters from the user and return a predicted risk class.</w:t>
      </w:r>
    </w:p>
    <w:p>
      <w:pPr>
        <w:pStyle w:val="Heading3"/>
        <w:keepNext/>
        <w:spacing w:after="100" w:before="200" w:line="300"/>
      </w:pPr>
      <w:r>
        <w:rPr>
          <w:rFonts w:ascii="Times New Roman" w:cs="Times New Roman" w:eastAsia="Times New Roman" w:hAnsi="Times New Roman"/>
          <w:b/>
          <w:bCs/>
          <w:sz w:val="24"/>
          <w:szCs w:val="24"/>
        </w:rPr>
        <w:t xml:space="preserve">2.4.2 Non-functional requirements</w:t>
      </w:r>
    </w:p>
    <w:p>
      <w:pPr>
        <w:pStyle w:val="ListParagraph"/>
        <w:numPr>
          <w:ilvl w:val="0"/>
          <w:numId w:val="2"/>
        </w:numPr>
        <w:spacing w:after="80" w:line="340"/>
        <w:jc w:val="both"/>
      </w:pPr>
      <w:r>
        <w:rPr>
          <w:rFonts w:ascii="Times New Roman" w:cs="Times New Roman" w:eastAsia="Times New Roman" w:hAnsi="Times New Roman"/>
          <w:b/>
          <w:bCs/>
        </w:rPr>
        <w:t xml:space="preserve">Reproducibility</w:t>
      </w:r>
      <w:r>
        <w:rPr>
          <w:rFonts w:ascii="Times New Roman" w:cs="Times New Roman" w:eastAsia="Times New Roman" w:hAnsi="Times New Roman"/>
        </w:rPr>
        <w:t xml:space="preserve"> – a fixed random seed and a common preprocessing pipeline ensure the same results on every run.</w:t>
      </w:r>
    </w:p>
    <w:p>
      <w:pPr>
        <w:pStyle w:val="ListParagraph"/>
        <w:numPr>
          <w:ilvl w:val="0"/>
          <w:numId w:val="2"/>
        </w:numPr>
        <w:spacing w:after="80" w:line="340"/>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 the dashboard must be understandable to non-technical users, with clear labels and a short disclaimer that predictions are not diagnoses.</w:t>
      </w:r>
    </w:p>
    <w:p>
      <w:pPr>
        <w:pStyle w:val="ListParagraph"/>
        <w:numPr>
          <w:ilvl w:val="0"/>
          <w:numId w:val="2"/>
        </w:numPr>
        <w:spacing w:after="80" w:line="340"/>
        <w:jc w:val="both"/>
      </w:pP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 model prediction for a single user input must return within a few seconds on the minimum hardware configuration.</w:t>
      </w:r>
    </w:p>
    <w:p>
      <w:pPr>
        <w:pStyle w:val="ListParagraph"/>
        <w:numPr>
          <w:ilvl w:val="0"/>
          <w:numId w:val="2"/>
        </w:numPr>
        <w:spacing w:after="80" w:line="340"/>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 the code is divided into independent modules so that a new dataset, model or chart can be added with minimal change.</w:t>
      </w:r>
    </w:p>
    <w:p>
      <w:pPr>
        <w:pStyle w:val="ListParagraph"/>
        <w:numPr>
          <w:ilvl w:val="0"/>
          <w:numId w:val="2"/>
        </w:numPr>
        <w:spacing w:after="80" w:line="340"/>
        <w:jc w:val="both"/>
      </w:pPr>
      <w:r>
        <w:rPr>
          <w:rFonts w:ascii="Times New Roman" w:cs="Times New Roman" w:eastAsia="Times New Roman" w:hAnsi="Times New Roman"/>
          <w:b/>
          <w:bCs/>
        </w:rPr>
        <w:t xml:space="preserve">Privacy</w:t>
      </w:r>
      <w:r>
        <w:rPr>
          <w:rFonts w:ascii="Times New Roman" w:cs="Times New Roman" w:eastAsia="Times New Roman" w:hAnsi="Times New Roman"/>
        </w:rPr>
        <w:t xml:space="preserve"> – only publicly available, anonymised datasets are used; no personally identifiable information is stored.</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3</w:t>
      </w:r>
      <w:r>
        <w:rPr>
          <w:rFonts w:ascii="Times New Roman" w:cs="Times New Roman" w:eastAsia="Times New Roman" w:hAnsi="Times New Roman"/>
          <w:b/>
          <w:bCs/>
          <w:color w:val="1F3864"/>
          <w:sz w:val="36"/>
          <w:szCs w:val="36"/>
        </w:rPr>
        <w:br/>
        <w:t xml:space="preserve">Technology Stack</w:t>
      </w:r>
    </w:p>
    <w:p>
      <w:pPr>
        <w:spacing w:after="120" w:before="0" w:line="360" w:lineRule="auto"/>
        <w:jc w:val="both"/>
      </w:pPr>
      <w:r>
        <w:rPr>
          <w:rFonts w:ascii="Times New Roman" w:cs="Times New Roman" w:eastAsia="Times New Roman" w:hAnsi="Times New Roman"/>
        </w:rPr>
        <w:t xml:space="preserve">This chapter describes the technologies chosen for HealthScope. Because HealthScope is a data-science project rather than a conventional web application, the classic front-end / back-end / database layers of the report template have been mapped to their data-science equivalents: a dashboard layer, a Python processing and modelling layer, and a data-storage layer.</w:t>
      </w:r>
    </w:p>
    <w:p>
      <w:pPr>
        <w:pStyle w:val="Heading2"/>
        <w:keepNext/>
        <w:spacing w:after="120" w:before="280" w:line="300"/>
      </w:pPr>
      <w:r>
        <w:rPr>
          <w:rFonts w:ascii="Times New Roman" w:cs="Times New Roman" w:eastAsia="Times New Roman" w:hAnsi="Times New Roman"/>
          <w:b/>
          <w:bCs/>
          <w:sz w:val="28"/>
          <w:szCs w:val="28"/>
        </w:rPr>
        <w:t xml:space="preserve">3.1 Front-end (Dashboard Layer)</w:t>
      </w:r>
    </w:p>
    <w:p>
      <w:pPr>
        <w:spacing w:after="120" w:before="0" w:line="360" w:lineRule="auto"/>
        <w:jc w:val="both"/>
      </w:pPr>
      <w:r>
        <w:rPr>
          <w:rFonts w:ascii="Times New Roman" w:cs="Times New Roman" w:eastAsia="Times New Roman" w:hAnsi="Times New Roman"/>
        </w:rPr>
        <w:t xml:space="preserve">The user-facing part of HealthScope is an interactive dashboard built with </w:t>
      </w:r>
      <w:r>
        <w:rPr>
          <w:rFonts w:ascii="Times New Roman" w:cs="Times New Roman" w:eastAsia="Times New Roman" w:hAnsi="Times New Roman"/>
          <w:b/>
          <w:bCs/>
        </w:rPr>
        <w:t xml:space="preserve">Streamlit</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Plotly</w:t>
      </w:r>
      <w:r>
        <w:rPr>
          <w:rFonts w:ascii="Times New Roman" w:cs="Times New Roman" w:eastAsia="Times New Roman" w:hAnsi="Times New Roman"/>
        </w:rPr>
        <w:t xml:space="preserve">.</w:t>
      </w:r>
    </w:p>
    <w:p>
      <w:pPr>
        <w:pStyle w:val="ListParagraph"/>
        <w:numPr>
          <w:ilvl w:val="0"/>
          <w:numId w:val="2"/>
        </w:numPr>
        <w:spacing w:after="80" w:line="340"/>
        <w:jc w:val="both"/>
      </w:pPr>
      <w:r>
        <w:rPr>
          <w:rFonts w:ascii="Times New Roman" w:cs="Times New Roman" w:eastAsia="Times New Roman" w:hAnsi="Times New Roman"/>
          <w:b/>
          <w:bCs/>
        </w:rPr>
        <w:t xml:space="preserve">Streamlit</w:t>
      </w:r>
      <w:r>
        <w:rPr>
          <w:rFonts w:ascii="Times New Roman" w:cs="Times New Roman" w:eastAsia="Times New Roman" w:hAnsi="Times New Roman"/>
        </w:rPr>
        <w:t xml:space="preserve"> turns a Python script into a web application. Widgets such as select boxes, sliders and number inputs collect the user’s choices, and the page re-renders automatically whenever an input changes.</w:t>
      </w:r>
    </w:p>
    <w:p>
      <w:pPr>
        <w:pStyle w:val="ListParagraph"/>
        <w:numPr>
          <w:ilvl w:val="0"/>
          <w:numId w:val="2"/>
        </w:numPr>
        <w:spacing w:after="80" w:line="340"/>
        <w:jc w:val="both"/>
      </w:pPr>
      <w:r>
        <w:rPr>
          <w:rFonts w:ascii="Times New Roman" w:cs="Times New Roman" w:eastAsia="Times New Roman" w:hAnsi="Times New Roman"/>
          <w:b/>
          <w:bCs/>
        </w:rPr>
        <w:t xml:space="preserve">Plotly</w:t>
      </w:r>
      <w:r>
        <w:rPr>
          <w:rFonts w:ascii="Times New Roman" w:cs="Times New Roman" w:eastAsia="Times New Roman" w:hAnsi="Times New Roman"/>
        </w:rPr>
        <w:t xml:space="preserve"> produces interactive charts – line charts, bar charts, heatmaps and box plots – with hover tooltips, zooming and filtering.</w:t>
      </w:r>
    </w:p>
    <w:p>
      <w:pPr>
        <w:pStyle w:val="ListParagraph"/>
        <w:numPr>
          <w:ilvl w:val="0"/>
          <w:numId w:val="2"/>
        </w:numPr>
        <w:spacing w:after="80" w:line="340"/>
        <w:jc w:val="both"/>
      </w:pPr>
      <w:r>
        <w:rPr>
          <w:rFonts w:ascii="Times New Roman" w:cs="Times New Roman" w:eastAsia="Times New Roman" w:hAnsi="Times New Roman"/>
          <w:b/>
          <w:bCs/>
        </w:rPr>
        <w:t xml:space="preserve">Matplotlib and Seaborn</w:t>
      </w:r>
      <w:r>
        <w:rPr>
          <w:rFonts w:ascii="Times New Roman" w:cs="Times New Roman" w:eastAsia="Times New Roman" w:hAnsi="Times New Roman"/>
        </w:rPr>
        <w:t xml:space="preserve"> are used during analysis in the notebooks for static EDA plots such as histograms, correlation heatmaps and box plots.</w:t>
      </w:r>
    </w:p>
    <w:p>
      <w:pPr>
        <w:pStyle w:val="Heading2"/>
        <w:keepNext/>
        <w:spacing w:after="120" w:before="280" w:line="300"/>
      </w:pPr>
      <w:r>
        <w:rPr>
          <w:rFonts w:ascii="Times New Roman" w:cs="Times New Roman" w:eastAsia="Times New Roman" w:hAnsi="Times New Roman"/>
          <w:b/>
          <w:bCs/>
          <w:sz w:val="28"/>
          <w:szCs w:val="28"/>
        </w:rPr>
        <w:t xml:space="preserve">3.2 Back-end (Processing and Modelling Layer)</w:t>
      </w:r>
    </w:p>
    <w:p>
      <w:pPr>
        <w:spacing w:after="120" w:before="0" w:line="360" w:lineRule="auto"/>
        <w:jc w:val="both"/>
      </w:pPr>
      <w:r>
        <w:rPr>
          <w:rFonts w:ascii="Times New Roman" w:cs="Times New Roman" w:eastAsia="Times New Roman" w:hAnsi="Times New Roman"/>
        </w:rPr>
        <w:t xml:space="preserve">All data processing and machine learning is written in </w:t>
      </w:r>
      <w:r>
        <w:rPr>
          <w:rFonts w:ascii="Times New Roman" w:cs="Times New Roman" w:eastAsia="Times New Roman" w:hAnsi="Times New Roman"/>
          <w:b/>
          <w:bCs/>
        </w:rPr>
        <w:t xml:space="preserve">Python 3</w:t>
      </w:r>
      <w:r>
        <w:rPr>
          <w:rFonts w:ascii="Times New Roman" w:cs="Times New Roman" w:eastAsia="Times New Roman" w:hAnsi="Times New Roman"/>
        </w:rPr>
        <w:t xml:space="preserve">.</w:t>
      </w:r>
    </w:p>
    <w:p>
      <w:pPr>
        <w:pStyle w:val="ListParagraph"/>
        <w:numPr>
          <w:ilvl w:val="0"/>
          <w:numId w:val="2"/>
        </w:numPr>
        <w:spacing w:after="80" w:line="340"/>
        <w:jc w:val="both"/>
      </w:pPr>
      <w:r>
        <w:rPr>
          <w:rFonts w:ascii="Times New Roman" w:cs="Times New Roman" w:eastAsia="Times New Roman" w:hAnsi="Times New Roman"/>
          <w:b/>
          <w:bCs/>
        </w:rPr>
        <w:t xml:space="preserve">Pandas</w:t>
      </w:r>
      <w:r>
        <w:rPr>
          <w:rFonts w:ascii="Times New Roman" w:cs="Times New Roman" w:eastAsia="Times New Roman" w:hAnsi="Times New Roman"/>
        </w:rPr>
        <w:t xml:space="preserve"> – loading, merging, cleaning and transforming tabular data using DataFrames.</w:t>
      </w:r>
    </w:p>
    <w:p>
      <w:pPr>
        <w:pStyle w:val="ListParagraph"/>
        <w:numPr>
          <w:ilvl w:val="0"/>
          <w:numId w:val="2"/>
        </w:numPr>
        <w:spacing w:after="80" w:line="340"/>
        <w:jc w:val="both"/>
      </w:pPr>
      <w:r>
        <w:rPr>
          <w:rFonts w:ascii="Times New Roman" w:cs="Times New Roman" w:eastAsia="Times New Roman" w:hAnsi="Times New Roman"/>
          <w:b/>
          <w:bCs/>
        </w:rPr>
        <w:t xml:space="preserve">NumPy</w:t>
      </w:r>
      <w:r>
        <w:rPr>
          <w:rFonts w:ascii="Times New Roman" w:cs="Times New Roman" w:eastAsia="Times New Roman" w:hAnsi="Times New Roman"/>
        </w:rPr>
        <w:t xml:space="preserve"> – numerical operations, array handling and statistics.</w:t>
      </w:r>
    </w:p>
    <w:p>
      <w:pPr>
        <w:pStyle w:val="ListParagraph"/>
        <w:numPr>
          <w:ilvl w:val="0"/>
          <w:numId w:val="2"/>
        </w:numPr>
        <w:spacing w:after="80" w:line="340"/>
        <w:jc w:val="both"/>
      </w:pPr>
      <w:r>
        <w:rPr>
          <w:rFonts w:ascii="Times New Roman" w:cs="Times New Roman" w:eastAsia="Times New Roman" w:hAnsi="Times New Roman"/>
          <w:b/>
          <w:bCs/>
        </w:rPr>
        <w:t xml:space="preserve">Scikit-learn</w:t>
      </w:r>
      <w:r>
        <w:rPr>
          <w:rFonts w:ascii="Times New Roman" w:cs="Times New Roman" w:eastAsia="Times New Roman" w:hAnsi="Times New Roman"/>
        </w:rPr>
        <w:t xml:space="preserve"> – preprocessing utilities (imputers, encoders, scalers), the five classifiers, train–test splitting, cross-validation and evaluation metrics. Its </w:t>
      </w:r>
      <w:r>
        <w:rPr>
          <w:rFonts w:ascii="Consolas" w:cs="Consolas" w:eastAsia="Consolas" w:hAnsi="Consolas"/>
          <w:sz w:val="21"/>
          <w:szCs w:val="21"/>
        </w:rPr>
        <w:t xml:space="preserve">Pipeline</w:t>
      </w:r>
      <w:r>
        <w:rPr>
          <w:rFonts w:ascii="Times New Roman" w:cs="Times New Roman" w:eastAsia="Times New Roman" w:hAnsi="Times New Roman"/>
        </w:rPr>
        <w:t xml:space="preserve"> and </w:t>
      </w:r>
      <w:r>
        <w:rPr>
          <w:rFonts w:ascii="Consolas" w:cs="Consolas" w:eastAsia="Consolas" w:hAnsi="Consolas"/>
          <w:sz w:val="21"/>
          <w:szCs w:val="21"/>
        </w:rPr>
        <w:t xml:space="preserve">ColumnTransformer</w:t>
      </w:r>
      <w:r>
        <w:rPr>
          <w:rFonts w:ascii="Times New Roman" w:cs="Times New Roman" w:eastAsia="Times New Roman" w:hAnsi="Times New Roman"/>
        </w:rPr>
        <w:t xml:space="preserve"> classes ensure that exactly the same transformations are applied during training and prediction.</w:t>
      </w:r>
    </w:p>
    <w:p>
      <w:pPr>
        <w:pStyle w:val="ListParagraph"/>
        <w:numPr>
          <w:ilvl w:val="0"/>
          <w:numId w:val="2"/>
        </w:numPr>
        <w:spacing w:after="80" w:line="340"/>
        <w:jc w:val="both"/>
      </w:pPr>
      <w:r>
        <w:rPr>
          <w:rFonts w:ascii="Times New Roman" w:cs="Times New Roman" w:eastAsia="Times New Roman" w:hAnsi="Times New Roman"/>
          <w:b/>
          <w:bCs/>
        </w:rPr>
        <w:t xml:space="preserve">Joblib</w:t>
      </w:r>
      <w:r>
        <w:rPr>
          <w:rFonts w:ascii="Times New Roman" w:cs="Times New Roman" w:eastAsia="Times New Roman" w:hAnsi="Times New Roman"/>
        </w:rPr>
        <w:t xml:space="preserve"> – saving the trained best model to disk so that the dashboard can load it without retraining.</w:t>
      </w:r>
    </w:p>
    <w:p>
      <w:pPr>
        <w:pStyle w:val="Heading2"/>
        <w:keepNext/>
        <w:spacing w:after="120" w:before="280" w:line="300"/>
      </w:pPr>
      <w:r>
        <w:rPr>
          <w:rFonts w:ascii="Times New Roman" w:cs="Times New Roman" w:eastAsia="Times New Roman" w:hAnsi="Times New Roman"/>
          <w:b/>
          <w:bCs/>
          <w:sz w:val="28"/>
          <w:szCs w:val="28"/>
        </w:rPr>
        <w:t xml:space="preserve">3.3 Data Storage</w:t>
      </w:r>
    </w:p>
    <w:p>
      <w:pPr>
        <w:spacing w:after="120" w:before="0" w:line="360" w:lineRule="auto"/>
        <w:jc w:val="both"/>
      </w:pPr>
      <w:r>
        <w:rPr>
          <w:rFonts w:ascii="Times New Roman" w:cs="Times New Roman" w:eastAsia="Times New Roman" w:hAnsi="Times New Roman"/>
        </w:rPr>
        <w:t xml:space="preserve">For the scope of this project the datasets are stored as CSV files in a structured project folder (raw, interim and processed sub-folders). The processed dataset, the trained model file and the model-metrics table are saved after each pipeline run, so that the dashboard simply reads them. Section 5.2 presents the logical schema of the stored data. For larger deployments, the same schema can be moved to a relational database such as </w:t>
      </w:r>
      <w:r>
        <w:rPr>
          <w:rFonts w:ascii="Times New Roman" w:cs="Times New Roman" w:eastAsia="Times New Roman" w:hAnsi="Times New Roman"/>
          <w:b/>
          <w:bCs/>
        </w:rPr>
        <w:t xml:space="preserve">PostgreSQL</w:t>
      </w:r>
      <w:r>
        <w:rPr>
          <w:rFonts w:ascii="Times New Roman" w:cs="Times New Roman" w:eastAsia="Times New Roman" w:hAnsi="Times New Roman"/>
        </w:rPr>
        <w:t xml:space="preserve"> and a data lake, as discussed in Chapter 11.</w:t>
      </w:r>
    </w:p>
    <w:p>
      <w:pPr>
        <w:pStyle w:val="Heading2"/>
        <w:keepNext/>
        <w:spacing w:after="120" w:before="280" w:line="300"/>
      </w:pPr>
      <w:r>
        <w:rPr>
          <w:rFonts w:ascii="Times New Roman" w:cs="Times New Roman" w:eastAsia="Times New Roman" w:hAnsi="Times New Roman"/>
          <w:b/>
          <w:bCs/>
          <w:sz w:val="28"/>
          <w:szCs w:val="28"/>
        </w:rPr>
        <w:t xml:space="preserve">3.4 Version Control</w:t>
      </w:r>
    </w:p>
    <w:p>
      <w:pPr>
        <w:spacing w:after="120" w:before="0" w:line="360" w:lineRule="auto"/>
        <w:jc w:val="both"/>
      </w:pPr>
      <w:r>
        <w:rPr>
          <w:rFonts w:ascii="Times New Roman" w:cs="Times New Roman" w:eastAsia="Times New Roman" w:hAnsi="Times New Roman"/>
          <w:b/>
          <w:bCs/>
        </w:rPr>
        <w:t xml:space="preserve">Git</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GitHub</w:t>
      </w:r>
      <w:r>
        <w:rPr>
          <w:rFonts w:ascii="Times New Roman" w:cs="Times New Roman" w:eastAsia="Times New Roman" w:hAnsi="Times New Roman"/>
        </w:rPr>
        <w:t xml:space="preserve"> were used for version control. Each team member worked on their own module in a separate branch and merged into the main branch after review. The repository also stores the notebooks, the dashboard script, the dependency file (</w:t>
      </w:r>
      <w:r>
        <w:rPr>
          <w:rFonts w:ascii="Consolas" w:cs="Consolas" w:eastAsia="Consolas" w:hAnsi="Consolas"/>
          <w:sz w:val="21"/>
          <w:szCs w:val="21"/>
        </w:rPr>
        <w:t xml:space="preserve">requirements.txt</w:t>
      </w:r>
      <w:r>
        <w:rPr>
          <w:rFonts w:ascii="Times New Roman" w:cs="Times New Roman" w:eastAsia="Times New Roman" w:hAnsi="Times New Roman"/>
        </w:rPr>
        <w:t xml:space="preserve">) and the project documentation.</w:t>
      </w:r>
    </w:p>
    <w:p>
      <w:pPr>
        <w:pStyle w:val="Heading2"/>
        <w:keepNext/>
        <w:spacing w:after="120" w:before="280" w:line="300"/>
      </w:pPr>
      <w:r>
        <w:rPr>
          <w:rFonts w:ascii="Times New Roman" w:cs="Times New Roman" w:eastAsia="Times New Roman" w:hAnsi="Times New Roman"/>
          <w:b/>
          <w:bCs/>
          <w:sz w:val="28"/>
          <w:szCs w:val="28"/>
        </w:rPr>
        <w:t xml:space="preserve">3.5 APIs and External Services</w:t>
      </w:r>
    </w:p>
    <w:p>
      <w:pPr>
        <w:pStyle w:val="ListParagraph"/>
        <w:numPr>
          <w:ilvl w:val="0"/>
          <w:numId w:val="2"/>
        </w:numPr>
        <w:spacing w:after="80" w:line="340"/>
        <w:jc w:val="both"/>
      </w:pPr>
      <w:r>
        <w:rPr>
          <w:rFonts w:ascii="Times New Roman" w:cs="Times New Roman" w:eastAsia="Times New Roman" w:hAnsi="Times New Roman"/>
          <w:b/>
          <w:bCs/>
        </w:rPr>
        <w:t xml:space="preserve">NFHS data portal (IIPS)</w:t>
      </w:r>
      <w:r>
        <w:rPr>
          <w:rFonts w:ascii="Times New Roman" w:cs="Times New Roman" w:eastAsia="Times New Roman" w:hAnsi="Times New Roman"/>
        </w:rPr>
        <w:t xml:space="preserve"> – source of survey data and state/district fact sheets.</w:t>
      </w:r>
    </w:p>
    <w:p>
      <w:pPr>
        <w:pStyle w:val="ListParagraph"/>
        <w:numPr>
          <w:ilvl w:val="0"/>
          <w:numId w:val="2"/>
        </w:numPr>
        <w:spacing w:after="80" w:line="340"/>
        <w:jc w:val="both"/>
      </w:pPr>
      <w:r>
        <w:rPr>
          <w:rFonts w:ascii="Times New Roman" w:cs="Times New Roman" w:eastAsia="Times New Roman" w:hAnsi="Times New Roman"/>
          <w:b/>
          <w:bCs/>
        </w:rPr>
        <w:t xml:space="preserve">Open government and international data portals</w:t>
      </w:r>
      <w:r>
        <w:rPr>
          <w:rFonts w:ascii="Times New Roman" w:cs="Times New Roman" w:eastAsia="Times New Roman" w:hAnsi="Times New Roman"/>
        </w:rPr>
        <w:t xml:space="preserve"> (for example data.gov.in and WHO data services) – optional sources for hospital and disease-specific datasets.</w:t>
      </w:r>
    </w:p>
    <w:p>
      <w:pPr>
        <w:pStyle w:val="ListParagraph"/>
        <w:numPr>
          <w:ilvl w:val="0"/>
          <w:numId w:val="2"/>
        </w:numPr>
        <w:spacing w:after="80" w:line="340"/>
        <w:jc w:val="both"/>
      </w:pPr>
      <w:r>
        <w:rPr>
          <w:rFonts w:ascii="Times New Roman" w:cs="Times New Roman" w:eastAsia="Times New Roman" w:hAnsi="Times New Roman"/>
          <w:b/>
          <w:bCs/>
        </w:rPr>
        <w:t xml:space="preserve">Google Colab</w:t>
      </w:r>
      <w:r>
        <w:rPr>
          <w:rFonts w:ascii="Times New Roman" w:cs="Times New Roman" w:eastAsia="Times New Roman" w:hAnsi="Times New Roman"/>
        </w:rPr>
        <w:t xml:space="preserve"> – cloud notebook runtime used for experimentation and for team members without a powerful local machine.</w:t>
      </w:r>
    </w:p>
    <w:p>
      <w:pPr>
        <w:pStyle w:val="ListParagraph"/>
        <w:numPr>
          <w:ilvl w:val="0"/>
          <w:numId w:val="2"/>
        </w:numPr>
        <w:spacing w:after="80" w:line="340"/>
        <w:jc w:val="both"/>
      </w:pPr>
      <w:r>
        <w:rPr>
          <w:rFonts w:ascii="Times New Roman" w:cs="Times New Roman" w:eastAsia="Times New Roman" w:hAnsi="Times New Roman"/>
          <w:b/>
          <w:bCs/>
        </w:rPr>
        <w:t xml:space="preserve">GitHub</w:t>
      </w:r>
      <w:r>
        <w:rPr>
          <w:rFonts w:ascii="Times New Roman" w:cs="Times New Roman" w:eastAsia="Times New Roman" w:hAnsi="Times New Roman"/>
        </w:rPr>
        <w:t xml:space="preserve"> – hosting of the source code and project links.</w:t>
      </w:r>
    </w:p>
    <w:p>
      <w:pPr>
        <w:keepNext/>
        <w:spacing w:after="80" w:before="160" w:line="300"/>
        <w:jc w:val="center"/>
      </w:pPr>
      <w:r>
        <w:rPr>
          <w:rFonts w:ascii="Times New Roman" w:cs="Times New Roman" w:eastAsia="Times New Roman" w:hAnsi="Times New Roman"/>
          <w:b/>
          <w:bCs/>
          <w:sz w:val="22"/>
          <w:szCs w:val="22"/>
        </w:rPr>
        <w:t xml:space="preserve">Table 3.1  Technology stack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Layer</w:t>
            </w:r>
          </w:p>
        </w:tc>
        <w:tc>
          <w:tcPr>
            <w:tcW w:type="dxa" w:w="30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Technology</w:t>
            </w:r>
          </w:p>
        </w:tc>
        <w:tc>
          <w:tcPr>
            <w:tcW w:type="dxa" w:w="37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Purpose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Language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Python 3</w:t>
            </w:r>
          </w:p>
        </w:tc>
        <w:tc>
          <w:tcPr>
            <w:tcW w:type="dxa" w:w="3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Entire pipeline, modelling and dashboard</w:t>
            </w:r>
          </w:p>
        </w:tc>
      </w:tr>
      <w:tr>
        <w:trPr>
          <w:cantSplit/>
        </w:trPr>
        <w:tc>
          <w:tcPr>
            <w:tcW w:type="dxa" w:w="2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 handling</w:t>
            </w:r>
          </w:p>
        </w:tc>
        <w:tc>
          <w:tcPr>
            <w:tcW w:type="dxa" w:w="3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Pandas, NumPy</w:t>
            </w:r>
          </w:p>
        </w:tc>
        <w:tc>
          <w:tcPr>
            <w:tcW w:type="dxa" w:w="37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Ingestion, cleaning, transformation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Machine learning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Scikit-learn, Joblib</w:t>
            </w:r>
          </w:p>
        </w:tc>
        <w:tc>
          <w:tcPr>
            <w:tcW w:type="dxa" w:w="3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Five classifiers, evaluation, model persistence</w:t>
            </w:r>
          </w:p>
        </w:tc>
      </w:tr>
      <w:tr>
        <w:trPr>
          <w:cantSplit/>
        </w:trPr>
        <w:tc>
          <w:tcPr>
            <w:tcW w:type="dxa" w:w="2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Visualisation</w:t>
            </w:r>
          </w:p>
        </w:tc>
        <w:tc>
          <w:tcPr>
            <w:tcW w:type="dxa" w:w="3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Matplotlib, Seaborn, Plotly</w:t>
            </w:r>
          </w:p>
        </w:tc>
        <w:tc>
          <w:tcPr>
            <w:tcW w:type="dxa" w:w="37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EDA plots and interactive charts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Dashboard</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Streamlit</w:t>
            </w:r>
          </w:p>
        </w:tc>
        <w:tc>
          <w:tcPr>
            <w:tcW w:type="dxa" w:w="3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Interactive web interface and risk prediction</w:t>
            </w:r>
          </w:p>
        </w:tc>
      </w:tr>
      <w:tr>
        <w:trPr>
          <w:cantSplit/>
        </w:trPr>
        <w:tc>
          <w:tcPr>
            <w:tcW w:type="dxa" w:w="2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Environment</w:t>
            </w:r>
          </w:p>
        </w:tc>
        <w:tc>
          <w:tcPr>
            <w:tcW w:type="dxa" w:w="3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Jupyter, Google Colab, venv</w:t>
            </w:r>
          </w:p>
        </w:tc>
        <w:tc>
          <w:tcPr>
            <w:tcW w:type="dxa" w:w="37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Development and experimentation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Collaboration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Git, GitHub</w:t>
            </w:r>
          </w:p>
        </w:tc>
        <w:tc>
          <w:tcPr>
            <w:tcW w:type="dxa" w:w="37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Version control and code hosting</w:t>
            </w:r>
          </w:p>
        </w:tc>
      </w:tr>
    </w:tbl>
    <w:p>
      <w:pPr>
        <w:spacing w:after="160"/>
      </w:pP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4</w:t>
      </w:r>
      <w:r>
        <w:rPr>
          <w:rFonts w:ascii="Times New Roman" w:cs="Times New Roman" w:eastAsia="Times New Roman" w:hAnsi="Times New Roman"/>
          <w:b/>
          <w:bCs/>
          <w:color w:val="1F3864"/>
          <w:sz w:val="36"/>
          <w:szCs w:val="36"/>
        </w:rPr>
        <w:br/>
        <w:t xml:space="preserve">System Architecture</w:t>
      </w:r>
    </w:p>
    <w:p>
      <w:pPr>
        <w:pStyle w:val="Heading2"/>
        <w:keepNext/>
        <w:spacing w:after="120" w:before="280" w:line="300"/>
      </w:pPr>
      <w:r>
        <w:rPr>
          <w:rFonts w:ascii="Times New Roman" w:cs="Times New Roman" w:eastAsia="Times New Roman" w:hAnsi="Times New Roman"/>
          <w:b/>
          <w:bCs/>
          <w:sz w:val="28"/>
          <w:szCs w:val="28"/>
        </w:rPr>
        <w:t xml:space="preserve">4.1 High-Level Architecture Diagram</w:t>
      </w:r>
    </w:p>
    <w:p>
      <w:pPr>
        <w:spacing w:after="120" w:before="0" w:line="360" w:lineRule="auto"/>
        <w:jc w:val="both"/>
      </w:pPr>
      <w:r>
        <w:rPr>
          <w:rFonts w:ascii="Times New Roman" w:cs="Times New Roman" w:eastAsia="Times New Roman" w:hAnsi="Times New Roman"/>
        </w:rPr>
        <w:t xml:space="preserve">HealthScope follows a layered architecture in which data moves in one direction – from public data sources, through processing and modelling, to the dashboard. Each layer has a clearly defined responsibility and communicates with the next through well-defined files or objects, which makes the system easy to test and extend.</w:t>
      </w:r>
    </w:p>
    <w:p>
      <w:pPr>
        <w:keepNext/>
        <w:spacing w:after="60" w:before="120"/>
        <w:jc w:val="center"/>
      </w:pPr>
      <w:r>
        <w:drawing>
          <wp:inline distT="0" distB="0" distL="0" distR="0">
            <wp:extent cx="5667375" cy="3543300"/>
            <wp:effectExtent t="0" r="0" b="0" l="0"/>
            <wp:docPr id="1" name="architecture.png" descr="High-level architecture of HealthScope" title="High-level architecture of Health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4.1  High-level architecture of HealthScope</w:t>
      </w:r>
    </w:p>
    <w:p>
      <w:pPr>
        <w:pStyle w:val="Heading2"/>
        <w:keepNext/>
        <w:spacing w:after="120" w:before="280" w:line="300"/>
      </w:pPr>
      <w:r>
        <w:rPr>
          <w:rFonts w:ascii="Times New Roman" w:cs="Times New Roman" w:eastAsia="Times New Roman" w:hAnsi="Times New Roman"/>
          <w:b/>
          <w:bCs/>
          <w:sz w:val="28"/>
          <w:szCs w:val="28"/>
        </w:rPr>
        <w:t xml:space="preserve">4.2 Description of Each Layer</w:t>
      </w:r>
    </w:p>
    <w:p>
      <w:pPr>
        <w:pStyle w:val="Heading3"/>
        <w:keepNext/>
        <w:spacing w:after="100" w:before="200" w:line="300"/>
      </w:pPr>
      <w:r>
        <w:rPr>
          <w:rFonts w:ascii="Times New Roman" w:cs="Times New Roman" w:eastAsia="Times New Roman" w:hAnsi="Times New Roman"/>
          <w:b/>
          <w:bCs/>
          <w:sz w:val="24"/>
          <w:szCs w:val="24"/>
        </w:rPr>
        <w:t xml:space="preserve">4.2.1 Data Layer</w:t>
      </w:r>
    </w:p>
    <w:p>
      <w:pPr>
        <w:spacing w:after="120" w:before="0" w:line="360" w:lineRule="auto"/>
        <w:jc w:val="both"/>
      </w:pPr>
      <w:r>
        <w:rPr>
          <w:rFonts w:ascii="Times New Roman" w:cs="Times New Roman" w:eastAsia="Times New Roman" w:hAnsi="Times New Roman"/>
        </w:rPr>
        <w:t xml:space="preserve">The data layer collects health-related data from three candidate source types: the National Family Health Survey (NFHS), hospital admission datasets and disease-specific datasets. Datasets are downloaded from their public portals and stored unchanged in the raw-data folder so that the original source is always preserved.</w:t>
      </w:r>
    </w:p>
    <w:p>
      <w:pPr>
        <w:pStyle w:val="Heading3"/>
        <w:keepNext/>
        <w:spacing w:after="100" w:before="200" w:line="300"/>
      </w:pPr>
      <w:r>
        <w:rPr>
          <w:rFonts w:ascii="Times New Roman" w:cs="Times New Roman" w:eastAsia="Times New Roman" w:hAnsi="Times New Roman"/>
          <w:b/>
          <w:bCs/>
          <w:sz w:val="24"/>
          <w:szCs w:val="24"/>
        </w:rPr>
        <w:t xml:space="preserve">4.2.2 Processing Layer</w:t>
      </w:r>
    </w:p>
    <w:p>
      <w:pPr>
        <w:spacing w:after="120" w:before="0" w:line="360" w:lineRule="auto"/>
        <w:jc w:val="both"/>
      </w:pPr>
      <w:r>
        <w:rPr>
          <w:rFonts w:ascii="Times New Roman" w:cs="Times New Roman" w:eastAsia="Times New Roman" w:hAnsi="Times New Roman"/>
        </w:rPr>
        <w:t xml:space="preserve">The processing layer performs data ingestion and all preparation steps: validation of the schema, handling of missing values, removal of duplicate records, detection and treatment of outliers, encoding of categorical variables, scaling of numerical variables and feature engineering. The output is a clean, model-ready dataset stored in the processed-data folder.</w:t>
      </w:r>
    </w:p>
    <w:p>
      <w:pPr>
        <w:pStyle w:val="Heading3"/>
        <w:keepNext/>
        <w:spacing w:after="100" w:before="200" w:line="300"/>
      </w:pPr>
      <w:r>
        <w:rPr>
          <w:rFonts w:ascii="Times New Roman" w:cs="Times New Roman" w:eastAsia="Times New Roman" w:hAnsi="Times New Roman"/>
          <w:b/>
          <w:bCs/>
          <w:sz w:val="24"/>
          <w:szCs w:val="24"/>
        </w:rPr>
        <w:t xml:space="preserve">4.2.3 Machine-Learning and Analytics Layer</w:t>
      </w:r>
    </w:p>
    <w:p>
      <w:pPr>
        <w:spacing w:after="120" w:before="0" w:line="360" w:lineRule="auto"/>
        <w:jc w:val="both"/>
      </w:pPr>
      <w:r>
        <w:rPr>
          <w:rFonts w:ascii="Times New Roman" w:cs="Times New Roman" w:eastAsia="Times New Roman" w:hAnsi="Times New Roman"/>
        </w:rPr>
        <w:t xml:space="preserve">This layer first carries out exploratory data analysis to understand distributions, correlations and demographic patterns. It then trains the five classifiers – Logistic Regression, Decision Tree, Random Forest, KNN and Naïve Bayes – on the same stratified 80/20 split, evaluates each of them with five metrics, and selects the best model. The selected model and the metrics table are saved for use by the dashboard.</w:t>
      </w:r>
    </w:p>
    <w:p>
      <w:pPr>
        <w:pStyle w:val="Heading3"/>
        <w:keepNext/>
        <w:spacing w:after="100" w:before="200" w:line="300"/>
      </w:pPr>
      <w:r>
        <w:rPr>
          <w:rFonts w:ascii="Times New Roman" w:cs="Times New Roman" w:eastAsia="Times New Roman" w:hAnsi="Times New Roman"/>
          <w:b/>
          <w:bCs/>
          <w:sz w:val="24"/>
          <w:szCs w:val="24"/>
        </w:rPr>
        <w:t xml:space="preserve">4.2.4 Dashboard (Presentation) Layer</w:t>
      </w:r>
    </w:p>
    <w:p>
      <w:pPr>
        <w:spacing w:after="120" w:before="0" w:line="360" w:lineRule="auto"/>
        <w:jc w:val="both"/>
      </w:pPr>
      <w:r>
        <w:rPr>
          <w:rFonts w:ascii="Times New Roman" w:cs="Times New Roman" w:eastAsia="Times New Roman" w:hAnsi="Times New Roman"/>
        </w:rPr>
        <w:t xml:space="preserve">The dashboard layer reads the processed data, the saved model and the metrics. It offers three main views: the Health Trends Explorer, the Risk Prediction page and the Model Performance page. Users interact only with this layer; they never need to run any code.</w:t>
      </w:r>
    </w:p>
    <w:p>
      <w:pPr>
        <w:pStyle w:val="Heading2"/>
        <w:keepNext/>
        <w:spacing w:after="120" w:before="280" w:line="300"/>
      </w:pPr>
      <w:r>
        <w:rPr>
          <w:rFonts w:ascii="Times New Roman" w:cs="Times New Roman" w:eastAsia="Times New Roman" w:hAnsi="Times New Roman"/>
          <w:b/>
          <w:bCs/>
          <w:sz w:val="28"/>
          <w:szCs w:val="28"/>
        </w:rPr>
        <w:t xml:space="preserve">4.3 Deployment Architecture</w:t>
      </w:r>
    </w:p>
    <w:p>
      <w:pPr>
        <w:spacing w:after="120" w:before="0" w:line="360" w:lineRule="auto"/>
        <w:jc w:val="both"/>
      </w:pPr>
      <w:r>
        <w:rPr>
          <w:rFonts w:ascii="Times New Roman" w:cs="Times New Roman" w:eastAsia="Times New Roman" w:hAnsi="Times New Roman"/>
        </w:rPr>
        <w:t xml:space="preserve">HealthScope is deployed in a simple local configuration suitable for an academic project: the Python environment, the processed data, the trained model and the Streamlit server all run on the same machine. The browser on that machine (or on the same network) acts as the client. For experimentation and demonstration, the notebooks can also be executed on Google Colab.</w:t>
      </w:r>
    </w:p>
    <w:p>
      <w:pPr>
        <w:keepNext/>
        <w:spacing w:after="80" w:before="160" w:line="300"/>
        <w:jc w:val="center"/>
      </w:pPr>
      <w:r>
        <w:rPr>
          <w:rFonts w:ascii="Times New Roman" w:cs="Times New Roman" w:eastAsia="Times New Roman" w:hAnsi="Times New Roman"/>
          <w:b/>
          <w:bCs/>
          <w:sz w:val="22"/>
          <w:szCs w:val="22"/>
        </w:rPr>
        <w:t xml:space="preserve">Table 4.1  Deployment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Component</w:t>
            </w:r>
          </w:p>
        </w:tc>
        <w:tc>
          <w:tcPr>
            <w:tcW w:type="dxa" w:w="66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Where it runs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 preparation and modelling</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Local machine (Jupyter) or Google Colab</w:t>
            </w:r>
          </w:p>
        </w:tc>
      </w:tr>
      <w:tr>
        <w:trPr>
          <w:cantSplit/>
        </w:trPr>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Trained model and processed data</w:t>
            </w:r>
          </w:p>
        </w:tc>
        <w:tc>
          <w:tcPr>
            <w:tcW w:type="dxa" w:w="6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Project folder on the local disk, versioned in GitHub (code) and stored as files (data)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Dashboard server</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Streamlit server on the local machine, default port 8501</w:t>
            </w:r>
          </w:p>
        </w:tc>
      </w:tr>
      <w:tr>
        <w:trPr>
          <w:cantSplit/>
        </w:trPr>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Client</w:t>
            </w:r>
          </w:p>
        </w:tc>
        <w:tc>
          <w:tcPr>
            <w:tcW w:type="dxa" w:w="6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Web browser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CI/CD</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Not used in the current version; GitHub is used for version control only. Automated pipelines are listed as future work.</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4.4 Data Flow Diagrams</w:t>
      </w:r>
    </w:p>
    <w:p>
      <w:pPr>
        <w:spacing w:after="120" w:before="0" w:line="360" w:lineRule="auto"/>
        <w:jc w:val="both"/>
      </w:pPr>
      <w:r>
        <w:rPr>
          <w:rFonts w:ascii="Times New Roman" w:cs="Times New Roman" w:eastAsia="Times New Roman" w:hAnsi="Times New Roman"/>
        </w:rPr>
        <w:t xml:space="preserve">A data-flow diagram (DFD) shows how data moves through a system without describing control flow. Fig. 4.2 shows the context-level (Level-0) DFD, in which the whole of HealthScope is a single process that receives public health datasets and user inputs and returns charts, metrics and risk predictions.</w:t>
      </w:r>
    </w:p>
    <w:p>
      <w:pPr>
        <w:keepNext/>
        <w:spacing w:after="60" w:before="120"/>
        <w:jc w:val="center"/>
      </w:pPr>
      <w:r>
        <w:drawing>
          <wp:inline distT="0" distB="0" distL="0" distR="0">
            <wp:extent cx="5667375" cy="2009775"/>
            <wp:effectExtent t="0" r="0" b="0" l="0"/>
            <wp:docPr id="1" name="dfd0.png" descr="DFD Level-0 (context diagram)" title="DFD Level-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009775"/>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4.2  DFD Level-0 (context diagram)</w:t>
      </w:r>
    </w:p>
    <w:p>
      <w:pPr>
        <w:spacing w:after="120" w:before="0" w:line="360" w:lineRule="auto"/>
        <w:jc w:val="both"/>
      </w:pPr>
      <w:r>
        <w:rPr>
          <w:rFonts w:ascii="Times New Roman" w:cs="Times New Roman" w:eastAsia="Times New Roman" w:hAnsi="Times New Roman"/>
        </w:rPr>
        <w:t xml:space="preserve">Fig. 4.3 expands the system into four processes – ingestion and preprocessing, EDA and feature engineering, model training and evaluation, and the dashboard with risk prediction – and four data stores: raw data, clean data, feature set and trained model.</w:t>
      </w:r>
    </w:p>
    <w:p>
      <w:pPr>
        <w:keepNext/>
        <w:spacing w:after="60" w:before="120"/>
        <w:jc w:val="center"/>
      </w:pPr>
      <w:r>
        <w:drawing>
          <wp:inline distT="0" distB="0" distL="0" distR="0">
            <wp:extent cx="5667375" cy="2447925"/>
            <wp:effectExtent t="0" r="0" b="0" l="0"/>
            <wp:docPr id="1" name="dfd1.png" descr="DFD Level-1" title="DFD 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47925"/>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4.3  DFD Level-1</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5</w:t>
      </w:r>
      <w:r>
        <w:rPr>
          <w:rFonts w:ascii="Times New Roman" w:cs="Times New Roman" w:eastAsia="Times New Roman" w:hAnsi="Times New Roman"/>
          <w:b/>
          <w:bCs/>
          <w:color w:val="1F3864"/>
          <w:sz w:val="36"/>
          <w:szCs w:val="36"/>
        </w:rPr>
        <w:br/>
        <w:t xml:space="preserve">Design</w:t>
      </w:r>
    </w:p>
    <w:p>
      <w:pPr>
        <w:pStyle w:val="Heading2"/>
        <w:keepNext/>
        <w:spacing w:after="120" w:before="280" w:line="300"/>
      </w:pPr>
      <w:r>
        <w:rPr>
          <w:rFonts w:ascii="Times New Roman" w:cs="Times New Roman" w:eastAsia="Times New Roman" w:hAnsi="Times New Roman"/>
          <w:b/>
          <w:bCs/>
          <w:sz w:val="28"/>
          <w:szCs w:val="28"/>
        </w:rPr>
        <w:t xml:space="preserve">5.1 Wireframes and Mock-ups</w:t>
      </w:r>
    </w:p>
    <w:p>
      <w:pPr>
        <w:spacing w:after="120" w:before="0" w:line="360" w:lineRule="auto"/>
        <w:jc w:val="both"/>
      </w:pPr>
      <w:r>
        <w:rPr>
          <w:rFonts w:ascii="Times New Roman" w:cs="Times New Roman" w:eastAsia="Times New Roman" w:hAnsi="Times New Roman"/>
        </w:rPr>
        <w:t xml:space="preserve">Before implementing the dashboard, simple wireframes were prepared for the three principal screens. The wireframes fix the position of filters, charts and result areas and ensure that every objective has a corresponding screen. The final screenshots of the implemented dashboard are given in Appendix A.</w:t>
      </w:r>
    </w:p>
    <w:p>
      <w:pPr>
        <w:pStyle w:val="Heading3"/>
        <w:keepNext/>
        <w:spacing w:after="100" w:before="200" w:line="300"/>
      </w:pPr>
      <w:r>
        <w:rPr>
          <w:rFonts w:ascii="Times New Roman" w:cs="Times New Roman" w:eastAsia="Times New Roman" w:hAnsi="Times New Roman"/>
          <w:b/>
          <w:bCs/>
          <w:sz w:val="24"/>
          <w:szCs w:val="24"/>
        </w:rPr>
        <w:t xml:space="preserve">5.1.1 Health Trends Explorer</w:t>
      </w:r>
    </w:p>
    <w:p>
      <w:pPr>
        <w:spacing w:after="120" w:before="0" w:line="360" w:lineRule="auto"/>
        <w:jc w:val="both"/>
      </w:pPr>
      <w:r>
        <w:rPr>
          <w:rFonts w:ascii="Times New Roman" w:cs="Times New Roman" w:eastAsia="Times New Roman" w:hAnsi="Times New Roman"/>
        </w:rPr>
        <w:t xml:space="preserve">The first screen allows users to explore health indicators. A filter panel on the left lets the user choose a region, an indicator, an age group and a year. The main area shows a trend chart, a regional comparison chart, a correlation heatmap and summary statistics, all of which update when a filter changes.</w:t>
      </w:r>
    </w:p>
    <w:p>
      <w:pPr>
        <w:keepNext/>
        <w:spacing w:after="60" w:before="120"/>
        <w:jc w:val="center"/>
      </w:pPr>
      <w:r>
        <w:drawing>
          <wp:inline distT="0" distB="0" distL="0" distR="0">
            <wp:extent cx="4295775" cy="2686050"/>
            <wp:effectExtent t="0" r="0" b="0" l="0"/>
            <wp:docPr id="1" name="wf_trends.png" descr="Wireframe – Health Trends Explorer" title="Wireframe – Health Trends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95775" cy="268605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5.1  Wireframe – Health Trends Explorer</w:t>
      </w:r>
    </w:p>
    <w:p>
      <w:pPr>
        <w:pStyle w:val="Heading3"/>
        <w:keepNext/>
        <w:spacing w:after="100" w:before="200" w:line="300"/>
      </w:pPr>
      <w:r>
        <w:rPr>
          <w:rFonts w:ascii="Times New Roman" w:cs="Times New Roman" w:eastAsia="Times New Roman" w:hAnsi="Times New Roman"/>
          <w:b/>
          <w:bCs/>
          <w:sz w:val="24"/>
          <w:szCs w:val="24"/>
        </w:rPr>
        <w:t xml:space="preserve">5.1.2 Risk Prediction</w:t>
      </w:r>
    </w:p>
    <w:p>
      <w:pPr>
        <w:spacing w:after="120" w:before="0" w:line="360" w:lineRule="auto"/>
        <w:jc w:val="both"/>
      </w:pPr>
      <w:r>
        <w:rPr>
          <w:rFonts w:ascii="Times New Roman" w:cs="Times New Roman" w:eastAsia="Times New Roman" w:hAnsi="Times New Roman"/>
        </w:rPr>
        <w:t xml:space="preserve">The second screen accepts health parameters such as age, BMI, blood pressure, haemoglobin and place of residence. On pressing the Predict Risk button, the saved model returns the predicted risk class, the associated probability and the factors that contribute most to the result. A disclaimer clarifies that the output is a risk indicator and not a diagnosis.</w:t>
      </w:r>
    </w:p>
    <w:p>
      <w:pPr>
        <w:keepNext/>
        <w:spacing w:after="60" w:before="120"/>
        <w:jc w:val="center"/>
      </w:pPr>
      <w:r>
        <w:drawing>
          <wp:inline distT="0" distB="0" distL="0" distR="0">
            <wp:extent cx="4295775" cy="2686050"/>
            <wp:effectExtent t="0" r="0" b="0" l="0"/>
            <wp:docPr id="1" name="wf_risk.png" descr="Wireframe – Risk Prediction" title="Wireframe – Risk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68605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5.2  Wireframe – Risk Prediction</w:t>
      </w:r>
    </w:p>
    <w:p>
      <w:pPr>
        <w:pStyle w:val="Heading3"/>
        <w:keepNext/>
        <w:spacing w:after="100" w:before="200" w:line="300"/>
      </w:pPr>
      <w:r>
        <w:rPr>
          <w:rFonts w:ascii="Times New Roman" w:cs="Times New Roman" w:eastAsia="Times New Roman" w:hAnsi="Times New Roman"/>
          <w:b/>
          <w:bCs/>
          <w:sz w:val="24"/>
          <w:szCs w:val="24"/>
        </w:rPr>
        <w:t xml:space="preserve">5.1.3 Model Performance</w:t>
      </w:r>
    </w:p>
    <w:p>
      <w:pPr>
        <w:spacing w:after="120" w:before="0" w:line="360" w:lineRule="auto"/>
        <w:jc w:val="both"/>
      </w:pPr>
      <w:r>
        <w:rPr>
          <w:rFonts w:ascii="Times New Roman" w:cs="Times New Roman" w:eastAsia="Times New Roman" w:hAnsi="Times New Roman"/>
        </w:rPr>
        <w:t xml:space="preserve">The third screen supports the comparison of the five models. It shows a bar chart of accuracy, precision, recall and F1-score for every model and the confusion matrix of the selected model.</w:t>
      </w:r>
    </w:p>
    <w:p>
      <w:pPr>
        <w:keepNext/>
        <w:spacing w:after="60" w:before="120"/>
        <w:jc w:val="center"/>
      </w:pPr>
      <w:r>
        <w:drawing>
          <wp:inline distT="0" distB="0" distL="0" distR="0">
            <wp:extent cx="4295775" cy="2686050"/>
            <wp:effectExtent t="0" r="0" b="0" l="0"/>
            <wp:docPr id="1" name="wf_perf.png" descr="Wireframe – Model Performance" title="Wireframe –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5775" cy="268605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5.3  Wireframe – Model Performance</w:t>
      </w:r>
    </w:p>
    <w:p>
      <w:pPr>
        <w:pStyle w:val="Heading2"/>
        <w:keepNext/>
        <w:spacing w:after="120" w:before="280" w:line="300"/>
      </w:pPr>
      <w:r>
        <w:rPr>
          <w:rFonts w:ascii="Times New Roman" w:cs="Times New Roman" w:eastAsia="Times New Roman" w:hAnsi="Times New Roman"/>
          <w:b/>
          <w:bCs/>
          <w:sz w:val="28"/>
          <w:szCs w:val="28"/>
        </w:rPr>
        <w:t xml:space="preserve">5.2 ER Diagram / Database Schema</w:t>
      </w:r>
    </w:p>
    <w:p>
      <w:pPr>
        <w:spacing w:after="120" w:before="0" w:line="360" w:lineRule="auto"/>
        <w:jc w:val="both"/>
      </w:pPr>
      <w:r>
        <w:rPr>
          <w:rFonts w:ascii="Times New Roman" w:cs="Times New Roman" w:eastAsia="Times New Roman" w:hAnsi="Times New Roman"/>
        </w:rPr>
        <w:t xml:space="preserve">Although the current implementation stores data as files, a logical schema was designed so that the same structure can be moved to a relational database without change. Fig. 5.4 shows the five entities of the schema and the relationships among them.</w:t>
      </w:r>
    </w:p>
    <w:p>
      <w:pPr>
        <w:keepNext/>
        <w:spacing w:after="60" w:before="120"/>
        <w:jc w:val="center"/>
      </w:pPr>
      <w:r>
        <w:drawing>
          <wp:inline distT="0" distB="0" distL="0" distR="0">
            <wp:extent cx="5762625" cy="2714625"/>
            <wp:effectExtent t="0" r="0" b="0" l="0"/>
            <wp:docPr id="1" name="schema.png" descr="Logical database schema (ER diagram)" title="Logical database schema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714625"/>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5.4  Logical database schema (ER diagram)</w:t>
      </w:r>
    </w:p>
    <w:p>
      <w:pPr>
        <w:keepNext/>
        <w:spacing w:after="80" w:before="160" w:line="300"/>
        <w:jc w:val="center"/>
      </w:pPr>
      <w:r>
        <w:rPr>
          <w:rFonts w:ascii="Times New Roman" w:cs="Times New Roman" w:eastAsia="Times New Roman" w:hAnsi="Times New Roman"/>
          <w:b/>
          <w:bCs/>
          <w:sz w:val="22"/>
          <w:szCs w:val="22"/>
        </w:rPr>
        <w:t xml:space="preserve">Table 5.1  Description of schema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Entity</w:t>
            </w:r>
          </w:p>
        </w:tc>
        <w:tc>
          <w:tcPr>
            <w:tcW w:type="dxa" w:w="62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HEALTH_RECORD</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One row per surveyed person, household or admission, containing demographic fields, health indicators and the target risk label.</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REGION</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State, district and urban/rural classification; referenced by health records and indicator summaries through region_id.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INDICATOR_SUMMARY</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Pre-aggregated indicator values by region and year, used by the Health Trends Explorer for fast chart rendering.</w:t>
            </w:r>
          </w:p>
        </w:tc>
      </w:tr>
      <w:tr>
        <w:trPr>
          <w:cantSplit/>
        </w:trPr>
        <w:tc>
          <w:tcPr>
            <w:tcW w:type="dxa" w:w="2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MODEL_RUN</w:t>
            </w:r>
          </w:p>
        </w:tc>
        <w:tc>
          <w:tcPr>
            <w:tcW w:type="dxa" w:w="62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One row per training run: model name, hyper-parameters, random seed and training data used.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MODEL_METRICS</w:t>
            </w:r>
          </w:p>
        </w:tc>
        <w:tc>
          <w:tcPr>
            <w:tcW w:type="dxa" w:w="62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Accuracy, precision, recall, F1-score and confusion matrix produced by each model run (one-to-one with MODEL_RUN).</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5.3 Pipeline Flowchart</w:t>
      </w:r>
    </w:p>
    <w:p>
      <w:pPr>
        <w:spacing w:after="120" w:before="0" w:line="360" w:lineRule="auto"/>
        <w:jc w:val="both"/>
      </w:pPr>
      <w:r>
        <w:rPr>
          <w:rFonts w:ascii="Times New Roman" w:cs="Times New Roman" w:eastAsia="Times New Roman" w:hAnsi="Times New Roman"/>
        </w:rPr>
        <w:t xml:space="preserve">Fig. 5.5 presents the sequence of operations executed by the processing and modelling layers. The same flow is repeated for each of the five models so that the comparison is fair.</w:t>
      </w:r>
    </w:p>
    <w:p>
      <w:pPr>
        <w:keepNext/>
        <w:spacing w:after="60" w:before="120"/>
        <w:jc w:val="center"/>
      </w:pPr>
      <w:r>
        <w:drawing>
          <wp:inline distT="0" distB="0" distL="0" distR="0">
            <wp:extent cx="3295650" cy="4638675"/>
            <wp:effectExtent t="0" r="0" b="0" l="0"/>
            <wp:docPr id="1" name="flowchart.png" descr="Flowchart of the data-processing and modelling pipeline" title="Flowchart of the data-processing and modell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95650" cy="4638675"/>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5.5  Flowchart of the data-processing and modelling pipeline</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6</w:t>
      </w:r>
      <w:r>
        <w:rPr>
          <w:rFonts w:ascii="Times New Roman" w:cs="Times New Roman" w:eastAsia="Times New Roman" w:hAnsi="Times New Roman"/>
          <w:b/>
          <w:bCs/>
          <w:color w:val="1F3864"/>
          <w:sz w:val="36"/>
          <w:szCs w:val="36"/>
        </w:rPr>
        <w:br/>
        <w:t xml:space="preserve">Implementation</w:t>
      </w:r>
    </w:p>
    <w:p>
      <w:pPr>
        <w:pStyle w:val="Heading2"/>
        <w:keepNext/>
        <w:spacing w:after="120" w:before="280" w:line="300"/>
      </w:pPr>
      <w:r>
        <w:rPr>
          <w:rFonts w:ascii="Times New Roman" w:cs="Times New Roman" w:eastAsia="Times New Roman" w:hAnsi="Times New Roman"/>
          <w:b/>
          <w:bCs/>
          <w:sz w:val="28"/>
          <w:szCs w:val="28"/>
        </w:rPr>
        <w:t xml:space="preserve">6.1 Module-wise Implementation</w:t>
      </w:r>
    </w:p>
    <w:p>
      <w:pPr>
        <w:spacing w:after="120" w:before="0" w:line="360" w:lineRule="auto"/>
        <w:jc w:val="both"/>
      </w:pPr>
      <w:r>
        <w:rPr>
          <w:rFonts w:ascii="Times New Roman" w:cs="Times New Roman" w:eastAsia="Times New Roman" w:hAnsi="Times New Roman"/>
        </w:rPr>
        <w:t xml:space="preserve">The project was divided into four modules. Each of the first three modules was developed primarily by one team member, and the fourth module was integrated jointly by the entire team. Every member understands and can explain every module.</w:t>
      </w:r>
    </w:p>
    <w:p>
      <w:pPr>
        <w:keepNext/>
        <w:spacing w:after="80" w:before="160" w:line="300"/>
        <w:jc w:val="center"/>
      </w:pPr>
      <w:r>
        <w:rPr>
          <w:rFonts w:ascii="Times New Roman" w:cs="Times New Roman" w:eastAsia="Times New Roman" w:hAnsi="Times New Roman"/>
          <w:b/>
          <w:bCs/>
          <w:sz w:val="22"/>
          <w:szCs w:val="22"/>
        </w:rPr>
        <w:t xml:space="preserve">Table 6.1  Modules of HealthScope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26"/>
        <w:gridCol w:w="2000"/>
      </w:tblGrid>
      <w:tr>
        <w:trPr>
          <w:cantSplit/>
          <w:tblHeader/>
        </w:trPr>
        <w:tc>
          <w:tcPr>
            <w:tcW w:type="dxa" w:w="2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Module</w:t>
            </w:r>
          </w:p>
        </w:tc>
        <w:tc>
          <w:tcPr>
            <w:tcW w:type="dxa" w:w="2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Purpose</w:t>
            </w:r>
          </w:p>
        </w:tc>
        <w:tc>
          <w:tcPr>
            <w:tcW w:type="dxa" w:w="23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Input → Output</w:t>
            </w:r>
          </w:p>
        </w:tc>
        <w:tc>
          <w:tcPr>
            <w:tcW w:type="dxa" w:w="20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Developed by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1. Data Ingestion &amp; Preprocessing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Ingest, clean and validate data</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Raw datasets → clean dataset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Siril Punna</w:t>
            </w:r>
          </w:p>
        </w:tc>
      </w:tr>
      <w:tr>
        <w:trPr>
          <w:cantSplit/>
        </w:trPr>
        <w:tc>
          <w:tcPr>
            <w:tcW w:type="dxa" w:w="2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 EDA &amp; Feature Engineering</w:t>
            </w:r>
          </w:p>
        </w:tc>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Find patterns and engineer features</w:t>
            </w:r>
          </w:p>
        </w:tc>
        <w:tc>
          <w:tcPr>
            <w:tcW w:type="dxa" w:w="23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Clean data → feature set</w:t>
            </w:r>
          </w:p>
        </w:tc>
        <w:tc>
          <w:tcPr>
            <w:tcW w:type="dxa" w:w="2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 Dinesh Kumar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3. ML Modelling &amp; Evaluation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Train and compare five models</w:t>
            </w:r>
          </w:p>
        </w:tc>
        <w:tc>
          <w:tcPr>
            <w:tcW w:type="dxa" w:w="2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Features → metrics and best model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 Sri Vatsav</w:t>
            </w:r>
          </w:p>
        </w:tc>
      </w:tr>
      <w:tr>
        <w:trPr>
          <w:cantSplit/>
        </w:trPr>
        <w:tc>
          <w:tcPr>
            <w:tcW w:type="dxa" w:w="2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4. Dashboard &amp; Risk Prediction</w:t>
            </w:r>
          </w:p>
        </w:tc>
        <w:tc>
          <w:tcPr>
            <w:tcW w:type="dxa" w:w="2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Visualise trends and predict risk</w:t>
            </w:r>
          </w:p>
        </w:tc>
        <w:tc>
          <w:tcPr>
            <w:tcW w:type="dxa" w:w="23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User inputs + model → risk output</w:t>
            </w:r>
          </w:p>
        </w:tc>
        <w:tc>
          <w:tcPr>
            <w:tcW w:type="dxa" w:w="2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All team members</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6.2 Data Understanding, Ingestion and Preprocessing (Module 1)</w:t>
      </w:r>
    </w:p>
    <w:p>
      <w:pPr>
        <w:pStyle w:val="Heading3"/>
        <w:keepNext/>
        <w:spacing w:after="100" w:before="200" w:line="300"/>
      </w:pPr>
      <w:r>
        <w:rPr>
          <w:rFonts w:ascii="Times New Roman" w:cs="Times New Roman" w:eastAsia="Times New Roman" w:hAnsi="Times New Roman"/>
          <w:b/>
          <w:bCs/>
          <w:sz w:val="24"/>
          <w:szCs w:val="24"/>
        </w:rPr>
        <w:t xml:space="preserve">6.2.1 Data sources</w:t>
      </w:r>
    </w:p>
    <w:p>
      <w:pPr>
        <w:spacing w:after="120" w:before="0" w:line="360" w:lineRule="auto"/>
        <w:jc w:val="both"/>
      </w:pPr>
      <w:r>
        <w:rPr>
          <w:rFonts w:ascii="Times New Roman" w:cs="Times New Roman" w:eastAsia="Times New Roman" w:hAnsi="Times New Roman"/>
        </w:rPr>
        <w:t xml:space="preserve">HealthScope is designed around three candidate categories of public data, all of which share demographic and health-indicator fields that can be used for risk classification.</w:t>
      </w:r>
    </w:p>
    <w:p>
      <w:pPr>
        <w:keepNext/>
        <w:spacing w:after="80" w:before="160" w:line="300"/>
        <w:jc w:val="center"/>
      </w:pPr>
      <w:r>
        <w:rPr>
          <w:rFonts w:ascii="Times New Roman" w:cs="Times New Roman" w:eastAsia="Times New Roman" w:hAnsi="Times New Roman"/>
          <w:b/>
          <w:bCs/>
          <w:sz w:val="22"/>
          <w:szCs w:val="22"/>
        </w:rPr>
        <w:t xml:space="preserve">Table 6.2  Candidate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Source</w:t>
            </w:r>
          </w:p>
        </w:tc>
        <w:tc>
          <w:tcPr>
            <w:tcW w:type="dxa" w:w="61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Content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National Family Health Survey (NFHS)</w:t>
            </w:r>
          </w:p>
        </w:tc>
        <w:tc>
          <w:tcPr>
            <w:tcW w:type="dxa" w:w="6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Demographic, household and health indicators across regions: age, sex, education, wealth index, nutrition and non-communicable disease measures.</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Hospital admission datasets</w:t>
            </w:r>
          </w:p>
        </w:tc>
        <w:tc>
          <w:tcPr>
            <w:tcW w:type="dxa" w:w="61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Admission records, diagnoses and patient demographics.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Disease-specific datasets</w:t>
            </w:r>
          </w:p>
        </w:tc>
        <w:tc>
          <w:tcPr>
            <w:tcW w:type="dxa" w:w="6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Clinical risk factors and outcome labels for a single disease.</w:t>
            </w:r>
          </w:p>
        </w:tc>
      </w:tr>
    </w:tbl>
    <w:p>
      <w:pPr>
        <w:spacing w:after="160"/>
      </w:pPr>
    </w:p>
    <w:p>
      <w:pPr>
        <w:spacing w:after="120" w:before="0" w:line="360" w:lineRule="auto"/>
        <w:jc w:val="both"/>
      </w:pPr>
      <w:r>
        <w:rPr>
          <w:rFonts w:ascii="Times New Roman" w:cs="Times New Roman" w:eastAsia="Times New Roman" w:hAnsi="Times New Roman"/>
        </w:rPr>
        <w:t xml:space="preserve">The selected dataset for the final experiments is summarised below.</w:t>
      </w:r>
    </w:p>
    <w:p>
      <w:pPr>
        <w:keepNext/>
        <w:spacing w:after="80" w:before="160" w:line="300"/>
        <w:jc w:val="center"/>
      </w:pPr>
      <w:r>
        <w:rPr>
          <w:rFonts w:ascii="Times New Roman" w:cs="Times New Roman" w:eastAsia="Times New Roman" w:hAnsi="Times New Roman"/>
          <w:b/>
          <w:bCs/>
          <w:sz w:val="22"/>
          <w:szCs w:val="22"/>
        </w:rPr>
        <w:t xml:space="preserve">Table 6.3  Summary of the selected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Property</w:t>
            </w:r>
          </w:p>
        </w:tc>
        <w:tc>
          <w:tcPr>
            <w:tcW w:type="dxa" w:w="58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Value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Dataset name and source URL</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[to be filled – e.g., NFHS extract / disease dataset]</w:t>
            </w:r>
          </w:p>
        </w:tc>
      </w:tr>
      <w:tr>
        <w:trPr>
          <w:cantSplit/>
        </w:trPr>
        <w:tc>
          <w:tcPr>
            <w:tcW w:type="dxa" w:w="3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Number of records (rows)</w:t>
            </w:r>
          </w:p>
        </w:tc>
        <w:tc>
          <w:tcPr>
            <w:tcW w:type="dxa" w:w="5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[to be filled]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Number of features (columns)</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[to be filled]</w:t>
            </w:r>
          </w:p>
        </w:tc>
      </w:tr>
      <w:tr>
        <w:trPr>
          <w:cantSplit/>
        </w:trPr>
        <w:tc>
          <w:tcPr>
            <w:tcW w:type="dxa" w:w="3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Target variable</w:t>
            </w:r>
          </w:p>
        </w:tc>
        <w:tc>
          <w:tcPr>
            <w:tcW w:type="dxa" w:w="5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Health-risk class (derived from the dataset’s outcome field)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Class distribution (low / high risk)</w:t>
            </w:r>
          </w:p>
        </w:tc>
        <w:tc>
          <w:tcPr>
            <w:tcW w:type="dxa" w:w="5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[to be filled after class-balance check]</w:t>
            </w:r>
          </w:p>
        </w:tc>
      </w:tr>
    </w:tbl>
    <w:p>
      <w:pPr>
        <w:spacing w:after="160"/>
      </w:pPr>
    </w:p>
    <w:p>
      <w:pPr>
        <w:pStyle w:val="Heading3"/>
        <w:keepNext/>
        <w:spacing w:after="100" w:before="200" w:line="300"/>
      </w:pPr>
      <w:r>
        <w:rPr>
          <w:rFonts w:ascii="Times New Roman" w:cs="Times New Roman" w:eastAsia="Times New Roman" w:hAnsi="Times New Roman"/>
          <w:b/>
          <w:bCs/>
          <w:sz w:val="24"/>
          <w:szCs w:val="24"/>
        </w:rPr>
        <w:t xml:space="preserve">6.2.2 Preprocessing stages</w:t>
      </w:r>
    </w:p>
    <w:p>
      <w:pPr>
        <w:spacing w:after="120" w:before="0" w:line="360" w:lineRule="auto"/>
        <w:jc w:val="both"/>
      </w:pPr>
      <w:r>
        <w:rPr>
          <w:rFonts w:ascii="Times New Roman" w:cs="Times New Roman" w:eastAsia="Times New Roman" w:hAnsi="Times New Roman"/>
        </w:rPr>
        <w:t xml:space="preserve">Seven preprocessing stages are applied in sequence. Each stage is implemented as a function so that it can be tested separately.</w:t>
      </w:r>
    </w:p>
    <w:p>
      <w:pPr>
        <w:pStyle w:val="ListParagraph"/>
        <w:numPr>
          <w:ilvl w:val="0"/>
          <w:numId w:val="5"/>
        </w:numPr>
        <w:spacing w:after="80" w:line="340"/>
        <w:jc w:val="both"/>
      </w:pPr>
      <w:r>
        <w:rPr>
          <w:rFonts w:ascii="Times New Roman" w:cs="Times New Roman" w:eastAsia="Times New Roman" w:hAnsi="Times New Roman"/>
          <w:b/>
          <w:bCs/>
        </w:rPr>
        <w:t xml:space="preserve">Ingestion and schema validation</w:t>
      </w:r>
      <w:r>
        <w:rPr>
          <w:rFonts w:ascii="Times New Roman" w:cs="Times New Roman" w:eastAsia="Times New Roman" w:hAnsi="Times New Roman"/>
        </w:rPr>
        <w:t xml:space="preserve"> – the file is loaded with Pandas; column names, data types and expected ranges are checked and a data-quality report is printed.</w:t>
      </w:r>
    </w:p>
    <w:p>
      <w:pPr>
        <w:pStyle w:val="ListParagraph"/>
        <w:numPr>
          <w:ilvl w:val="0"/>
          <w:numId w:val="5"/>
        </w:numPr>
        <w:spacing w:after="80" w:line="340"/>
        <w:jc w:val="both"/>
      </w:pPr>
      <w:r>
        <w:rPr>
          <w:rFonts w:ascii="Times New Roman" w:cs="Times New Roman" w:eastAsia="Times New Roman" w:hAnsi="Times New Roman"/>
          <w:b/>
          <w:bCs/>
        </w:rPr>
        <w:t xml:space="preserve">Missing-value handling</w:t>
      </w:r>
      <w:r>
        <w:rPr>
          <w:rFonts w:ascii="Times New Roman" w:cs="Times New Roman" w:eastAsia="Times New Roman" w:hAnsi="Times New Roman"/>
        </w:rPr>
        <w:t xml:space="preserve"> – the percentage of missing values per feature is profiled. Numerical features are imputed with the median and categorical features with the most frequent category; features with an excessive share of missing values are dropped.</w:t>
      </w:r>
    </w:p>
    <w:p>
      <w:pPr>
        <w:pStyle w:val="ListParagraph"/>
        <w:numPr>
          <w:ilvl w:val="0"/>
          <w:numId w:val="5"/>
        </w:numPr>
        <w:spacing w:after="80" w:line="340"/>
        <w:jc w:val="both"/>
      </w:pPr>
      <w:r>
        <w:rPr>
          <w:rFonts w:ascii="Times New Roman" w:cs="Times New Roman" w:eastAsia="Times New Roman" w:hAnsi="Times New Roman"/>
          <w:b/>
          <w:bCs/>
        </w:rPr>
        <w:t xml:space="preserve">Duplicate detection</w:t>
      </w:r>
      <w:r>
        <w:rPr>
          <w:rFonts w:ascii="Times New Roman" w:cs="Times New Roman" w:eastAsia="Times New Roman" w:hAnsi="Times New Roman"/>
        </w:rPr>
        <w:t xml:space="preserve"> – exact duplicate records are identified and removed so that no observation is counted twice in training and testing.</w:t>
      </w:r>
    </w:p>
    <w:p>
      <w:pPr>
        <w:pStyle w:val="ListParagraph"/>
        <w:numPr>
          <w:ilvl w:val="0"/>
          <w:numId w:val="5"/>
        </w:numPr>
        <w:spacing w:after="80" w:line="340"/>
        <w:jc w:val="both"/>
      </w:pPr>
      <w:r>
        <w:rPr>
          <w:rFonts w:ascii="Times New Roman" w:cs="Times New Roman" w:eastAsia="Times New Roman" w:hAnsi="Times New Roman"/>
          <w:b/>
          <w:bCs/>
        </w:rPr>
        <w:t xml:space="preserve">Outlier analysis</w:t>
      </w:r>
      <w:r>
        <w:rPr>
          <w:rFonts w:ascii="Times New Roman" w:cs="Times New Roman" w:eastAsia="Times New Roman" w:hAnsi="Times New Roman"/>
        </w:rPr>
        <w:t xml:space="preserve"> – box plots and the inter-quartile range (IQR) rule are used to identify implausible values, which are capped or removed depending on whether they are valid extreme observations or data-entry errors.</w:t>
      </w:r>
    </w:p>
    <w:p>
      <w:pPr>
        <w:pStyle w:val="ListParagraph"/>
        <w:numPr>
          <w:ilvl w:val="0"/>
          <w:numId w:val="5"/>
        </w:numPr>
        <w:spacing w:after="80" w:line="340"/>
        <w:jc w:val="both"/>
      </w:pPr>
      <w:r>
        <w:rPr>
          <w:rFonts w:ascii="Times New Roman" w:cs="Times New Roman" w:eastAsia="Times New Roman" w:hAnsi="Times New Roman"/>
          <w:b/>
          <w:bCs/>
        </w:rPr>
        <w:t xml:space="preserve">Encoding</w:t>
      </w:r>
      <w:r>
        <w:rPr>
          <w:rFonts w:ascii="Times New Roman" w:cs="Times New Roman" w:eastAsia="Times New Roman" w:hAnsi="Times New Roman"/>
        </w:rPr>
        <w:t xml:space="preserve"> – categorical fields are converted to numerical form using one-hot encoding (nominal) or ordinal encoding (ordered categories).</w:t>
      </w:r>
    </w:p>
    <w:p>
      <w:pPr>
        <w:pStyle w:val="ListParagraph"/>
        <w:numPr>
          <w:ilvl w:val="0"/>
          <w:numId w:val="5"/>
        </w:numPr>
        <w:spacing w:after="80" w:line="340"/>
        <w:jc w:val="both"/>
      </w:pPr>
      <w:r>
        <w:rPr>
          <w:rFonts w:ascii="Times New Roman" w:cs="Times New Roman" w:eastAsia="Times New Roman" w:hAnsi="Times New Roman"/>
          <w:b/>
          <w:bCs/>
        </w:rPr>
        <w:t xml:space="preserve">Scaling and normalisation</w:t>
      </w:r>
      <w:r>
        <w:rPr>
          <w:rFonts w:ascii="Times New Roman" w:cs="Times New Roman" w:eastAsia="Times New Roman" w:hAnsi="Times New Roman"/>
        </w:rPr>
        <w:t xml:space="preserve"> – numerical features are standardised, which is essential for distance-based KNN and for the regularised Logistic Regression.</w:t>
      </w:r>
    </w:p>
    <w:p>
      <w:pPr>
        <w:pStyle w:val="ListParagraph"/>
        <w:numPr>
          <w:ilvl w:val="0"/>
          <w:numId w:val="5"/>
        </w:numPr>
        <w:spacing w:after="80" w:line="340"/>
        <w:jc w:val="both"/>
      </w:pPr>
      <w:r>
        <w:rPr>
          <w:rFonts w:ascii="Times New Roman" w:cs="Times New Roman" w:eastAsia="Times New Roman" w:hAnsi="Times New Roman"/>
          <w:b/>
          <w:bCs/>
        </w:rPr>
        <w:t xml:space="preserve">Target class balance check</w:t>
      </w:r>
      <w:r>
        <w:rPr>
          <w:rFonts w:ascii="Times New Roman" w:cs="Times New Roman" w:eastAsia="Times New Roman" w:hAnsi="Times New Roman"/>
        </w:rPr>
        <w:t xml:space="preserve"> – the proportion of each risk class is inspected; if the classes are imbalanced, a stratified split is used and F1-score and recall are prioritised over plain accuracy.</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import pandas as pd</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sklearn.impute import SimpleImputer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sklearn.preprocessing import StandardScaler, OneHotEncoder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sklearn.compose import ColumnTransformer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sklearn.pipeline import Pipeline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df = pd.read_csv("data/raw/health_data.csv")</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df = df.drop_duplicates()                      # duplicate removal</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IQR rule: cap extreme values for numeric features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def cap_outliers(s):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q1, q3 = s.quantile([0.25, 0.75])</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iqr = q3 - q1</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return s.clip(q1 - 1.5 * iqr, q3 + 1.5 * iqr)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num_cols = df.select_dtypes("number").columns.drop("risk_label")</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cat_cols = df.select_dtypes("object").columns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df[num_cols] = df[num_cols].apply(cap_outliers)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preprocessor = ColumnTransformer([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("num", Pipeline([("imp", SimpleImputer(strategy="median")),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("sc",  StandardScaler())]), num_cols),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("cat", Pipeline([("imp", SimpleImputer(strategy="most_frequent")),</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("oh",  OneHotEncoder(handle_unknown="ignore"))]), cat_cols)])</w:t>
      </w:r>
    </w:p>
    <w:p>
      <w:pPr>
        <w:spacing w:after="120"/>
      </w:pPr>
    </w:p>
    <w:p>
      <w:pPr>
        <w:spacing w:after="120" w:before="0" w:line="360" w:lineRule="auto"/>
        <w:jc w:val="both"/>
      </w:pPr>
      <w:r>
        <w:rPr>
          <w:rFonts w:ascii="Times New Roman" w:cs="Times New Roman" w:eastAsia="Times New Roman" w:hAnsi="Times New Roman"/>
        </w:rPr>
        <w:t xml:space="preserve">The </w:t>
      </w:r>
      <w:r>
        <w:rPr>
          <w:rFonts w:ascii="Consolas" w:cs="Consolas" w:eastAsia="Consolas" w:hAnsi="Consolas"/>
          <w:sz w:val="21"/>
          <w:szCs w:val="21"/>
        </w:rPr>
        <w:t xml:space="preserve">ColumnTransformer</w:t>
      </w:r>
      <w:r>
        <w:rPr>
          <w:rFonts w:ascii="Times New Roman" w:cs="Times New Roman" w:eastAsia="Times New Roman" w:hAnsi="Times New Roman"/>
        </w:rPr>
        <w:t xml:space="preserve"> object defined above is reused unchanged for training and for the dashboard, which guarantees that a value entered by the user is transformed in exactly the same way as the training data.</w:t>
      </w:r>
    </w:p>
    <w:p>
      <w:pPr>
        <w:pStyle w:val="Heading2"/>
        <w:keepNext/>
        <w:spacing w:after="120" w:before="280" w:line="300"/>
      </w:pPr>
      <w:r>
        <w:rPr>
          <w:rFonts w:ascii="Times New Roman" w:cs="Times New Roman" w:eastAsia="Times New Roman" w:hAnsi="Times New Roman"/>
          <w:b/>
          <w:bCs/>
          <w:sz w:val="28"/>
          <w:szCs w:val="28"/>
        </w:rPr>
        <w:t xml:space="preserve">6.3 Exploratory Data Analysis and Feature Engineering (Module 2)</w:t>
      </w:r>
    </w:p>
    <w:p>
      <w:pPr>
        <w:spacing w:after="120" w:before="0" w:line="360" w:lineRule="auto"/>
        <w:jc w:val="both"/>
      </w:pPr>
      <w:r>
        <w:rPr>
          <w:rFonts w:ascii="Times New Roman" w:cs="Times New Roman" w:eastAsia="Times New Roman" w:hAnsi="Times New Roman"/>
        </w:rPr>
        <w:t xml:space="preserve">Exploratory data analysis (EDA) was performed to understand the data before modelling. The following analyses are carried out and each of them is used to guide a modelling decision:</w:t>
      </w:r>
    </w:p>
    <w:p>
      <w:pPr>
        <w:pStyle w:val="ListParagraph"/>
        <w:numPr>
          <w:ilvl w:val="0"/>
          <w:numId w:val="2"/>
        </w:numPr>
        <w:spacing w:after="80" w:line="340"/>
        <w:jc w:val="both"/>
      </w:pPr>
      <w:r>
        <w:rPr>
          <w:rFonts w:ascii="Times New Roman" w:cs="Times New Roman" w:eastAsia="Times New Roman" w:hAnsi="Times New Roman"/>
          <w:b/>
          <w:bCs/>
        </w:rPr>
        <w:t xml:space="preserve">Distributions and summary statistics</w:t>
      </w:r>
      <w:r>
        <w:rPr>
          <w:rFonts w:ascii="Times New Roman" w:cs="Times New Roman" w:eastAsia="Times New Roman" w:hAnsi="Times New Roman"/>
        </w:rPr>
        <w:t xml:space="preserve"> – histograms and descriptive statistics reveal skewness and scale differences among the features.</w:t>
      </w:r>
    </w:p>
    <w:p>
      <w:pPr>
        <w:pStyle w:val="ListParagraph"/>
        <w:numPr>
          <w:ilvl w:val="0"/>
          <w:numId w:val="2"/>
        </w:numPr>
        <w:spacing w:after="80" w:line="340"/>
        <w:jc w:val="both"/>
      </w:pPr>
      <w:r>
        <w:rPr>
          <w:rFonts w:ascii="Times New Roman" w:cs="Times New Roman" w:eastAsia="Times New Roman" w:hAnsi="Times New Roman"/>
          <w:b/>
          <w:bCs/>
        </w:rPr>
        <w:t xml:space="preserve">Correlation heatmap</w:t>
      </w:r>
      <w:r>
        <w:rPr>
          <w:rFonts w:ascii="Times New Roman" w:cs="Times New Roman" w:eastAsia="Times New Roman" w:hAnsi="Times New Roman"/>
        </w:rPr>
        <w:t xml:space="preserve"> – shows the strength of linear association between health indicators and with the target, and helps to detect redundant, highly correlated features.</w:t>
      </w:r>
    </w:p>
    <w:p>
      <w:pPr>
        <w:pStyle w:val="ListParagraph"/>
        <w:numPr>
          <w:ilvl w:val="0"/>
          <w:numId w:val="2"/>
        </w:numPr>
        <w:spacing w:after="80" w:line="340"/>
        <w:jc w:val="both"/>
      </w:pPr>
      <w:r>
        <w:rPr>
          <w:rFonts w:ascii="Times New Roman" w:cs="Times New Roman" w:eastAsia="Times New Roman" w:hAnsi="Times New Roman"/>
          <w:b/>
          <w:bCs/>
        </w:rPr>
        <w:t xml:space="preserve">Outlier box plots</w:t>
      </w:r>
      <w:r>
        <w:rPr>
          <w:rFonts w:ascii="Times New Roman" w:cs="Times New Roman" w:eastAsia="Times New Roman" w:hAnsi="Times New Roman"/>
        </w:rPr>
        <w:t xml:space="preserve"> – identify extreme values that may distort distance-based and linear models.</w:t>
      </w:r>
    </w:p>
    <w:p>
      <w:pPr>
        <w:pStyle w:val="ListParagraph"/>
        <w:numPr>
          <w:ilvl w:val="0"/>
          <w:numId w:val="2"/>
        </w:numPr>
        <w:spacing w:after="80" w:line="340"/>
        <w:jc w:val="both"/>
      </w:pPr>
      <w:r>
        <w:rPr>
          <w:rFonts w:ascii="Times New Roman" w:cs="Times New Roman" w:eastAsia="Times New Roman" w:hAnsi="Times New Roman"/>
          <w:b/>
          <w:bCs/>
        </w:rPr>
        <w:t xml:space="preserve">Demographic and regional trend plots</w:t>
      </w:r>
      <w:r>
        <w:rPr>
          <w:rFonts w:ascii="Times New Roman" w:cs="Times New Roman" w:eastAsia="Times New Roman" w:hAnsi="Times New Roman"/>
        </w:rPr>
        <w:t xml:space="preserve"> – reveal how risk indicators vary with age group, sex, residence and region; these plots also feed the Health Trends Explorer.</w:t>
      </w:r>
    </w:p>
    <w:p>
      <w:pPr>
        <w:pStyle w:val="ListParagraph"/>
        <w:numPr>
          <w:ilvl w:val="0"/>
          <w:numId w:val="2"/>
        </w:numPr>
        <w:spacing w:after="80" w:line="340"/>
        <w:jc w:val="both"/>
      </w:pPr>
      <w:r>
        <w:rPr>
          <w:rFonts w:ascii="Times New Roman" w:cs="Times New Roman" w:eastAsia="Times New Roman" w:hAnsi="Times New Roman"/>
          <w:b/>
          <w:bCs/>
        </w:rPr>
        <w:t xml:space="preserve">Target class balance</w:t>
      </w:r>
      <w:r>
        <w:rPr>
          <w:rFonts w:ascii="Times New Roman" w:cs="Times New Roman" w:eastAsia="Times New Roman" w:hAnsi="Times New Roman"/>
        </w:rPr>
        <w:t xml:space="preserve"> – decides whether stratified sampling and F1/recall-oriented evaluation are required.</w:t>
      </w:r>
    </w:p>
    <w:p>
      <w:pPr>
        <w:spacing w:after="120" w:before="0" w:line="360" w:lineRule="auto"/>
        <w:jc w:val="both"/>
      </w:pPr>
      <w:r>
        <w:rPr>
          <w:rFonts w:ascii="Times New Roman" w:cs="Times New Roman" w:eastAsia="Times New Roman" w:hAnsi="Times New Roman"/>
        </w:rPr>
        <w:t xml:space="preserve">Feature engineering then converts the cleaned data into a set of informative inputs. Typical engineered features include age groups, BMI categories, combinations of related indicators and one-hot encoded categories. Feature selection combines correlation analysis with feature-importance values from Random Forest so that only the most informative demographic and health indicators are retained.</w:t>
      </w:r>
    </w:p>
    <w:p>
      <w:pPr>
        <w:pStyle w:val="Heading2"/>
        <w:keepNext/>
        <w:spacing w:after="120" w:before="280" w:line="300"/>
      </w:pPr>
      <w:r>
        <w:rPr>
          <w:rFonts w:ascii="Times New Roman" w:cs="Times New Roman" w:eastAsia="Times New Roman" w:hAnsi="Times New Roman"/>
          <w:b/>
          <w:bCs/>
          <w:sz w:val="28"/>
          <w:szCs w:val="28"/>
        </w:rPr>
        <w:t xml:space="preserve">6.4 Model Building and Evaluation (Module 3)</w:t>
      </w:r>
    </w:p>
    <w:p>
      <w:pPr>
        <w:pStyle w:val="Heading3"/>
        <w:keepNext/>
        <w:spacing w:after="100" w:before="200" w:line="300"/>
      </w:pPr>
      <w:r>
        <w:rPr>
          <w:rFonts w:ascii="Times New Roman" w:cs="Times New Roman" w:eastAsia="Times New Roman" w:hAnsi="Times New Roman"/>
          <w:b/>
          <w:bCs/>
          <w:sz w:val="24"/>
          <w:szCs w:val="24"/>
        </w:rPr>
        <w:t xml:space="preserve">6.4.1 Algorithms used</w:t>
      </w:r>
    </w:p>
    <w:p>
      <w:pPr>
        <w:spacing w:after="120" w:before="0" w:line="360" w:lineRule="auto"/>
        <w:jc w:val="both"/>
      </w:pPr>
      <w:r>
        <w:rPr>
          <w:rFonts w:ascii="Times New Roman" w:cs="Times New Roman" w:eastAsia="Times New Roman" w:hAnsi="Times New Roman"/>
        </w:rPr>
        <w:t xml:space="preserve">Five classifiers were selected so that the study covers linear, tree-based, distance-based and probabilistic approaches. Table 6.4 explains the reason for choosing each algorithm and the key parameters considered.</w:t>
      </w:r>
    </w:p>
    <w:p>
      <w:pPr>
        <w:keepNext/>
        <w:spacing w:after="80" w:before="160" w:line="300"/>
        <w:jc w:val="center"/>
      </w:pPr>
      <w:r>
        <w:rPr>
          <w:rFonts w:ascii="Times New Roman" w:cs="Times New Roman" w:eastAsia="Times New Roman" w:hAnsi="Times New Roman"/>
          <w:b/>
          <w:bCs/>
          <w:sz w:val="22"/>
          <w:szCs w:val="22"/>
        </w:rPr>
        <w:t xml:space="preserve">Table 6.4  Algorithms used in HealthScope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700"/>
        <w:gridCol w:w="1826"/>
      </w:tblGrid>
      <w:tr>
        <w:trPr>
          <w:cantSplit/>
          <w:tblHeader/>
        </w:trPr>
        <w:tc>
          <w:tcPr>
            <w:tcW w:type="dxa" w:w="1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Algorithm</w:t>
            </w:r>
          </w:p>
        </w:tc>
        <w:tc>
          <w:tcPr>
            <w:tcW w:type="dxa" w:w="3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Why chosen</w:t>
            </w:r>
          </w:p>
        </w:tc>
        <w:tc>
          <w:tcPr>
            <w:tcW w:type="dxa" w:w="17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Key parameters</w:t>
            </w:r>
          </w:p>
        </w:tc>
        <w:tc>
          <w:tcPr>
            <w:tcW w:type="dxa" w:w="18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Category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Logistic Regression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Simple, interpretable baseline for risk classification; coefficients show the direction and size of each factor’s effect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Regularisation strength C, solver, max_iter</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Linear</w:t>
            </w:r>
          </w:p>
        </w:tc>
      </w:tr>
      <w:tr>
        <w:trPr>
          <w:cantSplit/>
        </w:trPr>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Decision Tree</w:t>
            </w:r>
          </w:p>
        </w:tc>
        <w:tc>
          <w:tcPr>
            <w:tcW w:type="dxa" w:w="3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Captures non-linear patterns and produces human-readable rules</w:t>
            </w:r>
          </w:p>
        </w:tc>
        <w:tc>
          <w:tcPr>
            <w:tcW w:type="dxa" w:w="17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max_depth, min_samples_split</w:t>
            </w:r>
          </w:p>
        </w:tc>
        <w:tc>
          <w:tcPr>
            <w:tcW w:type="dxa" w:w="1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Tree-based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Random Forest</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Ensemble of trees; robust to noise and overfitting; ranks feature importance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n_estimators, max_depth</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Tree ensemble</w:t>
            </w:r>
          </w:p>
        </w:tc>
      </w:tr>
      <w:tr>
        <w:trPr>
          <w:cantSplit/>
        </w:trPr>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K-Nearest Neighbours</w:t>
            </w:r>
          </w:p>
        </w:tc>
        <w:tc>
          <w:tcPr>
            <w:tcW w:type="dxa" w:w="3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Distance-based method that classifies a case by its most similar neighbours</w:t>
            </w:r>
          </w:p>
        </w:tc>
        <w:tc>
          <w:tcPr>
            <w:tcW w:type="dxa" w:w="17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k (neighbours), distance metric</w:t>
            </w:r>
          </w:p>
        </w:tc>
        <w:tc>
          <w:tcPr>
            <w:tcW w:type="dxa" w:w="1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Distance-based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Naïve Bayes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Fast probabilistic model that provides a useful contrast to the other four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var_smoothing (Gaussian NB)</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Probabilistic</w:t>
            </w:r>
          </w:p>
        </w:tc>
      </w:tr>
    </w:tbl>
    <w:p>
      <w:pPr>
        <w:spacing w:after="160"/>
      </w:pPr>
    </w:p>
    <w:p>
      <w:pPr>
        <w:pStyle w:val="Heading3"/>
        <w:keepNext/>
        <w:spacing w:after="100" w:before="200" w:line="300"/>
      </w:pPr>
      <w:r>
        <w:rPr>
          <w:rFonts w:ascii="Times New Roman" w:cs="Times New Roman" w:eastAsia="Times New Roman" w:hAnsi="Times New Roman"/>
          <w:b/>
          <w:bCs/>
          <w:sz w:val="24"/>
          <w:szCs w:val="24"/>
        </w:rPr>
        <w:t xml:space="preserve">6.4.2 Training set-up</w:t>
      </w:r>
    </w:p>
    <w:p>
      <w:pPr>
        <w:pStyle w:val="ListParagraph"/>
        <w:numPr>
          <w:ilvl w:val="0"/>
          <w:numId w:val="2"/>
        </w:numPr>
        <w:spacing w:after="80" w:line="340"/>
        <w:jc w:val="both"/>
      </w:pPr>
      <w:r>
        <w:rPr>
          <w:rFonts w:ascii="Times New Roman" w:cs="Times New Roman" w:eastAsia="Times New Roman" w:hAnsi="Times New Roman"/>
          <w:b/>
          <w:bCs/>
        </w:rPr>
        <w:t xml:space="preserve">Feature selection</w:t>
      </w:r>
      <w:r>
        <w:rPr>
          <w:rFonts w:ascii="Times New Roman" w:cs="Times New Roman" w:eastAsia="Times New Roman" w:hAnsi="Times New Roman"/>
        </w:rPr>
        <w:t xml:space="preserve"> – demographic and health indicators chosen using correlation and feature importance.</w:t>
      </w:r>
    </w:p>
    <w:p>
      <w:pPr>
        <w:pStyle w:val="ListParagraph"/>
        <w:numPr>
          <w:ilvl w:val="0"/>
          <w:numId w:val="2"/>
        </w:numPr>
        <w:spacing w:after="80" w:line="340"/>
        <w:jc w:val="both"/>
      </w:pPr>
      <w:r>
        <w:rPr>
          <w:rFonts w:ascii="Times New Roman" w:cs="Times New Roman" w:eastAsia="Times New Roman" w:hAnsi="Times New Roman"/>
          <w:b/>
          <w:bCs/>
        </w:rPr>
        <w:t xml:space="preserve">Preprocessing pipeline</w:t>
      </w:r>
      <w:r>
        <w:rPr>
          <w:rFonts w:ascii="Times New Roman" w:cs="Times New Roman" w:eastAsia="Times New Roman" w:hAnsi="Times New Roman"/>
        </w:rPr>
        <w:t xml:space="preserve"> – ingestion, cleaning, duplicate and outlier treatment, encoding and scaling.</w:t>
      </w:r>
    </w:p>
    <w:p>
      <w:pPr>
        <w:pStyle w:val="ListParagraph"/>
        <w:numPr>
          <w:ilvl w:val="0"/>
          <w:numId w:val="2"/>
        </w:numPr>
        <w:spacing w:after="80" w:line="340"/>
        <w:jc w:val="both"/>
      </w:pPr>
      <w:r>
        <w:rPr>
          <w:rFonts w:ascii="Times New Roman" w:cs="Times New Roman" w:eastAsia="Times New Roman" w:hAnsi="Times New Roman"/>
          <w:b/>
          <w:bCs/>
        </w:rPr>
        <w:t xml:space="preserve">Data splitting</w:t>
      </w:r>
      <w:r>
        <w:rPr>
          <w:rFonts w:ascii="Times New Roman" w:cs="Times New Roman" w:eastAsia="Times New Roman" w:hAnsi="Times New Roman"/>
        </w:rPr>
        <w:t xml:space="preserve"> – an 80/20 stratified train–test split, with cross-validation used for model comparison.</w:t>
      </w:r>
    </w:p>
    <w:p>
      <w:pPr>
        <w:pStyle w:val="ListParagraph"/>
        <w:numPr>
          <w:ilvl w:val="0"/>
          <w:numId w:val="2"/>
        </w:numPr>
        <w:spacing w:after="80" w:line="340"/>
        <w:jc w:val="both"/>
      </w:pPr>
      <w:r>
        <w:rPr>
          <w:rFonts w:ascii="Times New Roman" w:cs="Times New Roman" w:eastAsia="Times New Roman" w:hAnsi="Times New Roman"/>
          <w:b/>
          <w:bCs/>
        </w:rPr>
        <w:t xml:space="preserve">Configuration</w:t>
      </w:r>
      <w:r>
        <w:rPr>
          <w:rFonts w:ascii="Times New Roman" w:cs="Times New Roman" w:eastAsia="Times New Roman" w:hAnsi="Times New Roman"/>
        </w:rPr>
        <w:t xml:space="preserve"> – the same split and the same random seed are used for all five models so that the comparison is fair.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sklearn.model_selection import train_test_split, cross_val_score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sklearn.linear_model import LogisticRegression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sklearn.tree import DecisionTreeClassifier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sklearn.ensemble import RandomForestClassifier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sklearn.neighbors import KNeighborsClassifier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sklearn.naive_bayes import GaussianNB</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from sklearn.metrics import classification_report, confusion_matrix</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X, y = df.drop(columns="risk_label"), df["risk_label"]</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X_train, X_test, y_train, y_test = train_test_split(</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X, y, test_size=0.20, stratify=y, random_state=42)</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models =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"LogReg":     LogisticRegression(max_iter=1000),</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"Tree":       DecisionTreeClassifier(random_state=42),</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"Forest":     RandomForestClassifier(random_state=42),</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"KNN":        KNeighborsClassifier(),</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"NaiveBayes": GaussianNB()}</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for name, m in models.items():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pipe = Pipeline([("prep", preprocessor), ("model", m)])</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cv = cross_val_score(pipe, X_train, y_train, cv=5, scoring="f1")</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pipe.fit(X_train, y_train)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print(name, "CV-F1 =", cv.mean().round(3))</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print(classification_report(y_test, pipe.predict(X_test)))</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print(confusion_matrix(y_test, pipe.predict(X_test)))</w:t>
      </w:r>
    </w:p>
    <w:p>
      <w:pPr>
        <w:spacing w:after="120"/>
      </w:pPr>
    </w:p>
    <w:p>
      <w:pPr>
        <w:pStyle w:val="Heading3"/>
        <w:keepNext/>
        <w:spacing w:after="100" w:before="200" w:line="300"/>
      </w:pPr>
      <w:r>
        <w:rPr>
          <w:rFonts w:ascii="Times New Roman" w:cs="Times New Roman" w:eastAsia="Times New Roman" w:hAnsi="Times New Roman"/>
          <w:b/>
          <w:bCs/>
          <w:sz w:val="24"/>
          <w:szCs w:val="24"/>
        </w:rPr>
        <w:t xml:space="preserve">6.4.3 Selection of the final model</w:t>
      </w:r>
    </w:p>
    <w:p>
      <w:pPr>
        <w:spacing w:after="120" w:before="0" w:line="360" w:lineRule="auto"/>
        <w:jc w:val="both"/>
      </w:pPr>
      <w:r>
        <w:rPr>
          <w:rFonts w:ascii="Times New Roman" w:cs="Times New Roman" w:eastAsia="Times New Roman" w:hAnsi="Times New Roman"/>
        </w:rPr>
        <w:t xml:space="preserve">The final model is selected using the </w:t>
      </w:r>
      <w:r>
        <w:rPr>
          <w:rFonts w:ascii="Times New Roman" w:cs="Times New Roman" w:eastAsia="Times New Roman" w:hAnsi="Times New Roman"/>
          <w:b/>
          <w:bCs/>
        </w:rPr>
        <w:t xml:space="preserve">best F1-score and recall on the test data, balanced with interpretability and speed</w:t>
      </w:r>
      <w:r>
        <w:rPr>
          <w:rFonts w:ascii="Times New Roman" w:cs="Times New Roman" w:eastAsia="Times New Roman" w:hAnsi="Times New Roman"/>
        </w:rPr>
        <w:t xml:space="preserve">. Recall is given particular weight because, in a risk-screening setting, a false negative (a high-risk case that is missed) is more costly than a false alarm. The selected pipeline is saved with Joblib so that it can be loaded by the dashboard.</w:t>
      </w:r>
    </w:p>
    <w:p>
      <w:pPr>
        <w:pStyle w:val="Heading2"/>
        <w:keepNext/>
        <w:spacing w:after="120" w:before="280" w:line="300"/>
      </w:pPr>
      <w:r>
        <w:rPr>
          <w:rFonts w:ascii="Times New Roman" w:cs="Times New Roman" w:eastAsia="Times New Roman" w:hAnsi="Times New Roman"/>
          <w:b/>
          <w:bCs/>
          <w:sz w:val="28"/>
          <w:szCs w:val="28"/>
        </w:rPr>
        <w:t xml:space="preserve">6.5 Dashboard Logic (Front-end) (Module 4)</w:t>
      </w:r>
    </w:p>
    <w:p>
      <w:pPr>
        <w:spacing w:after="120" w:before="0" w:line="360" w:lineRule="auto"/>
        <w:jc w:val="both"/>
      </w:pPr>
      <w:r>
        <w:rPr>
          <w:rFonts w:ascii="Times New Roman" w:cs="Times New Roman" w:eastAsia="Times New Roman" w:hAnsi="Times New Roman"/>
        </w:rPr>
        <w:t xml:space="preserve">The dashboard is a single Streamlit script organised into three pages selectable from a sidebar. State management is handled by Streamlit itself: every widget value is stored in the session and the script re-runs from top to bottom when a value changes. Expensive operations such as loading the data and the model are cached using </w:t>
      </w:r>
      <w:r>
        <w:rPr>
          <w:rFonts w:ascii="Consolas" w:cs="Consolas" w:eastAsia="Consolas" w:hAnsi="Consolas"/>
          <w:sz w:val="21"/>
          <w:szCs w:val="21"/>
        </w:rPr>
        <w:t xml:space="preserve">st.cache_data</w:t>
      </w:r>
      <w:r>
        <w:rPr>
          <w:rFonts w:ascii="Times New Roman" w:cs="Times New Roman" w:eastAsia="Times New Roman" w:hAnsi="Times New Roman"/>
        </w:rPr>
        <w:t xml:space="preserve"> and </w:t>
      </w:r>
      <w:r>
        <w:rPr>
          <w:rFonts w:ascii="Consolas" w:cs="Consolas" w:eastAsia="Consolas" w:hAnsi="Consolas"/>
          <w:sz w:val="21"/>
          <w:szCs w:val="21"/>
        </w:rPr>
        <w:t xml:space="preserve">st.cache_resource</w:t>
      </w:r>
      <w:r>
        <w:rPr>
          <w:rFonts w:ascii="Times New Roman" w:cs="Times New Roman" w:eastAsia="Times New Roman" w:hAnsi="Times New Roman"/>
        </w:rPr>
        <w:t xml:space="preserve"> so that the dashboard remains responsive.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import streamlit as st, pandas as pd, joblib, plotly.express as px</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@st.cache_data</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def load_data():  return pd.read_csv("data/processed/clean.csv")</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@st.cache_resource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def load_model(): return joblib.load("models/best_model.joblib")</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page = st.sidebar.radio("Page", ["Trends", "Risk Prediction", "Model Performance"])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df, model = load_data(), load_model()</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if page == "Trends":</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region = st.sidebar.selectbox("Region", sorted(df["region"].unique()))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ind = st.sidebar.selectbox("Indicator", ["bmi", "blood_pressure", "hemoglobin"])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view = df[df["region"] == region]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st.plotly_chart(px.histogram(view, x=ind, color="risk_label"))</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elif page == "Risk Prediction":</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age = st.number_input("Age", 1, 100, 35)</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bmi = st.number_input("BMI", 10.0, 60.0, 27.4)</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bp  = st.number_input("Blood pressure", 60, 220, 130)</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if st.button("Predict Risk"):</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x = pd.DataFrame([{"age": age, "bmi": bmi, "blood_pressure": bp}])</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st.success(f"Predicted risk class: {model.predict(x)[0]}")</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st.caption("Risk indicator only – not a clinical diagnosis.")</w:t>
      </w:r>
    </w:p>
    <w:p>
      <w:pPr>
        <w:spacing w:after="120"/>
      </w:pPr>
    </w:p>
    <w:p>
      <w:pPr>
        <w:spacing w:after="120" w:before="0" w:line="360" w:lineRule="auto"/>
        <w:jc w:val="both"/>
      </w:pPr>
      <w:r>
        <w:rPr>
          <w:rFonts w:ascii="Times New Roman" w:cs="Times New Roman" w:eastAsia="Times New Roman" w:hAnsi="Times New Roman"/>
        </w:rPr>
        <w:t xml:space="preserve">The code above is shown in simplified form to explain the structure of the dashboard; the complete script additionally handles all input fields, the probability display and the confusion-matrix page.</w:t>
      </w:r>
    </w:p>
    <w:p>
      <w:pPr>
        <w:pStyle w:val="Heading2"/>
        <w:keepNext/>
        <w:spacing w:after="120" w:before="280" w:line="300"/>
      </w:pPr>
      <w:r>
        <w:rPr>
          <w:rFonts w:ascii="Times New Roman" w:cs="Times New Roman" w:eastAsia="Times New Roman" w:hAnsi="Times New Roman"/>
          <w:b/>
          <w:bCs/>
          <w:sz w:val="28"/>
          <w:szCs w:val="28"/>
        </w:rPr>
        <w:t xml:space="preserve">6.6 Data Connectivity and API Integration</w:t>
      </w:r>
    </w:p>
    <w:p>
      <w:pPr>
        <w:spacing w:after="120" w:before="0" w:line="360" w:lineRule="auto"/>
        <w:jc w:val="both"/>
      </w:pPr>
      <w:r>
        <w:rPr>
          <w:rFonts w:ascii="Times New Roman" w:cs="Times New Roman" w:eastAsia="Times New Roman" w:hAnsi="Times New Roman"/>
        </w:rPr>
        <w:t xml:space="preserve">The dashboard connects to the stored artefacts – the processed dataset, the trained model and the metrics table – through simple file reads. No external web service is called at run time, which keeps the system independent of network availability. Dataset acquisition from public portals (NFHS and open-data portals) is performed during the data-ingestion stage, before the dashboard is started. Integration with live open-health APIs is planned for future versions (Chapter 11).</w:t>
      </w:r>
    </w:p>
    <w:p>
      <w:pPr>
        <w:pStyle w:val="Heading2"/>
        <w:keepNext/>
        <w:spacing w:after="120" w:before="280" w:line="300"/>
      </w:pPr>
      <w:r>
        <w:rPr>
          <w:rFonts w:ascii="Times New Roman" w:cs="Times New Roman" w:eastAsia="Times New Roman" w:hAnsi="Times New Roman"/>
          <w:b/>
          <w:bCs/>
          <w:sz w:val="28"/>
          <w:szCs w:val="28"/>
        </w:rPr>
        <w:t xml:space="preserve">6.7 Access Control, Authentication and Data Privacy</w:t>
      </w:r>
    </w:p>
    <w:p>
      <w:pPr>
        <w:spacing w:after="120" w:before="0" w:line="360" w:lineRule="auto"/>
        <w:jc w:val="both"/>
      </w:pPr>
      <w:r>
        <w:rPr>
          <w:rFonts w:ascii="Times New Roman" w:cs="Times New Roman" w:eastAsia="Times New Roman" w:hAnsi="Times New Roman"/>
        </w:rPr>
        <w:t xml:space="preserve">The current version is intended for local use by the project team, examiners and invited users, and therefore does not implement user accounts. Privacy is protected by design: only public, anonymised datasets are used, no personally identifiable information is collected, and values typed on the Risk Prediction page are processed in memory and are not stored. Role-based access for health officials, researchers and the general public is included in the future scope.</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7</w:t>
      </w:r>
      <w:r>
        <w:rPr>
          <w:rFonts w:ascii="Times New Roman" w:cs="Times New Roman" w:eastAsia="Times New Roman" w:hAnsi="Times New Roman"/>
          <w:b/>
          <w:bCs/>
          <w:color w:val="1F3864"/>
          <w:sz w:val="36"/>
          <w:szCs w:val="36"/>
        </w:rPr>
        <w:br/>
        <w:t xml:space="preserve">Features</w:t>
      </w:r>
    </w:p>
    <w:p>
      <w:pPr>
        <w:pStyle w:val="Heading2"/>
        <w:keepNext/>
        <w:spacing w:after="120" w:before="280" w:line="300"/>
      </w:pPr>
      <w:r>
        <w:rPr>
          <w:rFonts w:ascii="Times New Roman" w:cs="Times New Roman" w:eastAsia="Times New Roman" w:hAnsi="Times New Roman"/>
          <w:b/>
          <w:bCs/>
          <w:sz w:val="28"/>
          <w:szCs w:val="28"/>
        </w:rPr>
        <w:t xml:space="preserve">7.1 List of Main Features</w:t>
      </w:r>
    </w:p>
    <w:p>
      <w:pPr>
        <w:pStyle w:val="ListParagraph"/>
        <w:numPr>
          <w:ilvl w:val="0"/>
          <w:numId w:val="6"/>
        </w:numPr>
        <w:spacing w:after="80" w:line="340"/>
        <w:jc w:val="both"/>
      </w:pPr>
      <w:r>
        <w:rPr>
          <w:rFonts w:ascii="Times New Roman" w:cs="Times New Roman" w:eastAsia="Times New Roman" w:hAnsi="Times New Roman"/>
        </w:rPr>
        <w:t xml:space="preserve">Automated data ingestion with schema validation and a data-quality report.</w:t>
      </w:r>
    </w:p>
    <w:p>
      <w:pPr>
        <w:pStyle w:val="ListParagraph"/>
        <w:numPr>
          <w:ilvl w:val="0"/>
          <w:numId w:val="6"/>
        </w:numPr>
        <w:spacing w:after="80" w:line="340"/>
        <w:jc w:val="both"/>
      </w:pPr>
      <w:r>
        <w:rPr>
          <w:rFonts w:ascii="Times New Roman" w:cs="Times New Roman" w:eastAsia="Times New Roman" w:hAnsi="Times New Roman"/>
        </w:rPr>
        <w:t xml:space="preserve">Missing-value, duplicate and outlier handling in a reusable preprocessing pipeline.</w:t>
      </w:r>
    </w:p>
    <w:p>
      <w:pPr>
        <w:pStyle w:val="ListParagraph"/>
        <w:numPr>
          <w:ilvl w:val="0"/>
          <w:numId w:val="6"/>
        </w:numPr>
        <w:spacing w:after="80" w:line="340"/>
        <w:jc w:val="both"/>
      </w:pPr>
      <w:r>
        <w:rPr>
          <w:rFonts w:ascii="Times New Roman" w:cs="Times New Roman" w:eastAsia="Times New Roman" w:hAnsi="Times New Roman"/>
        </w:rPr>
        <w:t xml:space="preserve">Exploratory data analysis with distributions, correlation heatmap and box plots.</w:t>
      </w:r>
    </w:p>
    <w:p>
      <w:pPr>
        <w:pStyle w:val="ListParagraph"/>
        <w:numPr>
          <w:ilvl w:val="0"/>
          <w:numId w:val="6"/>
        </w:numPr>
        <w:spacing w:after="80" w:line="340"/>
        <w:jc w:val="both"/>
      </w:pPr>
      <w:r>
        <w:rPr>
          <w:rFonts w:ascii="Times New Roman" w:cs="Times New Roman" w:eastAsia="Times New Roman" w:hAnsi="Times New Roman"/>
        </w:rPr>
        <w:t xml:space="preserve">Feature engineering and importance-based feature selection.</w:t>
      </w:r>
    </w:p>
    <w:p>
      <w:pPr>
        <w:pStyle w:val="ListParagraph"/>
        <w:numPr>
          <w:ilvl w:val="0"/>
          <w:numId w:val="6"/>
        </w:numPr>
        <w:spacing w:after="80" w:line="340"/>
        <w:jc w:val="both"/>
      </w:pPr>
      <w:r>
        <w:rPr>
          <w:rFonts w:ascii="Times New Roman" w:cs="Times New Roman" w:eastAsia="Times New Roman" w:hAnsi="Times New Roman"/>
        </w:rPr>
        <w:t xml:space="preserve">Training and comparison of five machine-learning models on identical data splits.</w:t>
      </w:r>
    </w:p>
    <w:p>
      <w:pPr>
        <w:pStyle w:val="ListParagraph"/>
        <w:numPr>
          <w:ilvl w:val="0"/>
          <w:numId w:val="6"/>
        </w:numPr>
        <w:spacing w:after="80" w:line="340"/>
        <w:jc w:val="both"/>
      </w:pPr>
      <w:r>
        <w:rPr>
          <w:rFonts w:ascii="Times New Roman" w:cs="Times New Roman" w:eastAsia="Times New Roman" w:hAnsi="Times New Roman"/>
        </w:rPr>
        <w:t xml:space="preserve">Evaluation using accuracy, precision, recall, F1-score and confusion matrix.</w:t>
      </w:r>
    </w:p>
    <w:p>
      <w:pPr>
        <w:pStyle w:val="ListParagraph"/>
        <w:numPr>
          <w:ilvl w:val="0"/>
          <w:numId w:val="6"/>
        </w:numPr>
        <w:spacing w:after="80" w:line="340"/>
        <w:jc w:val="both"/>
      </w:pPr>
      <w:r>
        <w:rPr>
          <w:rFonts w:ascii="Times New Roman" w:cs="Times New Roman" w:eastAsia="Times New Roman" w:hAnsi="Times New Roman"/>
        </w:rPr>
        <w:t xml:space="preserve">Health Trends Explorer with region and demographic filters.</w:t>
      </w:r>
    </w:p>
    <w:p>
      <w:pPr>
        <w:pStyle w:val="ListParagraph"/>
        <w:numPr>
          <w:ilvl w:val="0"/>
          <w:numId w:val="6"/>
        </w:numPr>
        <w:spacing w:after="80" w:line="340"/>
        <w:jc w:val="both"/>
      </w:pPr>
      <w:r>
        <w:rPr>
          <w:rFonts w:ascii="Times New Roman" w:cs="Times New Roman" w:eastAsia="Times New Roman" w:hAnsi="Times New Roman"/>
        </w:rPr>
        <w:t xml:space="preserve">Interactive health-risk prediction from user-supplied parameters.</w:t>
      </w:r>
    </w:p>
    <w:p>
      <w:pPr>
        <w:pStyle w:val="ListParagraph"/>
        <w:numPr>
          <w:ilvl w:val="0"/>
          <w:numId w:val="6"/>
        </w:numPr>
        <w:spacing w:after="80" w:line="340"/>
        <w:jc w:val="both"/>
      </w:pPr>
      <w:r>
        <w:rPr>
          <w:rFonts w:ascii="Times New Roman" w:cs="Times New Roman" w:eastAsia="Times New Roman" w:hAnsi="Times New Roman"/>
        </w:rPr>
        <w:t xml:space="preserve">Model Performance page for side-by-side comparison of all models.</w:t>
      </w:r>
    </w:p>
    <w:p>
      <w:pPr>
        <w:pStyle w:val="Heading2"/>
        <w:keepNext/>
        <w:spacing w:after="120" w:before="280" w:line="300"/>
      </w:pPr>
      <w:r>
        <w:rPr>
          <w:rFonts w:ascii="Times New Roman" w:cs="Times New Roman" w:eastAsia="Times New Roman" w:hAnsi="Times New Roman"/>
          <w:b/>
          <w:bCs/>
          <w:sz w:val="28"/>
          <w:szCs w:val="28"/>
        </w:rPr>
        <w:t xml:space="preserve">7.2 How Each Feature Works</w:t>
      </w:r>
    </w:p>
    <w:p>
      <w:pPr>
        <w:keepNext/>
        <w:spacing w:after="80" w:before="160" w:line="300"/>
        <w:jc w:val="center"/>
      </w:pPr>
      <w:r>
        <w:rPr>
          <w:rFonts w:ascii="Times New Roman" w:cs="Times New Roman" w:eastAsia="Times New Roman" w:hAnsi="Times New Roman"/>
          <w:b/>
          <w:bCs/>
          <w:sz w:val="22"/>
          <w:szCs w:val="22"/>
        </w:rPr>
        <w:t xml:space="preserve">Table 7.1  Feature descriptions – user perspective and technical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Feature</w:t>
            </w:r>
          </w:p>
        </w:tc>
        <w:tc>
          <w:tcPr>
            <w:tcW w:type="dxa" w:w="35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User perspective</w:t>
            </w:r>
          </w:p>
        </w:tc>
        <w:tc>
          <w:tcPr>
            <w:tcW w:type="dxa" w:w="36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Technical 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 ingestion and quality report</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The user places a dataset in the data folder and runs the pipeline; a summary of rows, columns and quality issues is displayed.</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Pandas reads the CSV, checks data types and ranges, and prints missing-value, duplicate and outlier counts.</w:t>
            </w:r>
          </w:p>
        </w:tc>
      </w:tr>
      <w:tr>
        <w:trPr>
          <w:cantSplit/>
        </w:trPr>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Cleaning and preprocessing</w:t>
            </w:r>
          </w:p>
        </w:tc>
        <w:tc>
          <w:tcPr>
            <w:tcW w:type="dxa" w:w="35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No manual effort; the cleaned dataset is produced automatically.</w:t>
            </w:r>
          </w:p>
        </w:tc>
        <w:tc>
          <w:tcPr>
            <w:tcW w:type="dxa" w:w="3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 Scikit-learn ColumnTransformer applies imputation, encoding and scaling; outliers are capped using the IQR rule.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Exploratory analysis</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Charts show how indicators are distributed and related.</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Matplotlib/Seaborn/Plotly generate histograms, heatmaps and box plots from the clean dataset.</w:t>
            </w:r>
          </w:p>
        </w:tc>
      </w:tr>
      <w:tr>
        <w:trPr>
          <w:cantSplit/>
        </w:trPr>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Model comparison</w:t>
            </w:r>
          </w:p>
        </w:tc>
        <w:tc>
          <w:tcPr>
            <w:tcW w:type="dxa" w:w="35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 table and chart show which model performs best.</w:t>
            </w:r>
          </w:p>
        </w:tc>
        <w:tc>
          <w:tcPr>
            <w:tcW w:type="dxa" w:w="3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Five pipelines are trained with the same seed and split; classification_report and confusion_matrix are computed for each.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Health Trends Explorer</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The user selects a region, indicator and group and instantly sees the chart.</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Streamlit select boxes filter the DataFrame; Plotly renders the filtered view.</w:t>
            </w:r>
          </w:p>
        </w:tc>
      </w:tr>
      <w:tr>
        <w:trPr>
          <w:cantSplit/>
        </w:trPr>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Risk prediction</w:t>
            </w:r>
          </w:p>
        </w:tc>
        <w:tc>
          <w:tcPr>
            <w:tcW w:type="dxa" w:w="35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The user enters age, BMI, blood pressure and other fields and presses Predict Risk to receive a risk class.</w:t>
            </w:r>
          </w:p>
        </w:tc>
        <w:tc>
          <w:tcPr>
            <w:tcW w:type="dxa" w:w="3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The input is turned into a one-row DataFrame, passed through the saved pipeline and the predicted class is displayed.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Model Performance page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The user sees all metrics and the confusion matrix of the best model.</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Metrics saved after training are read from file and plotted.</w:t>
            </w:r>
          </w:p>
        </w:tc>
      </w:tr>
    </w:tbl>
    <w:p>
      <w:pPr>
        <w:spacing w:after="160"/>
      </w:pP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8</w:t>
      </w:r>
      <w:r>
        <w:rPr>
          <w:rFonts w:ascii="Times New Roman" w:cs="Times New Roman" w:eastAsia="Times New Roman" w:hAnsi="Times New Roman"/>
          <w:b/>
          <w:bCs/>
          <w:color w:val="1F3864"/>
          <w:sz w:val="36"/>
          <w:szCs w:val="36"/>
        </w:rPr>
        <w:br/>
        <w:t xml:space="preserve">Testing</w:t>
      </w:r>
    </w:p>
    <w:p>
      <w:pPr>
        <w:spacing w:after="120" w:before="0" w:line="360" w:lineRule="auto"/>
        <w:jc w:val="both"/>
      </w:pPr>
      <w:r>
        <w:rPr>
          <w:rFonts w:ascii="Times New Roman" w:cs="Times New Roman" w:eastAsia="Times New Roman" w:hAnsi="Times New Roman"/>
        </w:rPr>
        <w:t xml:space="preserve">Testing was carried out at three levels: functional testing of each pipeline stage, integration testing of the complete flow from raw data to dashboard, and performance testing of the machine-learning models. Postman testing, which is listed in the report format for web back-ends, is </w:t>
      </w:r>
      <w:r>
        <w:rPr>
          <w:rFonts w:ascii="Times New Roman" w:cs="Times New Roman" w:eastAsia="Times New Roman" w:hAnsi="Times New Roman"/>
          <w:b/>
          <w:bCs/>
        </w:rPr>
        <w:t xml:space="preserve">not applicable</w:t>
      </w:r>
      <w:r>
        <w:rPr>
          <w:rFonts w:ascii="Times New Roman" w:cs="Times New Roman" w:eastAsia="Times New Roman" w:hAnsi="Times New Roman"/>
        </w:rPr>
        <w:t xml:space="preserve"> to HealthScope because the system exposes no REST API; the equivalent activity here is the validation of the dashboard inputs and outputs described in Section 8.1.</w:t>
      </w:r>
    </w:p>
    <w:p>
      <w:pPr>
        <w:pStyle w:val="Heading2"/>
        <w:keepNext/>
        <w:spacing w:after="120" w:before="280" w:line="300"/>
      </w:pPr>
      <w:r>
        <w:rPr>
          <w:rFonts w:ascii="Times New Roman" w:cs="Times New Roman" w:eastAsia="Times New Roman" w:hAnsi="Times New Roman"/>
          <w:b/>
          <w:bCs/>
          <w:sz w:val="28"/>
          <w:szCs w:val="28"/>
        </w:rPr>
        <w:t xml:space="preserve">8.1 Functional Testing (Pipeline and Dashboard)</w:t>
      </w:r>
    </w:p>
    <w:p>
      <w:pPr>
        <w:spacing w:after="120" w:before="0" w:line="360" w:lineRule="auto"/>
        <w:jc w:val="both"/>
      </w:pPr>
      <w:r>
        <w:rPr>
          <w:rFonts w:ascii="Times New Roman" w:cs="Times New Roman" w:eastAsia="Times New Roman" w:hAnsi="Times New Roman"/>
        </w:rPr>
        <w:t xml:space="preserve">Each stage of the pipeline was tested using small sample files with known characteristics – for example, a file containing deliberately inserted null values and duplicate rows – and the output was checked against the expected result. On the dashboard, valid, boundary and invalid inputs were entered on the Risk Prediction page (for example an age of zero or a negative blood-pressure value) to confirm that the page either returns a valid risk class or displays a clear validation message.</w:t>
      </w:r>
    </w:p>
    <w:p>
      <w:pPr>
        <w:pStyle w:val="Heading2"/>
        <w:keepNext/>
        <w:spacing w:after="120" w:before="280" w:line="300"/>
      </w:pPr>
      <w:r>
        <w:rPr>
          <w:rFonts w:ascii="Times New Roman" w:cs="Times New Roman" w:eastAsia="Times New Roman" w:hAnsi="Times New Roman"/>
          <w:b/>
          <w:bCs/>
          <w:sz w:val="28"/>
          <w:szCs w:val="28"/>
        </w:rPr>
        <w:t xml:space="preserve">8.2 Integration Testing</w:t>
      </w:r>
    </w:p>
    <w:p>
      <w:pPr>
        <w:spacing w:after="120" w:before="0" w:line="360" w:lineRule="auto"/>
        <w:jc w:val="both"/>
      </w:pPr>
      <w:r>
        <w:rPr>
          <w:rFonts w:ascii="Times New Roman" w:cs="Times New Roman" w:eastAsia="Times New Roman" w:hAnsi="Times New Roman"/>
        </w:rPr>
        <w:t xml:space="preserve">Integration testing confirmed that the modules cooperate correctly: the output of Module 1 (clean dataset) is accepted by Module 2, the feature set produced by Module 2 is accepted by Module 3, and the model saved by Module 3 is loaded and used by Module 4. The complete flow was executed end to end on a fresh environment to verify that no step depends on variables left over in a notebook session.</w:t>
      </w:r>
    </w:p>
    <w:p>
      <w:pPr>
        <w:pStyle w:val="Heading2"/>
        <w:keepNext/>
        <w:spacing w:after="120" w:before="280" w:line="300"/>
      </w:pPr>
      <w:r>
        <w:rPr>
          <w:rFonts w:ascii="Times New Roman" w:cs="Times New Roman" w:eastAsia="Times New Roman" w:hAnsi="Times New Roman"/>
          <w:b/>
          <w:bCs/>
          <w:sz w:val="28"/>
          <w:szCs w:val="28"/>
        </w:rPr>
        <w:t xml:space="preserve">8.3 Tools Used for Testing</w:t>
      </w:r>
    </w:p>
    <w:p>
      <w:pPr>
        <w:pStyle w:val="ListParagraph"/>
        <w:numPr>
          <w:ilvl w:val="0"/>
          <w:numId w:val="2"/>
        </w:numPr>
        <w:spacing w:after="80" w:line="340"/>
        <w:jc w:val="both"/>
      </w:pPr>
      <w:r>
        <w:rPr>
          <w:rFonts w:ascii="Times New Roman" w:cs="Times New Roman" w:eastAsia="Times New Roman" w:hAnsi="Times New Roman"/>
          <w:b/>
          <w:bCs/>
        </w:rPr>
        <w:t xml:space="preserve">Jupyter / Google Colab</w:t>
      </w:r>
      <w:r>
        <w:rPr>
          <w:rFonts w:ascii="Times New Roman" w:cs="Times New Roman" w:eastAsia="Times New Roman" w:hAnsi="Times New Roman"/>
        </w:rPr>
        <w:t xml:space="preserve"> – interactive execution and inspection of intermediate outputs.</w:t>
      </w:r>
    </w:p>
    <w:p>
      <w:pPr>
        <w:pStyle w:val="ListParagraph"/>
        <w:numPr>
          <w:ilvl w:val="0"/>
          <w:numId w:val="2"/>
        </w:numPr>
        <w:spacing w:after="80" w:line="340"/>
        <w:jc w:val="both"/>
      </w:pPr>
      <w:r>
        <w:rPr>
          <w:rFonts w:ascii="Times New Roman" w:cs="Times New Roman" w:eastAsia="Times New Roman" w:hAnsi="Times New Roman"/>
          <w:b/>
          <w:bCs/>
        </w:rPr>
        <w:t xml:space="preserve">Pandas assertions</w:t>
      </w:r>
      <w:r>
        <w:rPr>
          <w:rFonts w:ascii="Times New Roman" w:cs="Times New Roman" w:eastAsia="Times New Roman" w:hAnsi="Times New Roman"/>
        </w:rPr>
        <w:t xml:space="preserve"> – checks that no null or duplicate records remain after cleaning and that the schema matches expectations.</w:t>
      </w:r>
    </w:p>
    <w:p>
      <w:pPr>
        <w:pStyle w:val="ListParagraph"/>
        <w:numPr>
          <w:ilvl w:val="0"/>
          <w:numId w:val="2"/>
        </w:numPr>
        <w:spacing w:after="80" w:line="340"/>
        <w:jc w:val="both"/>
      </w:pPr>
      <w:r>
        <w:rPr>
          <w:rFonts w:ascii="Times New Roman" w:cs="Times New Roman" w:eastAsia="Times New Roman" w:hAnsi="Times New Roman"/>
          <w:b/>
          <w:bCs/>
        </w:rPr>
        <w:t xml:space="preserve">Scikit-learn metrics and cross-validation</w:t>
      </w:r>
      <w:r>
        <w:rPr>
          <w:rFonts w:ascii="Times New Roman" w:cs="Times New Roman" w:eastAsia="Times New Roman" w:hAnsi="Times New Roman"/>
        </w:rPr>
        <w:t xml:space="preserve"> – accuracy, precision, recall, F1-score, confusion matrix and k-fold validation.</w:t>
      </w:r>
    </w:p>
    <w:p>
      <w:pPr>
        <w:pStyle w:val="ListParagraph"/>
        <w:numPr>
          <w:ilvl w:val="0"/>
          <w:numId w:val="2"/>
        </w:numPr>
        <w:spacing w:after="80" w:line="340"/>
        <w:jc w:val="both"/>
      </w:pPr>
      <w:r>
        <w:rPr>
          <w:rFonts w:ascii="Times New Roman" w:cs="Times New Roman" w:eastAsia="Times New Roman" w:hAnsi="Times New Roman"/>
          <w:b/>
          <w:bCs/>
        </w:rPr>
        <w:t xml:space="preserve">Streamlit</w:t>
      </w:r>
      <w:r>
        <w:rPr>
          <w:rFonts w:ascii="Times New Roman" w:cs="Times New Roman" w:eastAsia="Times New Roman" w:hAnsi="Times New Roman"/>
        </w:rPr>
        <w:t xml:space="preserve"> – manual testing of widgets and the displayed output in the browser.</w:t>
      </w:r>
    </w:p>
    <w:p>
      <w:pPr>
        <w:pStyle w:val="Heading2"/>
        <w:keepNext/>
        <w:spacing w:after="120" w:before="280" w:line="300"/>
      </w:pPr>
      <w:r>
        <w:rPr>
          <w:rFonts w:ascii="Times New Roman" w:cs="Times New Roman" w:eastAsia="Times New Roman" w:hAnsi="Times New Roman"/>
          <w:b/>
          <w:bCs/>
          <w:sz w:val="28"/>
          <w:szCs w:val="28"/>
        </w:rPr>
        <w:t xml:space="preserve">8.4 Test Cases and Results</w:t>
      </w:r>
    </w:p>
    <w:p>
      <w:pPr>
        <w:spacing w:after="120" w:before="0" w:line="360" w:lineRule="auto"/>
        <w:jc w:val="both"/>
      </w:pPr>
      <w:r>
        <w:rPr>
          <w:rFonts w:ascii="Times New Roman" w:cs="Times New Roman" w:eastAsia="Times New Roman" w:hAnsi="Times New Roman"/>
        </w:rPr>
        <w:t xml:space="preserve">Table 8.1 lists the representative test cases. The “Actual result” and “Status” columns are to be recorded after the final execution on the selected dataset.</w:t>
      </w:r>
    </w:p>
    <w:p>
      <w:pPr>
        <w:keepNext/>
        <w:spacing w:after="80" w:before="160" w:line="300"/>
        <w:jc w:val="center"/>
      </w:pPr>
      <w:r>
        <w:rPr>
          <w:rFonts w:ascii="Times New Roman" w:cs="Times New Roman" w:eastAsia="Times New Roman" w:hAnsi="Times New Roman"/>
          <w:b/>
          <w:bCs/>
          <w:sz w:val="22"/>
          <w:szCs w:val="22"/>
        </w:rPr>
        <w:t xml:space="preserve">Table 8.1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1900"/>
        <w:gridCol w:w="1926"/>
      </w:tblGrid>
      <w:tr>
        <w:trPr>
          <w:cantSplit/>
          <w:tblHeader/>
        </w:trPr>
        <w:tc>
          <w:tcPr>
            <w:tcW w:type="dxa" w:w="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Test ID</w:t>
            </w:r>
          </w:p>
        </w:tc>
        <w:tc>
          <w:tcPr>
            <w:tcW w:type="dxa" w:w="21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Test description</w:t>
            </w:r>
          </w:p>
        </w:tc>
        <w:tc>
          <w:tcPr>
            <w:tcW w:type="dxa" w:w="22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Expected result</w:t>
            </w:r>
          </w:p>
        </w:tc>
        <w:tc>
          <w:tcPr>
            <w:tcW w:type="dxa" w:w="1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Actual result</w:t>
            </w:r>
          </w:p>
        </w:tc>
        <w:tc>
          <w:tcPr>
            <w:tcW w:type="dxa" w:w="19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Status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Dataset ingestion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 loads with the correct schema</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TC-02</w:t>
            </w:r>
          </w:p>
        </w:tc>
        <w:tc>
          <w:tcPr>
            <w:tcW w:type="dxa" w:w="21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Missing-value and duplicate handling</w:t>
            </w:r>
          </w:p>
        </w:tc>
        <w:tc>
          <w:tcPr>
            <w:tcW w:type="dxa" w:w="2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No nulls or duplicates remain</w:t>
            </w:r>
          </w:p>
        </w:tc>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Outlier treatment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Values lie within the capped range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TC-04</w:t>
            </w:r>
          </w:p>
        </w:tc>
        <w:tc>
          <w:tcPr>
            <w:tcW w:type="dxa" w:w="21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Training of all five models</w:t>
            </w:r>
          </w:p>
        </w:tc>
        <w:tc>
          <w:tcPr>
            <w:tcW w:type="dxa" w:w="2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Each model trains and predicts</w:t>
            </w:r>
          </w:p>
        </w:tc>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Dashboard risk prediction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Valid risk output for the chosen inputs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TC-06</w:t>
            </w:r>
          </w:p>
        </w:tc>
        <w:tc>
          <w:tcPr>
            <w:tcW w:type="dxa" w:w="21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Invalid dashboard input</w:t>
            </w:r>
          </w:p>
        </w:tc>
        <w:tc>
          <w:tcPr>
            <w:tcW w:type="dxa" w:w="2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Clear validation message, no crash</w:t>
            </w:r>
          </w:p>
        </w:tc>
        <w:tc>
          <w:tcPr>
            <w:tcW w:type="dxa" w:w="1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TC-07</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Trends filters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Charts update for every region/indicator choice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[Record result]</w:t>
            </w:r>
          </w:p>
        </w:tc>
        <w:tc>
          <w:tcPr>
            <w:tcW w:type="dxa" w:w="19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highlight w:val="yellow"/>
              </w:rPr>
              <w:t xml:space="preserve">[Pass / Fail]</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8.5 Validation Method and Evaluation Framework</w:t>
      </w:r>
    </w:p>
    <w:p>
      <w:pPr>
        <w:spacing w:after="120" w:before="0" w:line="360" w:lineRule="auto"/>
        <w:jc w:val="both"/>
      </w:pPr>
      <w:r>
        <w:rPr>
          <w:rFonts w:ascii="Times New Roman" w:cs="Times New Roman" w:eastAsia="Times New Roman" w:hAnsi="Times New Roman"/>
        </w:rPr>
        <w:t xml:space="preserve">Validation uses an 80/20 stratified train–test split together with 5-fold cross-validation on the training data for every model. The five evaluation metrics are defined below, where TP, TN, FP and FN denote true positives, true negatives, false positives and false negatives for the “high risk” class.</w:t>
      </w:r>
    </w:p>
    <w:p>
      <w:pPr>
        <w:keepNext/>
        <w:spacing w:after="80" w:before="160" w:line="300"/>
        <w:jc w:val="center"/>
      </w:pPr>
      <w:r>
        <w:rPr>
          <w:rFonts w:ascii="Times New Roman" w:cs="Times New Roman" w:eastAsia="Times New Roman" w:hAnsi="Times New Roman"/>
          <w:b/>
          <w:bCs/>
          <w:sz w:val="22"/>
          <w:szCs w:val="22"/>
        </w:rPr>
        <w:t xml:space="preserve">Table 8.2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Metric</w:t>
            </w:r>
          </w:p>
        </w:tc>
        <w:tc>
          <w:tcPr>
            <w:tcW w:type="dxa" w:w="34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Formula</w:t>
            </w:r>
          </w:p>
        </w:tc>
        <w:tc>
          <w:tcPr>
            <w:tcW w:type="dxa" w:w="38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Meaning in HealthScope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Accuracy</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(TP + TN) / (TP + TN + FP + FN)</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Share of all predictions that are correct</w:t>
            </w:r>
          </w:p>
        </w:tc>
      </w:tr>
      <w:tr>
        <w:trPr>
          <w:cantSplit/>
        </w:trPr>
        <w:tc>
          <w:tcPr>
            <w:tcW w:type="dxa" w:w="1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Precision</w:t>
            </w:r>
          </w:p>
        </w:tc>
        <w:tc>
          <w:tcPr>
            <w:tcW w:type="dxa" w:w="3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TP / (TP + FP)</w:t>
            </w:r>
          </w:p>
        </w:tc>
        <w:tc>
          <w:tcPr>
            <w:tcW w:type="dxa" w:w="3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Correct share among cases predicted as at risk (low false alarms)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Recall</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TP / (TP + FN)</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Share of truly at-risk cases that are found (few missed cases)</w:t>
            </w:r>
          </w:p>
        </w:tc>
      </w:tr>
      <w:tr>
        <w:trPr>
          <w:cantSplit/>
        </w:trPr>
        <w:tc>
          <w:tcPr>
            <w:tcW w:type="dxa" w:w="18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F1-score</w:t>
            </w:r>
          </w:p>
        </w:tc>
        <w:tc>
          <w:tcPr>
            <w:tcW w:type="dxa" w:w="34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 × Precision × Recall / (Precision + Recall)</w:t>
            </w:r>
          </w:p>
        </w:tc>
        <w:tc>
          <w:tcPr>
            <w:tcW w:type="dxa" w:w="3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Balance between precision and recall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Confusion matrix</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 × 2 table of TP, FP, FN, TN</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Shows exactly which kinds of errors each model makes</w:t>
            </w:r>
          </w:p>
        </w:tc>
      </w:tr>
    </w:tbl>
    <w:p>
      <w:pPr>
        <w:spacing w:after="160"/>
      </w:pPr>
    </w:p>
    <w:p>
      <w:pPr>
        <w:keepNext/>
        <w:spacing w:after="60" w:before="120"/>
        <w:jc w:val="center"/>
      </w:pPr>
      <w:r>
        <w:drawing>
          <wp:inline distT="0" distB="0" distL="0" distR="0">
            <wp:extent cx="2190750" cy="1866900"/>
            <wp:effectExtent t="0" r="0" b="0" l="0"/>
            <wp:docPr id="1" name="cm.png" descr="Layout of the confusion matrix used for evaluation" title="Layout of the confusion matrix used for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1866900"/>
                    </a:xfrm>
                    <a:prstGeom prst="rect">
                      <a:avLst/>
                    </a:prstGeom>
                  </pic:spPr>
                </pic:pic>
              </a:graphicData>
            </a:graphic>
          </wp:inline>
        </w:drawing>
      </w:r>
    </w:p>
    <w:p>
      <w:pPr>
        <w:keepNext w:val="false"/>
        <w:spacing w:after="240" w:before="80" w:line="300"/>
        <w:jc w:val="center"/>
      </w:pPr>
      <w:r>
        <w:rPr>
          <w:rFonts w:ascii="Times New Roman" w:cs="Times New Roman" w:eastAsia="Times New Roman" w:hAnsi="Times New Roman"/>
          <w:b/>
          <w:bCs/>
          <w:sz w:val="22"/>
          <w:szCs w:val="22"/>
        </w:rPr>
        <w:t xml:space="preserve">Fig. 8.1  Layout of the confusion matrix used for evaluation</w:t>
      </w:r>
    </w:p>
    <w:p>
      <w:pPr>
        <w:pStyle w:val="Heading2"/>
        <w:keepNext/>
        <w:spacing w:after="120" w:before="280" w:line="300"/>
      </w:pPr>
      <w:r>
        <w:rPr>
          <w:rFonts w:ascii="Times New Roman" w:cs="Times New Roman" w:eastAsia="Times New Roman" w:hAnsi="Times New Roman"/>
          <w:b/>
          <w:bCs/>
          <w:sz w:val="28"/>
          <w:szCs w:val="28"/>
        </w:rPr>
        <w:t xml:space="preserve">8.6 Results and Performance Comparison</w:t>
      </w:r>
    </w:p>
    <w:p>
      <w:pPr>
        <w:spacing w:after="120" w:before="0" w:line="360" w:lineRule="auto"/>
        <w:jc w:val="both"/>
      </w:pPr>
      <w:r>
        <w:rPr>
          <w:rFonts w:ascii="Times New Roman" w:cs="Times New Roman" w:eastAsia="Times New Roman" w:hAnsi="Times New Roman"/>
        </w:rPr>
        <w:t xml:space="preserve">Table 8.3 compares the five models on the held-out test set. The best model is the one with the highest F1-score; recall is additionally checked to limit missed high-risk cases.</w:t>
      </w:r>
    </w:p>
    <w:p>
      <w:pPr>
        <w:keepNext/>
        <w:spacing w:after="80" w:before="160" w:line="300"/>
        <w:jc w:val="center"/>
      </w:pPr>
      <w:r>
        <w:rPr>
          <w:rFonts w:ascii="Times New Roman" w:cs="Times New Roman" w:eastAsia="Times New Roman" w:hAnsi="Times New Roman"/>
          <w:b/>
          <w:bCs/>
          <w:sz w:val="22"/>
          <w:szCs w:val="22"/>
        </w:rPr>
        <w:t xml:space="preserve">Table 8.3  Performance comparison of the five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cantSplit/>
          <w:tblHeader/>
        </w:trPr>
        <w:tc>
          <w:tcPr>
            <w:tcW w:type="dxa" w:w="2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Model</w:t>
            </w:r>
          </w:p>
        </w:tc>
        <w:tc>
          <w:tcPr>
            <w:tcW w:type="dxa" w:w="1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Accuracy</w:t>
            </w:r>
          </w:p>
        </w:tc>
        <w:tc>
          <w:tcPr>
            <w:tcW w:type="dxa" w:w="1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Precision</w:t>
            </w:r>
          </w:p>
        </w:tc>
        <w:tc>
          <w:tcPr>
            <w:tcW w:type="dxa" w:w="1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Recall</w:t>
            </w:r>
          </w:p>
        </w:tc>
        <w:tc>
          <w:tcPr>
            <w:tcW w:type="dxa" w:w="16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F1-score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rPr>
              <w:t xml:space="preserve">Logistic Regression</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rPr>
              <w:t xml:space="preserve">Decision Tree</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rPr>
              <w:t xml:space="preserve">Random Forest</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rPr>
              <w:t xml:space="preserve">K-Nearest Neighbours</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rPr>
              <w:t xml:space="preserve">Naïve Bayes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sz w:val="21"/>
                <w:szCs w:val="21"/>
                <w:highlight w:val="yellow"/>
              </w:rPr>
              <w:t xml:space="preserve">[ ]</w:t>
            </w:r>
          </w:p>
        </w:tc>
      </w:tr>
    </w:tbl>
    <w:p>
      <w:pPr>
        <w:spacing w:after="160"/>
      </w:pPr>
    </w:p>
    <w:p>
      <w:pPr>
        <w:spacing w:after="120" w:before="0" w:line="360" w:lineRule="auto"/>
        <w:jc w:val="both"/>
      </w:pPr>
      <w:r>
        <w:rPr>
          <w:rFonts w:ascii="Times New Roman" w:cs="Times New Roman" w:eastAsia="Times New Roman" w:hAnsi="Times New Roman"/>
          <w:b/>
          <w:bCs/>
        </w:rPr>
        <w:t xml:space="preserve">Best model:</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[model name]</w:t>
      </w:r>
      <w:r>
        <w:rPr>
          <w:rFonts w:ascii="Times New Roman" w:cs="Times New Roman" w:eastAsia="Times New Roman" w:hAnsi="Times New Roman"/>
        </w:rPr>
        <w:t xml:space="preserve"> with an F1-score of </w:t>
      </w:r>
      <w:r>
        <w:rPr>
          <w:rFonts w:ascii="Times New Roman" w:cs="Times New Roman" w:eastAsia="Times New Roman" w:hAnsi="Times New Roman"/>
          <w:highlight w:val="yellow"/>
        </w:rPr>
        <w:t xml:space="preserve">[XX.X%]</w:t>
      </w:r>
      <w:r>
        <w:rPr>
          <w:rFonts w:ascii="Times New Roman" w:cs="Times New Roman" w:eastAsia="Times New Roman" w:hAnsi="Times New Roman"/>
        </w:rPr>
        <w:t xml:space="preserve">.</w:t>
      </w:r>
    </w:p>
    <w:p>
      <w:pPr>
        <w:pStyle w:val="Heading3"/>
        <w:keepNext/>
        <w:spacing w:after="100" w:before="200" w:line="300"/>
      </w:pPr>
      <w:r>
        <w:rPr>
          <w:rFonts w:ascii="Times New Roman" w:cs="Times New Roman" w:eastAsia="Times New Roman" w:hAnsi="Times New Roman"/>
          <w:b/>
          <w:bCs/>
          <w:sz w:val="24"/>
          <w:szCs w:val="24"/>
        </w:rPr>
        <w:t xml:space="preserve">8.6.1 Interpretation of results</w:t>
      </w:r>
    </w:p>
    <w:p>
      <w:pPr>
        <w:pStyle w:val="ListParagraph"/>
        <w:numPr>
          <w:ilvl w:val="0"/>
          <w:numId w:val="2"/>
        </w:numPr>
        <w:spacing w:after="80" w:line="340"/>
        <w:jc w:val="both"/>
      </w:pPr>
      <w:r>
        <w:rPr>
          <w:rFonts w:ascii="Times New Roman" w:cs="Times New Roman" w:eastAsia="Times New Roman" w:hAnsi="Times New Roman"/>
          <w:b/>
          <w:bCs/>
        </w:rPr>
        <w:t xml:space="preserve">Precision versus recall</w:t>
      </w:r>
      <w:r>
        <w:rPr>
          <w:rFonts w:ascii="Times New Roman" w:cs="Times New Roman" w:eastAsia="Times New Roman" w:hAnsi="Times New Roman"/>
        </w:rPr>
        <w:t xml:space="preserve"> – comparing the two shows whether a model produces more false alerts or more missed risks.</w:t>
      </w:r>
    </w:p>
    <w:p>
      <w:pPr>
        <w:pStyle w:val="ListParagraph"/>
        <w:numPr>
          <w:ilvl w:val="0"/>
          <w:numId w:val="2"/>
        </w:numPr>
        <w:spacing w:after="80" w:line="340"/>
        <w:jc w:val="both"/>
      </w:pPr>
      <w:r>
        <w:rPr>
          <w:rFonts w:ascii="Times New Roman" w:cs="Times New Roman" w:eastAsia="Times New Roman" w:hAnsi="Times New Roman"/>
          <w:b/>
          <w:bCs/>
        </w:rPr>
        <w:t xml:space="preserve">Error analysis</w:t>
      </w:r>
      <w:r>
        <w:rPr>
          <w:rFonts w:ascii="Times New Roman" w:cs="Times New Roman" w:eastAsia="Times New Roman" w:hAnsi="Times New Roman"/>
        </w:rPr>
        <w:t xml:space="preserve"> – false negatives (missed high-risk cases) are the costliest errors in a screening context, so models with a higher recall are preferred when their F1-scores are close.</w:t>
      </w:r>
    </w:p>
    <w:p>
      <w:pPr>
        <w:pStyle w:val="ListParagraph"/>
        <w:numPr>
          <w:ilvl w:val="0"/>
          <w:numId w:val="2"/>
        </w:numPr>
        <w:spacing w:after="80" w:line="340"/>
        <w:jc w:val="both"/>
      </w:pPr>
      <w:r>
        <w:rPr>
          <w:rFonts w:ascii="Times New Roman" w:cs="Times New Roman" w:eastAsia="Times New Roman" w:hAnsi="Times New Roman"/>
          <w:b/>
          <w:bCs/>
        </w:rPr>
        <w:t xml:space="preserve">Key drivers</w:t>
      </w:r>
      <w:r>
        <w:rPr>
          <w:rFonts w:ascii="Times New Roman" w:cs="Times New Roman" w:eastAsia="Times New Roman" w:hAnsi="Times New Roman"/>
        </w:rPr>
        <w:t xml:space="preserve"> – feature importance from Random Forest and the coefficients of Logistic Regression indicate which demographic and health indicators contribute most to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highlight w:val="yellow"/>
              </w:rPr>
              <w:t xml:space="preserve">[Insert the confusion matrix of the best model here]</w:t>
            </w:r>
          </w:p>
        </w:tc>
      </w:tr>
    </w:tbl>
    <w:p>
      <w:pPr>
        <w:spacing w:after="0"/>
      </w:pPr>
    </w:p>
    <w:p>
      <w:pPr>
        <w:spacing w:after="120" w:before="0" w:line="360" w:lineRule="auto"/>
        <w:jc w:val="both"/>
      </w:pP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9</w:t>
      </w:r>
      <w:r>
        <w:rPr>
          <w:rFonts w:ascii="Times New Roman" w:cs="Times New Roman" w:eastAsia="Times New Roman" w:hAnsi="Times New Roman"/>
          <w:b/>
          <w:bCs/>
          <w:color w:val="1F3864"/>
          <w:sz w:val="36"/>
          <w:szCs w:val="36"/>
        </w:rPr>
        <w:br/>
        <w:t xml:space="preserve">Deployment</w:t>
      </w:r>
    </w:p>
    <w:p>
      <w:pPr>
        <w:pStyle w:val="Heading2"/>
        <w:keepNext/>
        <w:spacing w:after="120" w:before="280" w:line="300"/>
      </w:pPr>
      <w:r>
        <w:rPr>
          <w:rFonts w:ascii="Times New Roman" w:cs="Times New Roman" w:eastAsia="Times New Roman" w:hAnsi="Times New Roman"/>
          <w:b/>
          <w:bCs/>
          <w:sz w:val="28"/>
          <w:szCs w:val="28"/>
        </w:rPr>
        <w:t xml:space="preserve">9.1 Steps to Deploy</w:t>
      </w:r>
    </w:p>
    <w:p>
      <w:pPr>
        <w:spacing w:after="120" w:before="0" w:line="360" w:lineRule="auto"/>
        <w:jc w:val="both"/>
      </w:pPr>
      <w:r>
        <w:rPr>
          <w:rFonts w:ascii="Times New Roman" w:cs="Times New Roman" w:eastAsia="Times New Roman" w:hAnsi="Times New Roman"/>
        </w:rPr>
        <w:t xml:space="preserve">The following steps install and run HealthScope on a new Windows machine.</w:t>
      </w:r>
    </w:p>
    <w:p>
      <w:pPr>
        <w:pStyle w:val="ListParagraph"/>
        <w:numPr>
          <w:ilvl w:val="0"/>
          <w:numId w:val="7"/>
        </w:numPr>
        <w:spacing w:after="80" w:line="340"/>
        <w:jc w:val="both"/>
      </w:pPr>
      <w:r>
        <w:rPr>
          <w:rFonts w:ascii="Times New Roman" w:cs="Times New Roman" w:eastAsia="Times New Roman" w:hAnsi="Times New Roman"/>
        </w:rPr>
        <w:t xml:space="preserve">Install Python 3 and Git from their official websites.</w:t>
      </w:r>
    </w:p>
    <w:p>
      <w:pPr>
        <w:pStyle w:val="ListParagraph"/>
        <w:numPr>
          <w:ilvl w:val="0"/>
          <w:numId w:val="7"/>
        </w:numPr>
        <w:spacing w:after="80" w:line="340"/>
        <w:jc w:val="both"/>
      </w:pPr>
      <w:r>
        <w:rPr>
          <w:rFonts w:ascii="Times New Roman" w:cs="Times New Roman" w:eastAsia="Times New Roman" w:hAnsi="Times New Roman"/>
        </w:rPr>
        <w:t xml:space="preserve">Clone the project repository from GitHub: </w:t>
      </w:r>
      <w:r>
        <w:rPr>
          <w:rFonts w:ascii="Consolas" w:cs="Consolas" w:eastAsia="Consolas" w:hAnsi="Consolas"/>
          <w:sz w:val="21"/>
          <w:szCs w:val="21"/>
        </w:rPr>
        <w:t xml:space="preserve">git clone &lt;repository-URL&gt;</w:t>
      </w:r>
      <w:r>
        <w:rPr>
          <w:rFonts w:ascii="Times New Roman" w:cs="Times New Roman" w:eastAsia="Times New Roman" w:hAnsi="Times New Roman"/>
        </w:rPr>
        <w:t xml:space="preserve"> and open the project folder.</w:t>
      </w:r>
    </w:p>
    <w:p>
      <w:pPr>
        <w:pStyle w:val="ListParagraph"/>
        <w:numPr>
          <w:ilvl w:val="0"/>
          <w:numId w:val="7"/>
        </w:numPr>
        <w:spacing w:after="80" w:line="340"/>
        <w:jc w:val="both"/>
      </w:pPr>
      <w:r>
        <w:rPr>
          <w:rFonts w:ascii="Times New Roman" w:cs="Times New Roman" w:eastAsia="Times New Roman" w:hAnsi="Times New Roman"/>
        </w:rPr>
        <w:t xml:space="preserve">Create and activate a virtual environment: </w:t>
      </w:r>
      <w:r>
        <w:rPr>
          <w:rFonts w:ascii="Consolas" w:cs="Consolas" w:eastAsia="Consolas" w:hAnsi="Consolas"/>
          <w:sz w:val="21"/>
          <w:szCs w:val="21"/>
        </w:rPr>
        <w:t xml:space="preserve">python -m venv venv</w:t>
      </w:r>
      <w:r>
        <w:rPr>
          <w:rFonts w:ascii="Times New Roman" w:cs="Times New Roman" w:eastAsia="Times New Roman" w:hAnsi="Times New Roman"/>
        </w:rPr>
        <w:t xml:space="preserve"> followed by </w:t>
      </w:r>
      <w:r>
        <w:rPr>
          <w:rFonts w:ascii="Consolas" w:cs="Consolas" w:eastAsia="Consolas" w:hAnsi="Consolas"/>
          <w:sz w:val="21"/>
          <w:szCs w:val="21"/>
        </w:rPr>
        <w:t xml:space="preserve">venv\Scripts\activate</w:t>
      </w:r>
      <w:r>
        <w:rPr>
          <w:rFonts w:ascii="Times New Roman" w:cs="Times New Roman" w:eastAsia="Times New Roman" w:hAnsi="Times New Roman"/>
        </w:rPr>
        <w:t xml:space="preserve">.</w:t>
      </w:r>
    </w:p>
    <w:p>
      <w:pPr>
        <w:pStyle w:val="ListParagraph"/>
        <w:numPr>
          <w:ilvl w:val="0"/>
          <w:numId w:val="7"/>
        </w:numPr>
        <w:spacing w:after="80" w:line="340"/>
        <w:jc w:val="both"/>
      </w:pPr>
      <w:r>
        <w:rPr>
          <w:rFonts w:ascii="Times New Roman" w:cs="Times New Roman" w:eastAsia="Times New Roman" w:hAnsi="Times New Roman"/>
        </w:rPr>
        <w:t xml:space="preserve">Install the dependencies: </w:t>
      </w:r>
      <w:r>
        <w:rPr>
          <w:rFonts w:ascii="Consolas" w:cs="Consolas" w:eastAsia="Consolas" w:hAnsi="Consolas"/>
          <w:sz w:val="21"/>
          <w:szCs w:val="21"/>
        </w:rPr>
        <w:t xml:space="preserve">pip install -r requirements.txt</w:t>
      </w:r>
      <w:r>
        <w:rPr>
          <w:rFonts w:ascii="Times New Roman" w:cs="Times New Roman" w:eastAsia="Times New Roman" w:hAnsi="Times New Roman"/>
        </w:rPr>
        <w:t xml:space="preserve">.</w:t>
      </w:r>
    </w:p>
    <w:p>
      <w:pPr>
        <w:pStyle w:val="ListParagraph"/>
        <w:numPr>
          <w:ilvl w:val="0"/>
          <w:numId w:val="7"/>
        </w:numPr>
        <w:spacing w:after="80" w:line="340"/>
        <w:jc w:val="both"/>
      </w:pPr>
      <w:r>
        <w:rPr>
          <w:rFonts w:ascii="Times New Roman" w:cs="Times New Roman" w:eastAsia="Times New Roman" w:hAnsi="Times New Roman"/>
        </w:rPr>
        <w:t xml:space="preserve">Place the dataset in the </w:t>
      </w:r>
      <w:r>
        <w:rPr>
          <w:rFonts w:ascii="Consolas" w:cs="Consolas" w:eastAsia="Consolas" w:hAnsi="Consolas"/>
          <w:sz w:val="21"/>
          <w:szCs w:val="21"/>
        </w:rPr>
        <w:t xml:space="preserve">data/raw</w:t>
      </w:r>
      <w:r>
        <w:rPr>
          <w:rFonts w:ascii="Times New Roman" w:cs="Times New Roman" w:eastAsia="Times New Roman" w:hAnsi="Times New Roman"/>
        </w:rPr>
        <w:t xml:space="preserve"> folder.</w:t>
      </w:r>
    </w:p>
    <w:p>
      <w:pPr>
        <w:pStyle w:val="ListParagraph"/>
        <w:numPr>
          <w:ilvl w:val="0"/>
          <w:numId w:val="7"/>
        </w:numPr>
        <w:spacing w:after="80" w:line="340"/>
        <w:jc w:val="both"/>
      </w:pPr>
      <w:r>
        <w:rPr>
          <w:rFonts w:ascii="Times New Roman" w:cs="Times New Roman" w:eastAsia="Times New Roman" w:hAnsi="Times New Roman"/>
        </w:rPr>
        <w:t xml:space="preserve">Run the pipeline notebooks (or script) in order: preprocessing → EDA and features → modelling. This creates the processed data, the saved model and the metrics file.</w:t>
      </w:r>
    </w:p>
    <w:p>
      <w:pPr>
        <w:pStyle w:val="ListParagraph"/>
        <w:numPr>
          <w:ilvl w:val="0"/>
          <w:numId w:val="7"/>
        </w:numPr>
        <w:spacing w:after="80" w:line="340"/>
        <w:jc w:val="both"/>
      </w:pPr>
      <w:r>
        <w:rPr>
          <w:rFonts w:ascii="Times New Roman" w:cs="Times New Roman" w:eastAsia="Times New Roman" w:hAnsi="Times New Roman"/>
        </w:rPr>
        <w:t xml:space="preserve">Start the dashboard: </w:t>
      </w:r>
      <w:r>
        <w:rPr>
          <w:rFonts w:ascii="Consolas" w:cs="Consolas" w:eastAsia="Consolas" w:hAnsi="Consolas"/>
          <w:sz w:val="21"/>
          <w:szCs w:val="21"/>
        </w:rPr>
        <w:t xml:space="preserve">streamlit run app.py</w:t>
      </w:r>
      <w:r>
        <w:rPr>
          <w:rFonts w:ascii="Times New Roman" w:cs="Times New Roman" w:eastAsia="Times New Roman" w:hAnsi="Times New Roman"/>
        </w:rPr>
        <w:t xml:space="preserve">.</w:t>
      </w:r>
    </w:p>
    <w:p>
      <w:pPr>
        <w:pStyle w:val="ListParagraph"/>
        <w:numPr>
          <w:ilvl w:val="0"/>
          <w:numId w:val="7"/>
        </w:numPr>
        <w:spacing w:after="80" w:line="340"/>
        <w:jc w:val="both"/>
      </w:pPr>
      <w:r>
        <w:rPr>
          <w:rFonts w:ascii="Times New Roman" w:cs="Times New Roman" w:eastAsia="Times New Roman" w:hAnsi="Times New Roman"/>
        </w:rPr>
        <w:t xml:space="preserve">Open the displayed local address (by default </w:t>
      </w:r>
      <w:r>
        <w:rPr>
          <w:rFonts w:ascii="Consolas" w:cs="Consolas" w:eastAsia="Consolas" w:hAnsi="Consolas"/>
          <w:sz w:val="21"/>
          <w:szCs w:val="21"/>
        </w:rPr>
        <w:t xml:space="preserve">http://localhost:8501</w:t>
      </w:r>
      <w:r>
        <w:rPr>
          <w:rFonts w:ascii="Times New Roman" w:cs="Times New Roman" w:eastAsia="Times New Roman" w:hAnsi="Times New Roman"/>
        </w:rPr>
        <w:t xml:space="preserve">) in a web browser.</w:t>
      </w:r>
    </w:p>
    <w:p>
      <w:pPr>
        <w:pStyle w:val="Heading2"/>
        <w:keepNext/>
        <w:spacing w:after="120" w:before="280" w:line="300"/>
      </w:pPr>
      <w:r>
        <w:rPr>
          <w:rFonts w:ascii="Times New Roman" w:cs="Times New Roman" w:eastAsia="Times New Roman" w:hAnsi="Times New Roman"/>
          <w:b/>
          <w:bCs/>
          <w:sz w:val="28"/>
          <w:szCs w:val="28"/>
        </w:rPr>
        <w:t xml:space="preserve">9.2 Environment Configuration</w:t>
      </w:r>
    </w:p>
    <w:p>
      <w:pPr>
        <w:keepNext/>
        <w:spacing w:after="80" w:before="160" w:line="300"/>
        <w:jc w:val="center"/>
      </w:pPr>
      <w:r>
        <w:rPr>
          <w:rFonts w:ascii="Times New Roman" w:cs="Times New Roman" w:eastAsia="Times New Roman" w:hAnsi="Times New Roman"/>
          <w:b/>
          <w:bCs/>
          <w:sz w:val="22"/>
          <w:szCs w:val="22"/>
        </w:rPr>
        <w:t xml:space="preserve">Table 9.1  Environment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Item</w:t>
            </w:r>
          </w:p>
        </w:tc>
        <w:tc>
          <w:tcPr>
            <w:tcW w:type="dxa" w:w="61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Configuration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Python version</w:t>
            </w:r>
          </w:p>
        </w:tc>
        <w:tc>
          <w:tcPr>
            <w:tcW w:type="dxa" w:w="6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Python 3.x (recorded in requirements.txt / README)</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Dependencies</w:t>
            </w:r>
          </w:p>
        </w:tc>
        <w:tc>
          <w:tcPr>
            <w:tcW w:type="dxa" w:w="61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pandas, numpy, scikit-learn, matplotlib, seaborn, plotly, streamlit, joblib – installed from requirements.txt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Random seed</w:t>
            </w:r>
          </w:p>
        </w:tc>
        <w:tc>
          <w:tcPr>
            <w:tcW w:type="dxa" w:w="6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random_state = 42 for all splits and models</w:t>
            </w:r>
          </w:p>
        </w:tc>
      </w:tr>
      <w:tr>
        <w:trPr>
          <w:cantSplit/>
        </w:trPr>
        <w:tc>
          <w:tcPr>
            <w:tcW w:type="dxa" w:w="29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Folder structure</w:t>
            </w:r>
          </w:p>
        </w:tc>
        <w:tc>
          <w:tcPr>
            <w:tcW w:type="dxa" w:w="61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data/raw, data/processed, models, notebooks, app.py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Port</w:t>
            </w:r>
          </w:p>
        </w:tc>
        <w:tc>
          <w:tcPr>
            <w:tcW w:type="dxa" w:w="6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Streamlit default 8501 (configurable with --server.port)</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9.3 Hosting</w:t>
      </w:r>
    </w:p>
    <w:p>
      <w:pPr>
        <w:spacing w:after="120" w:before="0" w:line="360" w:lineRule="auto"/>
        <w:jc w:val="both"/>
      </w:pPr>
      <w:r>
        <w:rPr>
          <w:rFonts w:ascii="Times New Roman" w:cs="Times New Roman" w:eastAsia="Times New Roman" w:hAnsi="Times New Roman"/>
        </w:rPr>
        <w:t xml:space="preserve">In the current version the dashboard is hosted </w:t>
      </w:r>
      <w:r>
        <w:rPr>
          <w:rFonts w:ascii="Times New Roman" w:cs="Times New Roman" w:eastAsia="Times New Roman" w:hAnsi="Times New Roman"/>
          <w:b/>
          <w:bCs/>
        </w:rPr>
        <w:t xml:space="preserve">locally</w:t>
      </w:r>
      <w:r>
        <w:rPr>
          <w:rFonts w:ascii="Times New Roman" w:cs="Times New Roman" w:eastAsia="Times New Roman" w:hAnsi="Times New Roman"/>
        </w:rPr>
        <w:t xml:space="preserve">: the Streamlit server runs on the developer’s machine and is accessed through the browser. The notebooks may also be executed on </w:t>
      </w:r>
      <w:r>
        <w:rPr>
          <w:rFonts w:ascii="Times New Roman" w:cs="Times New Roman" w:eastAsia="Times New Roman" w:hAnsi="Times New Roman"/>
          <w:b/>
          <w:bCs/>
        </w:rPr>
        <w:t xml:space="preserve">Google Colab</w:t>
      </w:r>
      <w:r>
        <w:rPr>
          <w:rFonts w:ascii="Times New Roman" w:cs="Times New Roman" w:eastAsia="Times New Roman" w:hAnsi="Times New Roman"/>
        </w:rPr>
        <w:t xml:space="preserve">. Because the dashboard is a standard Streamlit application, it can later be hosted on a public platform such as Streamlit Community Cloud or a cloud virtual machine without code changes; this is part of the future scope.</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10</w:t>
      </w:r>
      <w:r>
        <w:rPr>
          <w:rFonts w:ascii="Times New Roman" w:cs="Times New Roman" w:eastAsia="Times New Roman" w:hAnsi="Times New Roman"/>
          <w:b/>
          <w:bCs/>
          <w:color w:val="1F3864"/>
          <w:sz w:val="36"/>
          <w:szCs w:val="36"/>
        </w:rPr>
        <w:br/>
        <w:t xml:space="preserve">Challenges &amp; Limitations</w:t>
      </w:r>
    </w:p>
    <w:p>
      <w:pPr>
        <w:pStyle w:val="Heading2"/>
        <w:keepNext/>
        <w:spacing w:after="120" w:before="280" w:line="300"/>
      </w:pPr>
      <w:r>
        <w:rPr>
          <w:rFonts w:ascii="Times New Roman" w:cs="Times New Roman" w:eastAsia="Times New Roman" w:hAnsi="Times New Roman"/>
          <w:b/>
          <w:bCs/>
          <w:sz w:val="28"/>
          <w:szCs w:val="28"/>
        </w:rPr>
        <w:t xml:space="preserve">10.1 Issues Faced During Development</w:t>
      </w:r>
    </w:p>
    <w:p>
      <w:pPr>
        <w:pStyle w:val="ListParagraph"/>
        <w:numPr>
          <w:ilvl w:val="0"/>
          <w:numId w:val="2"/>
        </w:numPr>
        <w:spacing w:after="80" w:line="340"/>
        <w:jc w:val="both"/>
      </w:pPr>
      <w:r>
        <w:rPr>
          <w:rFonts w:ascii="Times New Roman" w:cs="Times New Roman" w:eastAsia="Times New Roman" w:hAnsi="Times New Roman"/>
          <w:b/>
          <w:bCs/>
        </w:rPr>
        <w:t xml:space="preserve">Missing values and outliers</w:t>
      </w:r>
      <w:r>
        <w:rPr>
          <w:rFonts w:ascii="Times New Roman" w:cs="Times New Roman" w:eastAsia="Times New Roman" w:hAnsi="Times New Roman"/>
        </w:rPr>
        <w:t xml:space="preserve"> in the public datasets threatened to bias the models.</w:t>
      </w:r>
    </w:p>
    <w:p>
      <w:pPr>
        <w:pStyle w:val="ListParagraph"/>
        <w:numPr>
          <w:ilvl w:val="0"/>
          <w:numId w:val="2"/>
        </w:numPr>
        <w:spacing w:after="80" w:line="340"/>
        <w:jc w:val="both"/>
      </w:pPr>
      <w:r>
        <w:rPr>
          <w:rFonts w:ascii="Times New Roman" w:cs="Times New Roman" w:eastAsia="Times New Roman" w:hAnsi="Times New Roman"/>
          <w:b/>
          <w:bCs/>
        </w:rPr>
        <w:t xml:space="preserve">Imbalanced risk classes</w:t>
      </w:r>
      <w:r>
        <w:rPr>
          <w:rFonts w:ascii="Times New Roman" w:cs="Times New Roman" w:eastAsia="Times New Roman" w:hAnsi="Times New Roman"/>
        </w:rPr>
        <w:t xml:space="preserve"> – the number of high-risk cases was much smaller than the number of low-risk cases, which makes plain accuracy misleading.</w:t>
      </w:r>
    </w:p>
    <w:p>
      <w:pPr>
        <w:pStyle w:val="ListParagraph"/>
        <w:numPr>
          <w:ilvl w:val="0"/>
          <w:numId w:val="2"/>
        </w:numPr>
        <w:spacing w:after="80" w:line="340"/>
        <w:jc w:val="both"/>
      </w:pPr>
      <w:r>
        <w:rPr>
          <w:rFonts w:ascii="Times New Roman" w:cs="Times New Roman" w:eastAsia="Times New Roman" w:hAnsi="Times New Roman"/>
          <w:b/>
          <w:bCs/>
        </w:rPr>
        <w:t xml:space="preserve">Choosing among five models</w:t>
      </w:r>
      <w:r>
        <w:rPr>
          <w:rFonts w:ascii="Times New Roman" w:cs="Times New Roman" w:eastAsia="Times New Roman" w:hAnsi="Times New Roman"/>
        </w:rPr>
        <w:t xml:space="preserve"> – each model has different strengths, so a fair and objective selection criterion was needed.</w:t>
      </w:r>
    </w:p>
    <w:p>
      <w:pPr>
        <w:pStyle w:val="ListParagraph"/>
        <w:numPr>
          <w:ilvl w:val="0"/>
          <w:numId w:val="2"/>
        </w:numPr>
        <w:spacing w:after="80" w:line="340"/>
        <w:jc w:val="both"/>
      </w:pPr>
      <w:r>
        <w:rPr>
          <w:rFonts w:ascii="Times New Roman" w:cs="Times New Roman" w:eastAsia="Times New Roman" w:hAnsi="Times New Roman"/>
          <w:b/>
          <w:bCs/>
        </w:rPr>
        <w:t xml:space="preserve">Consistent preprocessing</w:t>
      </w:r>
      <w:r>
        <w:rPr>
          <w:rFonts w:ascii="Times New Roman" w:cs="Times New Roman" w:eastAsia="Times New Roman" w:hAnsi="Times New Roman"/>
        </w:rPr>
        <w:t xml:space="preserve"> between training and the dashboard, so that user inputs are transformed exactly as the training data.</w:t>
      </w:r>
    </w:p>
    <w:p>
      <w:pPr>
        <w:pStyle w:val="ListParagraph"/>
        <w:numPr>
          <w:ilvl w:val="0"/>
          <w:numId w:val="2"/>
        </w:numPr>
        <w:spacing w:after="80" w:line="340"/>
        <w:jc w:val="both"/>
      </w:pPr>
      <w:r>
        <w:rPr>
          <w:rFonts w:ascii="Times New Roman" w:cs="Times New Roman" w:eastAsia="Times New Roman" w:hAnsi="Times New Roman"/>
          <w:b/>
          <w:bCs/>
        </w:rPr>
        <w:t xml:space="preserve">Team coordination</w:t>
      </w:r>
      <w:r>
        <w:rPr>
          <w:rFonts w:ascii="Times New Roman" w:cs="Times New Roman" w:eastAsia="Times New Roman" w:hAnsi="Times New Roman"/>
        </w:rPr>
        <w:t xml:space="preserve"> – three members developed different modules at the same time and had to merge their work without conflicts.</w:t>
      </w:r>
    </w:p>
    <w:p>
      <w:pPr>
        <w:pStyle w:val="Heading2"/>
        <w:keepNext/>
        <w:spacing w:after="120" w:before="280" w:line="300"/>
      </w:pPr>
      <w:r>
        <w:rPr>
          <w:rFonts w:ascii="Times New Roman" w:cs="Times New Roman" w:eastAsia="Times New Roman" w:hAnsi="Times New Roman"/>
          <w:b/>
          <w:bCs/>
          <w:sz w:val="28"/>
          <w:szCs w:val="28"/>
        </w:rPr>
        <w:t xml:space="preserve">10.2 Solutions Applied</w:t>
      </w:r>
    </w:p>
    <w:p>
      <w:pPr>
        <w:keepNext/>
        <w:spacing w:after="80" w:before="160" w:line="300"/>
        <w:jc w:val="center"/>
      </w:pPr>
      <w:r>
        <w:rPr>
          <w:rFonts w:ascii="Times New Roman" w:cs="Times New Roman" w:eastAsia="Times New Roman" w:hAnsi="Times New Roman"/>
          <w:b/>
          <w:bCs/>
          <w:sz w:val="22"/>
          <w:szCs w:val="22"/>
        </w:rPr>
        <w:t xml:space="preserve">Table 10.1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Challenge</w:t>
            </w:r>
          </w:p>
        </w:tc>
        <w:tc>
          <w:tcPr>
            <w:tcW w:type="dxa" w:w="48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Solution applied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Missing values and outliers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Median/mode imputation and IQR-based outlier analysis and capping</w:t>
            </w:r>
          </w:p>
        </w:tc>
      </w:tr>
      <w:tr>
        <w:trPr>
          <w:cantSplit/>
        </w:trPr>
        <w:tc>
          <w:tcPr>
            <w:tcW w:type="dxa" w:w="4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Imbalanced risk classes</w:t>
            </w:r>
          </w:p>
        </w:tc>
        <w:tc>
          <w:tcPr>
            <w:tcW w:type="dxa" w:w="4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Stratified train–test split; F1-score and recall used as primary metrics</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Choosing among five models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All models compared on the same split, seed and common metrics</w:t>
            </w:r>
          </w:p>
        </w:tc>
      </w:tr>
      <w:tr>
        <w:trPr>
          <w:cantSplit/>
        </w:trPr>
        <w:tc>
          <w:tcPr>
            <w:tcW w:type="dxa" w:w="42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Training/prediction mismatch</w:t>
            </w:r>
          </w:p>
        </w:tc>
        <w:tc>
          <w:tcPr>
            <w:tcW w:type="dxa" w:w="48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Single Scikit-learn Pipeline saved and reused by the dashboard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Team coordination</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GitHub branches per module, regular merges and shared documentation</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10.3 Current Limitations or Known Bugs</w:t>
      </w:r>
    </w:p>
    <w:p>
      <w:pPr>
        <w:pStyle w:val="ListParagraph"/>
        <w:numPr>
          <w:ilvl w:val="0"/>
          <w:numId w:val="2"/>
        </w:numPr>
        <w:spacing w:after="80" w:line="340"/>
        <w:jc w:val="both"/>
      </w:pPr>
      <w:r>
        <w:rPr>
          <w:rFonts w:ascii="Times New Roman" w:cs="Times New Roman" w:eastAsia="Times New Roman" w:hAnsi="Times New Roman"/>
        </w:rPr>
        <w:t xml:space="preserve">The system relies on </w:t>
      </w:r>
      <w:r>
        <w:rPr>
          <w:rFonts w:ascii="Times New Roman" w:cs="Times New Roman" w:eastAsia="Times New Roman" w:hAnsi="Times New Roman"/>
          <w:b/>
          <w:bCs/>
        </w:rPr>
        <w:t xml:space="preserve">public datasets</w:t>
      </w:r>
      <w:r>
        <w:rPr>
          <w:rFonts w:ascii="Times New Roman" w:cs="Times New Roman" w:eastAsia="Times New Roman" w:hAnsi="Times New Roman"/>
        </w:rPr>
        <w:t xml:space="preserve">; survey data may be self-reported and may contain reporting bias.</w:t>
      </w:r>
    </w:p>
    <w:p>
      <w:pPr>
        <w:pStyle w:val="ListParagraph"/>
        <w:numPr>
          <w:ilvl w:val="0"/>
          <w:numId w:val="2"/>
        </w:numPr>
        <w:spacing w:after="80" w:line="340"/>
        <w:jc w:val="both"/>
      </w:pPr>
      <w:r>
        <w:rPr>
          <w:rFonts w:ascii="Times New Roman" w:cs="Times New Roman" w:eastAsia="Times New Roman" w:hAnsi="Times New Roman"/>
        </w:rPr>
        <w:t xml:space="preserve">Predictions are </w:t>
      </w:r>
      <w:r>
        <w:rPr>
          <w:rFonts w:ascii="Times New Roman" w:cs="Times New Roman" w:eastAsia="Times New Roman" w:hAnsi="Times New Roman"/>
          <w:b/>
          <w:bCs/>
        </w:rPr>
        <w:t xml:space="preserve">risk indicators, not clinical diagnoses</w:t>
      </w:r>
      <w:r>
        <w:rPr>
          <w:rFonts w:ascii="Times New Roman" w:cs="Times New Roman" w:eastAsia="Times New Roman" w:hAnsi="Times New Roman"/>
        </w:rPr>
        <w:t xml:space="preserve">, and must not be used for treatment decisions.</w:t>
      </w:r>
    </w:p>
    <w:p>
      <w:pPr>
        <w:pStyle w:val="ListParagraph"/>
        <w:numPr>
          <w:ilvl w:val="0"/>
          <w:numId w:val="2"/>
        </w:numPr>
        <w:spacing w:after="80" w:line="340"/>
        <w:jc w:val="both"/>
      </w:pPr>
      <w:r>
        <w:rPr>
          <w:rFonts w:ascii="Times New Roman" w:cs="Times New Roman" w:eastAsia="Times New Roman" w:hAnsi="Times New Roman"/>
        </w:rPr>
        <w:t xml:space="preserve">There are </w:t>
      </w:r>
      <w:r>
        <w:rPr>
          <w:rFonts w:ascii="Times New Roman" w:cs="Times New Roman" w:eastAsia="Times New Roman" w:hAnsi="Times New Roman"/>
          <w:b/>
          <w:bCs/>
        </w:rPr>
        <w:t xml:space="preserve">no live hospital or wearable data feeds</w:t>
      </w:r>
      <w:r>
        <w:rPr>
          <w:rFonts w:ascii="Times New Roman" w:cs="Times New Roman" w:eastAsia="Times New Roman" w:hAnsi="Times New Roman"/>
        </w:rPr>
        <w:t xml:space="preserve">; the data is analysed in batch mode.</w:t>
      </w:r>
    </w:p>
    <w:p>
      <w:pPr>
        <w:pStyle w:val="ListParagraph"/>
        <w:numPr>
          <w:ilvl w:val="0"/>
          <w:numId w:val="2"/>
        </w:numPr>
        <w:spacing w:after="80" w:line="340"/>
        <w:jc w:val="both"/>
      </w:pPr>
      <w:r>
        <w:rPr>
          <w:rFonts w:ascii="Times New Roman" w:cs="Times New Roman" w:eastAsia="Times New Roman" w:hAnsi="Times New Roman"/>
        </w:rPr>
        <w:t xml:space="preserve">The dashboard has no user authentication or role-based access in the current version.</w:t>
      </w:r>
    </w:p>
    <w:p>
      <w:pPr>
        <w:pStyle w:val="ListParagraph"/>
        <w:numPr>
          <w:ilvl w:val="0"/>
          <w:numId w:val="2"/>
        </w:numPr>
        <w:spacing w:after="80" w:line="340"/>
        <w:jc w:val="both"/>
      </w:pPr>
      <w:r>
        <w:rPr>
          <w:rFonts w:ascii="Times New Roman" w:cs="Times New Roman" w:eastAsia="Times New Roman" w:hAnsi="Times New Roman"/>
        </w:rPr>
        <w:t xml:space="preserve">Only classical machine-learning models are used; deep-learning and big-data (Spark) models are out of scope.</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11</w:t>
      </w:r>
      <w:r>
        <w:rPr>
          <w:rFonts w:ascii="Times New Roman" w:cs="Times New Roman" w:eastAsia="Times New Roman" w:hAnsi="Times New Roman"/>
          <w:b/>
          <w:bCs/>
          <w:color w:val="1F3864"/>
          <w:sz w:val="36"/>
          <w:szCs w:val="36"/>
        </w:rPr>
        <w:br/>
        <w:t xml:space="preserve">Future Enhancements</w:t>
      </w:r>
    </w:p>
    <w:p>
      <w:pPr>
        <w:pStyle w:val="Heading2"/>
        <w:keepNext/>
        <w:spacing w:after="120" w:before="280" w:line="300"/>
      </w:pPr>
      <w:r>
        <w:rPr>
          <w:rFonts w:ascii="Times New Roman" w:cs="Times New Roman" w:eastAsia="Times New Roman" w:hAnsi="Times New Roman"/>
          <w:b/>
          <w:bCs/>
          <w:sz w:val="28"/>
          <w:szCs w:val="28"/>
        </w:rPr>
        <w:t xml:space="preserve">11.1 Planned Features</w:t>
      </w:r>
    </w:p>
    <w:p>
      <w:pPr>
        <w:keepNext/>
        <w:spacing w:after="80" w:before="160" w:line="300"/>
        <w:jc w:val="center"/>
      </w:pPr>
      <w:r>
        <w:rPr>
          <w:rFonts w:ascii="Times New Roman" w:cs="Times New Roman" w:eastAsia="Times New Roman" w:hAnsi="Times New Roman"/>
          <w:b/>
          <w:bCs/>
          <w:sz w:val="22"/>
          <w:szCs w:val="22"/>
        </w:rPr>
        <w:t xml:space="preserve">Table 11.1  Planned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Area</w:t>
            </w:r>
          </w:p>
        </w:tc>
        <w:tc>
          <w:tcPr>
            <w:tcW w:type="dxa" w:w="64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Planned enhancement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Improve performance</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Hyper-parameter tuning (grid/random search) and boosting or other ensemble models such as Gradient Boosting and XGBoost/LightGBM.</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Expand data and features</w:t>
            </w:r>
          </w:p>
        </w:tc>
        <w:tc>
          <w:tcPr>
            <w:tcW w:type="dxa" w:w="64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Include more NFHS rounds, more diseases and more regions; add temporal analysis of trends over survey rounds.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Deploy and build an interface</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Public web dashboard with role-based access for officials, researchers and citizens, and automated alerts when risk thresholds are crossed.</w:t>
            </w:r>
          </w:p>
        </w:tc>
      </w:tr>
      <w:tr>
        <w:trPr>
          <w:cantSplit/>
        </w:trPr>
        <w:tc>
          <w:tcPr>
            <w:tcW w:type="dxa" w:w="2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Scale and secure</w:t>
            </w:r>
          </w:p>
        </w:tc>
        <w:tc>
          <w:tcPr>
            <w:tcW w:type="dxa" w:w="64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Cloud deployment, stronger data-privacy controls and Apache Spark for very large datasets.</w:t>
            </w:r>
          </w:p>
        </w:tc>
      </w:tr>
    </w:tbl>
    <w:p>
      <w:pPr>
        <w:spacing w:after="160"/>
      </w:pPr>
    </w:p>
    <w:p>
      <w:pPr>
        <w:pStyle w:val="Heading2"/>
        <w:keepNext/>
        <w:spacing w:after="120" w:before="280" w:line="300"/>
      </w:pPr>
      <w:r>
        <w:rPr>
          <w:rFonts w:ascii="Times New Roman" w:cs="Times New Roman" w:eastAsia="Times New Roman" w:hAnsi="Times New Roman"/>
          <w:b/>
          <w:bCs/>
          <w:sz w:val="28"/>
          <w:szCs w:val="28"/>
        </w:rPr>
        <w:t xml:space="preserve">11.2 Possible Integrations and Optimisations</w:t>
      </w:r>
    </w:p>
    <w:p>
      <w:pPr>
        <w:pStyle w:val="ListParagraph"/>
        <w:numPr>
          <w:ilvl w:val="0"/>
          <w:numId w:val="2"/>
        </w:numPr>
        <w:spacing w:after="80" w:line="340"/>
        <w:jc w:val="both"/>
      </w:pPr>
      <w:r>
        <w:rPr>
          <w:rFonts w:ascii="Times New Roman" w:cs="Times New Roman" w:eastAsia="Times New Roman" w:hAnsi="Times New Roman"/>
          <w:b/>
          <w:bCs/>
        </w:rPr>
        <w:t xml:space="preserve">Open health-data APIs</w:t>
      </w:r>
      <w:r>
        <w:rPr>
          <w:rFonts w:ascii="Times New Roman" w:cs="Times New Roman" w:eastAsia="Times New Roman" w:hAnsi="Times New Roman"/>
        </w:rPr>
        <w:t xml:space="preserve"> (WHO, data.gov and national survey portals) to refresh the data automatically.</w:t>
      </w:r>
    </w:p>
    <w:p>
      <w:pPr>
        <w:pStyle w:val="ListParagraph"/>
        <w:numPr>
          <w:ilvl w:val="0"/>
          <w:numId w:val="2"/>
        </w:numPr>
        <w:spacing w:after="80" w:line="340"/>
        <w:jc w:val="both"/>
      </w:pPr>
      <w:r>
        <w:rPr>
          <w:rFonts w:ascii="Times New Roman" w:cs="Times New Roman" w:eastAsia="Times New Roman" w:hAnsi="Times New Roman"/>
          <w:b/>
          <w:bCs/>
        </w:rPr>
        <w:t xml:space="preserve">PostgreSQL and a data lake</w:t>
      </w:r>
      <w:r>
        <w:rPr>
          <w:rFonts w:ascii="Times New Roman" w:cs="Times New Roman" w:eastAsia="Times New Roman" w:hAnsi="Times New Roman"/>
        </w:rPr>
        <w:t xml:space="preserve"> for persistent storage of large datasets, with </w:t>
      </w:r>
      <w:r>
        <w:rPr>
          <w:rFonts w:ascii="Times New Roman" w:cs="Times New Roman" w:eastAsia="Times New Roman" w:hAnsi="Times New Roman"/>
          <w:b/>
          <w:bCs/>
        </w:rPr>
        <w:t xml:space="preserve">Redis</w:t>
      </w:r>
      <w:r>
        <w:rPr>
          <w:rFonts w:ascii="Times New Roman" w:cs="Times New Roman" w:eastAsia="Times New Roman" w:hAnsi="Times New Roman"/>
        </w:rPr>
        <w:t xml:space="preserve"> for caching frequently requested dashboard queries.</w:t>
      </w:r>
    </w:p>
    <w:p>
      <w:pPr>
        <w:pStyle w:val="ListParagraph"/>
        <w:numPr>
          <w:ilvl w:val="0"/>
          <w:numId w:val="2"/>
        </w:numPr>
        <w:spacing w:after="80" w:line="340"/>
        <w:jc w:val="both"/>
      </w:pPr>
      <w:r>
        <w:rPr>
          <w:rFonts w:ascii="Times New Roman" w:cs="Times New Roman" w:eastAsia="Times New Roman" w:hAnsi="Times New Roman"/>
          <w:b/>
          <w:bCs/>
        </w:rPr>
        <w:t xml:space="preserve">Power BI integration</w:t>
      </w:r>
      <w:r>
        <w:rPr>
          <w:rFonts w:ascii="Times New Roman" w:cs="Times New Roman" w:eastAsia="Times New Roman" w:hAnsi="Times New Roman"/>
        </w:rPr>
        <w:t xml:space="preserve"> as an alternative reporting front-end for administrators.</w:t>
      </w:r>
    </w:p>
    <w:p>
      <w:pPr>
        <w:pStyle w:val="ListParagraph"/>
        <w:numPr>
          <w:ilvl w:val="0"/>
          <w:numId w:val="2"/>
        </w:numPr>
        <w:spacing w:after="80" w:line="340"/>
        <w:jc w:val="both"/>
      </w:pPr>
      <w:r>
        <w:rPr>
          <w:rFonts w:ascii="Times New Roman" w:cs="Times New Roman" w:eastAsia="Times New Roman" w:hAnsi="Times New Roman"/>
          <w:b/>
          <w:bCs/>
        </w:rPr>
        <w:t xml:space="preserve">Explainable AI techniques</w:t>
      </w:r>
      <w:r>
        <w:rPr>
          <w:rFonts w:ascii="Times New Roman" w:cs="Times New Roman" w:eastAsia="Times New Roman" w:hAnsi="Times New Roman"/>
        </w:rPr>
        <w:t xml:space="preserve"> such as SHAP values to explain each individual prediction.</w:t>
      </w:r>
    </w:p>
    <w:p>
      <w:pPr>
        <w:pStyle w:val="ListParagraph"/>
        <w:numPr>
          <w:ilvl w:val="0"/>
          <w:numId w:val="2"/>
        </w:numPr>
        <w:spacing w:after="80" w:line="340"/>
        <w:jc w:val="both"/>
      </w:pPr>
      <w:r>
        <w:rPr>
          <w:rFonts w:ascii="Times New Roman" w:cs="Times New Roman" w:eastAsia="Times New Roman" w:hAnsi="Times New Roman"/>
          <w:b/>
          <w:bCs/>
        </w:rPr>
        <w:t xml:space="preserve">Automated pipelines (CI/CD)</w:t>
      </w:r>
      <w:r>
        <w:rPr>
          <w:rFonts w:ascii="Times New Roman" w:cs="Times New Roman" w:eastAsia="Times New Roman" w:hAnsi="Times New Roman"/>
        </w:rPr>
        <w:t xml:space="preserve"> to re-train and re-evaluate models whenever new data is added.</w:t>
      </w:r>
    </w:p>
    <w:p>
      <w:pPr>
        <w:pStyle w:val="Heading2"/>
        <w:keepNext/>
        <w:spacing w:after="120" w:before="280" w:line="300"/>
      </w:pPr>
      <w:r>
        <w:rPr>
          <w:rFonts w:ascii="Times New Roman" w:cs="Times New Roman" w:eastAsia="Times New Roman" w:hAnsi="Times New Roman"/>
          <w:b/>
          <w:bCs/>
          <w:sz w:val="28"/>
          <w:szCs w:val="28"/>
        </w:rPr>
        <w:t xml:space="preserve">11.3 Real-World Applications</w:t>
      </w:r>
    </w:p>
    <w:p>
      <w:pPr>
        <w:pStyle w:val="ListParagraph"/>
        <w:numPr>
          <w:ilvl w:val="0"/>
          <w:numId w:val="2"/>
        </w:numPr>
        <w:spacing w:after="80" w:line="340"/>
        <w:jc w:val="both"/>
      </w:pPr>
      <w:r>
        <w:rPr>
          <w:rFonts w:ascii="Times New Roman" w:cs="Times New Roman" w:eastAsia="Times New Roman" w:hAnsi="Times New Roman"/>
        </w:rPr>
        <w:t xml:space="preserve">Public-health monitoring by health officials.</w:t>
      </w:r>
    </w:p>
    <w:p>
      <w:pPr>
        <w:pStyle w:val="ListParagraph"/>
        <w:numPr>
          <w:ilvl w:val="0"/>
          <w:numId w:val="2"/>
        </w:numPr>
        <w:spacing w:after="80" w:line="340"/>
        <w:jc w:val="both"/>
      </w:pPr>
      <w:r>
        <w:rPr>
          <w:rFonts w:ascii="Times New Roman" w:cs="Times New Roman" w:eastAsia="Times New Roman" w:hAnsi="Times New Roman"/>
        </w:rPr>
        <w:t xml:space="preserve">Early risk screening for communities.</w:t>
      </w:r>
    </w:p>
    <w:p>
      <w:pPr>
        <w:pStyle w:val="ListParagraph"/>
        <w:numPr>
          <w:ilvl w:val="0"/>
          <w:numId w:val="2"/>
        </w:numPr>
        <w:spacing w:after="80" w:line="340"/>
        <w:jc w:val="both"/>
      </w:pPr>
      <w:r>
        <w:rPr>
          <w:rFonts w:ascii="Times New Roman" w:cs="Times New Roman" w:eastAsia="Times New Roman" w:hAnsi="Times New Roman"/>
        </w:rPr>
        <w:t xml:space="preserve">Policy planning and resource allocation.</w:t>
      </w:r>
    </w:p>
    <w:p>
      <w:pPr>
        <w:pStyle w:val="ListParagraph"/>
        <w:numPr>
          <w:ilvl w:val="0"/>
          <w:numId w:val="2"/>
        </w:numPr>
        <w:spacing w:after="80" w:line="340"/>
        <w:jc w:val="both"/>
      </w:pPr>
      <w:r>
        <w:rPr>
          <w:rFonts w:ascii="Times New Roman" w:cs="Times New Roman" w:eastAsia="Times New Roman" w:hAnsi="Times New Roman"/>
        </w:rPr>
        <w:t xml:space="preserve">Potential adopters: health departments, NGOs and researchers.</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12</w:t>
      </w:r>
      <w:r>
        <w:rPr>
          <w:rFonts w:ascii="Times New Roman" w:cs="Times New Roman" w:eastAsia="Times New Roman" w:hAnsi="Times New Roman"/>
          <w:b/>
          <w:bCs/>
          <w:color w:val="1F3864"/>
          <w:sz w:val="36"/>
          <w:szCs w:val="36"/>
        </w:rPr>
        <w:br/>
        <w:t xml:space="preserve">Conclusion</w:t>
      </w:r>
    </w:p>
    <w:p>
      <w:pPr>
        <w:pStyle w:val="Heading2"/>
        <w:keepNext/>
        <w:spacing w:after="120" w:before="280" w:line="300"/>
      </w:pPr>
      <w:r>
        <w:rPr>
          <w:rFonts w:ascii="Times New Roman" w:cs="Times New Roman" w:eastAsia="Times New Roman" w:hAnsi="Times New Roman"/>
          <w:b/>
          <w:bCs/>
          <w:sz w:val="28"/>
          <w:szCs w:val="28"/>
        </w:rPr>
        <w:t xml:space="preserve">12.1 Summary of the Project</w:t>
      </w:r>
    </w:p>
    <w:p>
      <w:pPr>
        <w:spacing w:after="120" w:before="0" w:line="360" w:lineRule="auto"/>
        <w:jc w:val="both"/>
      </w:pPr>
      <w:r>
        <w:rPr>
          <w:rFonts w:ascii="Times New Roman" w:cs="Times New Roman" w:eastAsia="Times New Roman" w:hAnsi="Times New Roman"/>
        </w:rPr>
        <w:t xml:space="preserve">HealthScope – A Full-Lifecycle Public Health Analytics &amp; Risk Dashboard – is an end-to-end system built in Python on public datasets such as the National Family Health Survey. It brings together data ingestion, cleaning, exploratory analysis, feature engineering, machine-learning risk prediction and interactive visualisation in a single, reproducible platform. Five classifiers – Logistic Regression, Decision Tree, Random Forest, K-Nearest Neighbours and Naïve Bayes – are trained on identical data and compared on accuracy, precision, recall, F1-score and confusion matrix. An interactive Streamlit dashboard turns the results into health trends, risk factors and risk predictions that support data-driven decision-making.</w:t>
      </w:r>
    </w:p>
    <w:p>
      <w:pPr>
        <w:pStyle w:val="Heading2"/>
        <w:keepNext/>
        <w:spacing w:after="120" w:before="280" w:line="300"/>
      </w:pPr>
      <w:r>
        <w:rPr>
          <w:rFonts w:ascii="Times New Roman" w:cs="Times New Roman" w:eastAsia="Times New Roman" w:hAnsi="Times New Roman"/>
          <w:b/>
          <w:bCs/>
          <w:sz w:val="28"/>
          <w:szCs w:val="28"/>
        </w:rPr>
        <w:t xml:space="preserve">12.2 What Was Achieved</w:t>
      </w:r>
    </w:p>
    <w:p>
      <w:pPr>
        <w:keepNext/>
        <w:spacing w:after="80" w:before="160" w:line="300"/>
        <w:jc w:val="center"/>
      </w:pPr>
      <w:r>
        <w:rPr>
          <w:rFonts w:ascii="Times New Roman" w:cs="Times New Roman" w:eastAsia="Times New Roman" w:hAnsi="Times New Roman"/>
          <w:b/>
          <w:bCs/>
          <w:sz w:val="22"/>
          <w:szCs w:val="22"/>
        </w:rPr>
        <w:t xml:space="preserve">Table 12.1  Objectives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126"/>
      </w:tblGrid>
      <w:tr>
        <w:trPr>
          <w:cantSplit/>
          <w:tblHeader/>
        </w:trPr>
        <w:tc>
          <w:tcPr>
            <w:tcW w:type="dxa" w:w="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No.</w:t>
            </w:r>
          </w:p>
        </w:tc>
        <w:tc>
          <w:tcPr>
            <w:tcW w:type="dxa" w:w="43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Objective</w:t>
            </w:r>
          </w:p>
        </w:tc>
        <w:tc>
          <w:tcPr>
            <w:tcW w:type="dxa" w:w="41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Outcome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1</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Design an end-to-end pipeline for ingestion, cleaning, EDA and feature engineering</w:t>
            </w:r>
          </w:p>
        </w:tc>
        <w:tc>
          <w:tcPr>
            <w:tcW w:type="dxa" w:w="4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Achieved – modular seven-stage preprocessing and EDA pipeline implemented</w:t>
            </w:r>
          </w:p>
        </w:tc>
      </w:tr>
      <w:tr>
        <w:trPr>
          <w:cantSplit/>
        </w:trPr>
        <w:tc>
          <w:tcPr>
            <w:tcW w:type="dxa" w:w="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w:t>
            </w:r>
          </w:p>
        </w:tc>
        <w:tc>
          <w:tcPr>
            <w:tcW w:type="dxa" w:w="4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Train and compare five machine-learning models</w:t>
            </w:r>
          </w:p>
        </w:tc>
        <w:tc>
          <w:tcPr>
            <w:tcW w:type="dxa" w:w="41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Achieved – five models trained on the same split and seed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3</w:t>
            </w:r>
          </w:p>
        </w:tc>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Evaluate every model using five metrics</w:t>
            </w:r>
          </w:p>
        </w:tc>
        <w:tc>
          <w:tcPr>
            <w:tcW w:type="dxa" w:w="41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Achieved – accuracy, precision, recall, F1-score and confusion matrix computed</w:t>
            </w:r>
          </w:p>
        </w:tc>
      </w:tr>
      <w:tr>
        <w:trPr>
          <w:cantSplit/>
        </w:trPr>
        <w:tc>
          <w:tcPr>
            <w:tcW w:type="dxa" w:w="6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4</w:t>
            </w:r>
          </w:p>
        </w:tc>
        <w:tc>
          <w:tcPr>
            <w:tcW w:type="dxa" w:w="43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Develop an interactive dashboard</w:t>
            </w:r>
          </w:p>
        </w:tc>
        <w:tc>
          <w:tcPr>
            <w:tcW w:type="dxa" w:w="41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Achieved – Trends Explorer, Risk Prediction and Model Performance pages</w:t>
            </w:r>
          </w:p>
        </w:tc>
      </w:tr>
    </w:tbl>
    <w:p>
      <w:pPr>
        <w:spacing w:after="160"/>
      </w:pPr>
    </w:p>
    <w:p>
      <w:pPr>
        <w:spacing w:after="120" w:before="0" w:line="360" w:lineRule="auto"/>
        <w:jc w:val="both"/>
      </w:pPr>
      <w:r>
        <w:rPr>
          <w:rFonts w:ascii="Times New Roman" w:cs="Times New Roman" w:eastAsia="Times New Roman" w:hAnsi="Times New Roman"/>
        </w:rPr>
        <w:t xml:space="preserve">All four objectives were addressed. In the final outcome, five models are compared on five evaluation metrics inside one end-to-end dashboard platform.</w:t>
      </w:r>
    </w:p>
    <w:p>
      <w:pPr>
        <w:pStyle w:val="Heading2"/>
        <w:keepNext/>
        <w:spacing w:after="120" w:before="280" w:line="300"/>
      </w:pPr>
      <w:r>
        <w:rPr>
          <w:rFonts w:ascii="Times New Roman" w:cs="Times New Roman" w:eastAsia="Times New Roman" w:hAnsi="Times New Roman"/>
          <w:b/>
          <w:bCs/>
          <w:sz w:val="28"/>
          <w:szCs w:val="28"/>
        </w:rPr>
        <w:t xml:space="preserve">12.3 Skills Learned During Development</w:t>
      </w:r>
    </w:p>
    <w:p>
      <w:pPr>
        <w:pStyle w:val="ListParagraph"/>
        <w:numPr>
          <w:ilvl w:val="0"/>
          <w:numId w:val="2"/>
        </w:numPr>
        <w:spacing w:after="80" w:line="340"/>
        <w:jc w:val="both"/>
      </w:pPr>
      <w:r>
        <w:rPr>
          <w:rFonts w:ascii="Times New Roman" w:cs="Times New Roman" w:eastAsia="Times New Roman" w:hAnsi="Times New Roman"/>
        </w:rPr>
        <w:t xml:space="preserve">Practical data engineering: ingestion, cleaning, missing-value handling, duplicate and outlier treatment.</w:t>
      </w:r>
    </w:p>
    <w:p>
      <w:pPr>
        <w:pStyle w:val="ListParagraph"/>
        <w:numPr>
          <w:ilvl w:val="0"/>
          <w:numId w:val="2"/>
        </w:numPr>
        <w:spacing w:after="80" w:line="340"/>
        <w:jc w:val="both"/>
      </w:pPr>
      <w:r>
        <w:rPr>
          <w:rFonts w:ascii="Times New Roman" w:cs="Times New Roman" w:eastAsia="Times New Roman" w:hAnsi="Times New Roman"/>
        </w:rPr>
        <w:t xml:space="preserve">Exploratory analysis and feature engineering on real-world health data.</w:t>
      </w:r>
    </w:p>
    <w:p>
      <w:pPr>
        <w:pStyle w:val="ListParagraph"/>
        <w:numPr>
          <w:ilvl w:val="0"/>
          <w:numId w:val="2"/>
        </w:numPr>
        <w:spacing w:after="80" w:line="340"/>
        <w:jc w:val="both"/>
      </w:pPr>
      <w:r>
        <w:rPr>
          <w:rFonts w:ascii="Times New Roman" w:cs="Times New Roman" w:eastAsia="Times New Roman" w:hAnsi="Times New Roman"/>
        </w:rPr>
        <w:t xml:space="preserve">Implementing and comparing multiple machine-learning algorithms with Scikit-learn and interpreting metrics for imbalanced data.</w:t>
      </w:r>
    </w:p>
    <w:p>
      <w:pPr>
        <w:pStyle w:val="ListParagraph"/>
        <w:numPr>
          <w:ilvl w:val="0"/>
          <w:numId w:val="2"/>
        </w:numPr>
        <w:spacing w:after="80" w:line="340"/>
        <w:jc w:val="both"/>
      </w:pPr>
      <w:r>
        <w:rPr>
          <w:rFonts w:ascii="Times New Roman" w:cs="Times New Roman" w:eastAsia="Times New Roman" w:hAnsi="Times New Roman"/>
        </w:rPr>
        <w:t xml:space="preserve">Building interactive dashboards with Streamlit and Plotly.</w:t>
      </w:r>
    </w:p>
    <w:p>
      <w:pPr>
        <w:pStyle w:val="ListParagraph"/>
        <w:numPr>
          <w:ilvl w:val="0"/>
          <w:numId w:val="2"/>
        </w:numPr>
        <w:spacing w:after="80" w:line="340"/>
        <w:jc w:val="both"/>
      </w:pPr>
      <w:r>
        <w:rPr>
          <w:rFonts w:ascii="Times New Roman" w:cs="Times New Roman" w:eastAsia="Times New Roman" w:hAnsi="Times New Roman"/>
        </w:rPr>
        <w:t xml:space="preserve">Collaboration using Git and GitHub, modular design and technical documentation, along with awareness of the ethical aspects of health analytics – privacy, fairness and the difference between risk indication and diagnosis.</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13</w:t>
      </w:r>
      <w:r>
        <w:rPr>
          <w:rFonts w:ascii="Times New Roman" w:cs="Times New Roman" w:eastAsia="Times New Roman" w:hAnsi="Times New Roman"/>
          <w:b/>
          <w:bCs/>
          <w:color w:val="1F3864"/>
          <w:sz w:val="36"/>
          <w:szCs w:val="36"/>
        </w:rPr>
        <w:br/>
        <w:t xml:space="preserve">References</w:t>
      </w:r>
    </w:p>
    <w:p>
      <w:pPr>
        <w:spacing w:after="160" w:before="0" w:line="360" w:lineRule="auto"/>
        <w:ind w:left="567" w:hanging="567"/>
        <w:jc w:val="left"/>
      </w:pPr>
      <w:r>
        <w:rPr>
          <w:rFonts w:ascii="Times New Roman" w:cs="Times New Roman" w:eastAsia="Times New Roman" w:hAnsi="Times New Roman"/>
        </w:rPr>
        <w:t xml:space="preserve">[1] Wang, Song, and Bi, “Optimizing public health management with predictive analytics: Leveraging the power of random forest,” 2025.</w:t>
      </w:r>
    </w:p>
    <w:p>
      <w:pPr>
        <w:spacing w:after="160" w:before="0" w:line="360" w:lineRule="auto"/>
        <w:ind w:left="567" w:hanging="567"/>
        <w:jc w:val="left"/>
      </w:pPr>
      <w:r>
        <w:rPr>
          <w:rFonts w:ascii="Times New Roman" w:cs="Times New Roman" w:eastAsia="Times New Roman" w:hAnsi="Times New Roman"/>
        </w:rPr>
        <w:t xml:space="preserve">[2] Chen and Long, “Predicting arthritis risk with machine learning: Insights from the 2023 National Health Interview Survey data,” 2025.</w:t>
      </w:r>
    </w:p>
    <w:p>
      <w:pPr>
        <w:spacing w:after="160" w:before="0" w:line="360" w:lineRule="auto"/>
        <w:ind w:left="567" w:hanging="567"/>
        <w:jc w:val="left"/>
      </w:pPr>
      <w:r>
        <w:rPr>
          <w:rFonts w:ascii="Times New Roman" w:cs="Times New Roman" w:eastAsia="Times New Roman" w:hAnsi="Times New Roman"/>
        </w:rPr>
        <w:t xml:space="preserve">[3] Liu, Krentz, Lu, and Curcin, “Machine learning based prediction models for cardiovascular disease risk using electronic health records data: Systematic review and meta-analysis,” 2025.</w:t>
      </w:r>
    </w:p>
    <w:p>
      <w:pPr>
        <w:spacing w:after="160" w:before="0" w:line="360" w:lineRule="auto"/>
        <w:ind w:left="567" w:hanging="567"/>
        <w:jc w:val="left"/>
      </w:pPr>
      <w:r>
        <w:rPr>
          <w:rFonts w:ascii="Times New Roman" w:cs="Times New Roman" w:eastAsia="Times New Roman" w:hAnsi="Times New Roman"/>
        </w:rPr>
        <w:t xml:space="preserve">[4] Dhanda et al., “Advancement in public health through machine learning: A narrative review of opportunities and ethical considerations,” 2025.</w:t>
      </w:r>
    </w:p>
    <w:p>
      <w:pPr>
        <w:spacing w:after="160" w:before="0" w:line="360" w:lineRule="auto"/>
        <w:ind w:left="567" w:hanging="567"/>
        <w:jc w:val="left"/>
      </w:pPr>
      <w:r>
        <w:rPr>
          <w:rFonts w:ascii="Times New Roman" w:cs="Times New Roman" w:eastAsia="Times New Roman" w:hAnsi="Times New Roman"/>
        </w:rPr>
        <w:t xml:space="preserve">[5] International Institute for Population Sciences, “National Family Health Survey (NFHS),” [Online]. Available: http://rchiips.org/nfhs</w:t>
      </w:r>
    </w:p>
    <w:p>
      <w:pPr>
        <w:spacing w:after="160" w:before="0" w:line="360" w:lineRule="auto"/>
        <w:ind w:left="567" w:hanging="567"/>
        <w:jc w:val="left"/>
      </w:pPr>
      <w:r>
        <w:rPr>
          <w:rFonts w:ascii="Times New Roman" w:cs="Times New Roman" w:eastAsia="Times New Roman" w:hAnsi="Times New Roman"/>
        </w:rPr>
        <w:t xml:space="preserve">[6] F. Pedregosa et al., “Scikit-learn: Machine learning in Python,” J. Mach. Learn. Res., vol. 12, pp. 2825–2830, 2011.</w:t>
      </w:r>
    </w:p>
    <w:p>
      <w:pPr>
        <w:spacing w:after="160" w:before="0" w:line="360" w:lineRule="auto"/>
        <w:ind w:left="567" w:hanging="567"/>
        <w:jc w:val="left"/>
      </w:pPr>
      <w:r>
        <w:rPr>
          <w:rFonts w:ascii="Times New Roman" w:cs="Times New Roman" w:eastAsia="Times New Roman" w:hAnsi="Times New Roman"/>
        </w:rPr>
        <w:t xml:space="preserve">[7] W. McKinney, “Data structures for statistical computing in Python,” in Proc. 9th Python in Science Conf., 2010, pp. 56–61.</w:t>
      </w:r>
    </w:p>
    <w:p>
      <w:pPr>
        <w:spacing w:after="160" w:before="0" w:line="360" w:lineRule="auto"/>
        <w:ind w:left="567" w:hanging="567"/>
        <w:jc w:val="left"/>
      </w:pPr>
      <w:r>
        <w:rPr>
          <w:rFonts w:ascii="Times New Roman" w:cs="Times New Roman" w:eastAsia="Times New Roman" w:hAnsi="Times New Roman"/>
        </w:rPr>
        <w:t xml:space="preserve">[8] L. Breiman, “Random forests,” Machine Learning, vol. 45, no. 1, pp. 5–32, 2001.</w:t>
      </w:r>
    </w:p>
    <w:p>
      <w:pPr>
        <w:spacing w:after="160" w:before="0" w:line="360" w:lineRule="auto"/>
        <w:ind w:left="567" w:hanging="567"/>
        <w:jc w:val="left"/>
      </w:pPr>
      <w:r>
        <w:rPr>
          <w:rFonts w:ascii="Times New Roman" w:cs="Times New Roman" w:eastAsia="Times New Roman" w:hAnsi="Times New Roman"/>
        </w:rPr>
        <w:t xml:space="preserve">[9] Streamlit Inc., “Streamlit documentation,” [Online]. Available: https://docs.streamlit.io</w:t>
      </w:r>
    </w:p>
    <w:p>
      <w:pPr>
        <w:spacing w:after="160" w:before="0" w:line="360" w:lineRule="auto"/>
        <w:ind w:left="567" w:hanging="567"/>
        <w:jc w:val="left"/>
      </w:pPr>
      <w:r>
        <w:rPr>
          <w:rFonts w:ascii="Times New Roman" w:cs="Times New Roman" w:eastAsia="Times New Roman" w:hAnsi="Times New Roman"/>
        </w:rPr>
        <w:t xml:space="preserve">[10] Plotly Technologies Inc., “Plotly Python graphing library,” [Online]. Available: https://plotly.com/python/</w:t>
      </w:r>
    </w:p>
    <w:p>
      <w:pPr>
        <w:pStyle w:val="Heading1"/>
        <w:pageBreakBefore/>
        <w:pBdr>
          <w:bottom w:val="single" w:color="1F3864" w:sz="8" w:space="6"/>
        </w:pBdr>
        <w:spacing w:after="360" w:before="0" w:line="320"/>
        <w:jc w:val="center"/>
      </w:pPr>
      <w:r>
        <w:rPr>
          <w:rFonts w:ascii="Times New Roman" w:cs="Times New Roman" w:eastAsia="Times New Roman" w:hAnsi="Times New Roman"/>
          <w:b/>
          <w:bCs/>
          <w:color w:val="1F3864"/>
          <w:sz w:val="32"/>
          <w:szCs w:val="32"/>
        </w:rPr>
        <w:t xml:space="preserve">CHAPTER 14</w:t>
      </w:r>
      <w:r>
        <w:rPr>
          <w:rFonts w:ascii="Times New Roman" w:cs="Times New Roman" w:eastAsia="Times New Roman" w:hAnsi="Times New Roman"/>
          <w:b/>
          <w:bCs/>
          <w:color w:val="1F3864"/>
          <w:sz w:val="36"/>
          <w:szCs w:val="36"/>
        </w:rPr>
        <w:br/>
        <w:t xml:space="preserve">Appendices</w:t>
      </w:r>
    </w:p>
    <w:p>
      <w:pPr>
        <w:pStyle w:val="Heading2"/>
        <w:keepNext/>
        <w:spacing w:after="120" w:before="280" w:line="300"/>
      </w:pPr>
      <w:r>
        <w:rPr>
          <w:rFonts w:ascii="Times New Roman" w:cs="Times New Roman" w:eastAsia="Times New Roman" w:hAnsi="Times New Roman"/>
          <w:b/>
          <w:bCs/>
          <w:sz w:val="28"/>
          <w:szCs w:val="28"/>
        </w:rPr>
        <w:t xml:space="preserve">Appendix A – Screenshots of the Application</w:t>
      </w:r>
    </w:p>
    <w:p>
      <w:pPr>
        <w:spacing w:after="120" w:before="0" w:line="360" w:lineRule="auto"/>
        <w:jc w:val="both"/>
      </w:pPr>
      <w:r>
        <w:rPr>
          <w:rFonts w:ascii="Times New Roman" w:cs="Times New Roman" w:eastAsia="Times New Roman" w:hAnsi="Times New Roman"/>
        </w:rPr>
        <w:t xml:space="preserve">The screenshots below show the implemented HealthScope dashboard. Each screenshot should be captioned with what the viewer should notice.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highlight w:val="yellow"/>
              </w:rPr>
              <w:t xml:space="preserve">[Paste screenshot: Health Trends Explorer]</w:t>
            </w:r>
          </w:p>
        </w:tc>
      </w:tr>
    </w:tbl>
    <w:p>
      <w:pPr>
        <w:spacing w:after="0"/>
      </w:pPr>
    </w:p>
    <w:p>
      <w:pPr>
        <w:spacing w:after="120" w:before="80" w:line="360" w:lineRule="auto"/>
        <w:jc w:val="center"/>
      </w:pPr>
      <w:r>
        <w:rPr>
          <w:rFonts w:ascii="Times New Roman" w:cs="Times New Roman" w:eastAsia="Times New Roman" w:hAnsi="Times New Roman"/>
          <w:b/>
          <w:bCs/>
        </w:rPr>
        <w:t xml:space="preserve">Fig. A.1</w:t>
      </w:r>
      <w:r>
        <w:rPr>
          <w:rFonts w:ascii="Times New Roman" w:cs="Times New Roman" w:eastAsia="Times New Roman" w:hAnsi="Times New Roman"/>
        </w:rPr>
        <w:t xml:space="preserve"> Health Trends Explorer – filter indicators by region and demographic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highlight w:val="yellow"/>
              </w:rPr>
              <w:t xml:space="preserve">[Paste screenshot: Risk Prediction]</w:t>
            </w:r>
          </w:p>
        </w:tc>
      </w:tr>
    </w:tbl>
    <w:p>
      <w:pPr>
        <w:spacing w:after="0"/>
      </w:pPr>
    </w:p>
    <w:p>
      <w:pPr>
        <w:spacing w:after="120" w:before="80" w:line="360" w:lineRule="auto"/>
        <w:jc w:val="center"/>
      </w:pPr>
      <w:r>
        <w:rPr>
          <w:rFonts w:ascii="Times New Roman" w:cs="Times New Roman" w:eastAsia="Times New Roman" w:hAnsi="Times New Roman"/>
          <w:b/>
          <w:bCs/>
        </w:rPr>
        <w:t xml:space="preserve">Fig. A.2</w:t>
      </w:r>
      <w:r>
        <w:rPr>
          <w:rFonts w:ascii="Times New Roman" w:cs="Times New Roman" w:eastAsia="Times New Roman" w:hAnsi="Times New Roman"/>
        </w:rPr>
        <w:t xml:space="preserve"> Risk Prediction – enter health parameters to obtain a predicted risk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highlight w:val="yellow"/>
              </w:rPr>
              <w:t xml:space="preserve">[Paste screenshot: Model Performance]</w:t>
            </w:r>
          </w:p>
        </w:tc>
      </w:tr>
    </w:tbl>
    <w:p>
      <w:pPr>
        <w:spacing w:after="0"/>
      </w:pPr>
    </w:p>
    <w:p>
      <w:pPr>
        <w:spacing w:after="120" w:before="80" w:line="360" w:lineRule="auto"/>
        <w:jc w:val="center"/>
      </w:pPr>
      <w:r>
        <w:rPr>
          <w:rFonts w:ascii="Times New Roman" w:cs="Times New Roman" w:eastAsia="Times New Roman" w:hAnsi="Times New Roman"/>
          <w:b/>
          <w:bCs/>
        </w:rPr>
        <w:t xml:space="preserve">Fig. A.3</w:t>
      </w:r>
      <w:r>
        <w:rPr>
          <w:rFonts w:ascii="Times New Roman" w:cs="Times New Roman" w:eastAsia="Times New Roman" w:hAnsi="Times New Roman"/>
        </w:rPr>
        <w:t xml:space="preserve"> Model Performance – compare accuracy, precision, recall, F1-score and confusion matrix.</w:t>
      </w:r>
    </w:p>
    <w:p>
      <w:pPr>
        <w:pStyle w:val="Heading2"/>
        <w:keepNext/>
        <w:spacing w:after="120" w:before="280" w:line="300"/>
      </w:pPr>
      <w:r>
        <w:rPr>
          <w:rFonts w:ascii="Times New Roman" w:cs="Times New Roman" w:eastAsia="Times New Roman" w:hAnsi="Times New Roman"/>
          <w:b/>
          <w:bCs/>
          <w:sz w:val="28"/>
          <w:szCs w:val="28"/>
        </w:rPr>
        <w:t xml:space="preserve">Appendix B – Sample Code Snippets</w:t>
      </w:r>
    </w:p>
    <w:p>
      <w:pPr>
        <w:spacing w:after="120" w:before="0" w:line="360" w:lineRule="auto"/>
        <w:jc w:val="both"/>
      </w:pPr>
      <w:r>
        <w:rPr>
          <w:rFonts w:ascii="Times New Roman" w:cs="Times New Roman" w:eastAsia="Times New Roman" w:hAnsi="Times New Roman"/>
        </w:rPr>
        <w:t xml:space="preserve">The key code segments are presented in Chapter 6 (preprocessing pipeline, model training and the dashboard script). The following snippet shows how the best model is saved and reloaded.</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import joblib</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best = max(results, key=lambda r: r["f1"])          # highest F1-score</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joblib.dump(best["pipeline"], "models/best_model.joblib")</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 </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model = joblib.load("models/best_model.joblib")      # in the dashboard</w:t>
      </w:r>
    </w:p>
    <w:p>
      <w:pPr>
        <w:keepLines/>
        <w:pBdr>
          <w:left w:val="single" w:color="1F3864" w:sz="18" w:space="6"/>
        </w:pBdr>
        <w:shd w:fill="F2F2F2" w:color="auto" w:val="clear"/>
        <w:spacing w:after="0" w:line="240"/>
        <w:ind w:left="200"/>
        <w:jc w:val="left"/>
      </w:pPr>
      <w:r>
        <w:rPr>
          <w:rFonts w:ascii="Consolas" w:cs="Consolas" w:eastAsia="Consolas" w:hAnsi="Consolas"/>
          <w:sz w:val="18"/>
          <w:szCs w:val="18"/>
        </w:rPr>
        <w:t xml:space="preserve">model.predict(user_input_df)</w:t>
      </w:r>
    </w:p>
    <w:p>
      <w:pPr>
        <w:spacing w:after="120"/>
      </w:pPr>
    </w:p>
    <w:p>
      <w:pPr>
        <w:pStyle w:val="Heading2"/>
        <w:keepNext/>
        <w:spacing w:after="120" w:before="280" w:line="300"/>
      </w:pPr>
      <w:r>
        <w:rPr>
          <w:rFonts w:ascii="Times New Roman" w:cs="Times New Roman" w:eastAsia="Times New Roman" w:hAnsi="Times New Roman"/>
          <w:b/>
          <w:bCs/>
          <w:sz w:val="28"/>
          <w:szCs w:val="28"/>
        </w:rPr>
        <w:t xml:space="preserve">Appendix C – Installation and Set-up Instructions</w:t>
      </w:r>
    </w:p>
    <w:p>
      <w:pPr>
        <w:pStyle w:val="ListParagraph"/>
        <w:numPr>
          <w:ilvl w:val="0"/>
          <w:numId w:val="8"/>
        </w:numPr>
        <w:spacing w:after="80" w:line="340"/>
        <w:jc w:val="both"/>
      </w:pPr>
      <w:r>
        <w:rPr>
          <w:rFonts w:ascii="Times New Roman" w:cs="Times New Roman" w:eastAsia="Times New Roman" w:hAnsi="Times New Roman"/>
        </w:rPr>
        <w:t xml:space="preserve">Install Python 3 (python.org) and Git (git-scm.com).</w:t>
      </w:r>
    </w:p>
    <w:p>
      <w:pPr>
        <w:pStyle w:val="ListParagraph"/>
        <w:numPr>
          <w:ilvl w:val="0"/>
          <w:numId w:val="8"/>
        </w:numPr>
        <w:spacing w:after="80" w:line="340"/>
        <w:jc w:val="both"/>
      </w:pPr>
      <w:r>
        <w:rPr>
          <w:rFonts w:ascii="Times New Roman" w:cs="Times New Roman" w:eastAsia="Times New Roman" w:hAnsi="Times New Roman"/>
        </w:rPr>
        <w:t xml:space="preserve">Run </w:t>
      </w:r>
      <w:r>
        <w:rPr>
          <w:rFonts w:ascii="Consolas" w:cs="Consolas" w:eastAsia="Consolas" w:hAnsi="Consolas"/>
          <w:sz w:val="21"/>
          <w:szCs w:val="21"/>
        </w:rPr>
        <w:t xml:space="preserve">git clone &lt;repository-URL&gt;</w:t>
      </w:r>
      <w:r>
        <w:rPr>
          <w:rFonts w:ascii="Times New Roman" w:cs="Times New Roman" w:eastAsia="Times New Roman" w:hAnsi="Times New Roman"/>
        </w:rPr>
        <w:t xml:space="preserve"> and </w:t>
      </w:r>
      <w:r>
        <w:rPr>
          <w:rFonts w:ascii="Consolas" w:cs="Consolas" w:eastAsia="Consolas" w:hAnsi="Consolas"/>
          <w:sz w:val="21"/>
          <w:szCs w:val="21"/>
        </w:rPr>
        <w:t xml:space="preserve">cd HealthScope</w:t>
      </w:r>
      <w:r>
        <w:rPr>
          <w:rFonts w:ascii="Times New Roman" w:cs="Times New Roman" w:eastAsia="Times New Roman" w:hAnsi="Times New Roman"/>
        </w:rPr>
        <w:t xml:space="preserve">.</w:t>
      </w:r>
    </w:p>
    <w:p>
      <w:pPr>
        <w:pStyle w:val="ListParagraph"/>
        <w:numPr>
          <w:ilvl w:val="0"/>
          <w:numId w:val="8"/>
        </w:numPr>
        <w:spacing w:after="80" w:line="340"/>
        <w:jc w:val="both"/>
      </w:pPr>
      <w:r>
        <w:rPr>
          <w:rFonts w:ascii="Times New Roman" w:cs="Times New Roman" w:eastAsia="Times New Roman" w:hAnsi="Times New Roman"/>
        </w:rPr>
        <w:t xml:space="preserve">Run </w:t>
      </w:r>
      <w:r>
        <w:rPr>
          <w:rFonts w:ascii="Consolas" w:cs="Consolas" w:eastAsia="Consolas" w:hAnsi="Consolas"/>
          <w:sz w:val="21"/>
          <w:szCs w:val="21"/>
        </w:rPr>
        <w:t xml:space="preserve">python -m venv venv</w:t>
      </w:r>
      <w:r>
        <w:rPr>
          <w:rFonts w:ascii="Times New Roman" w:cs="Times New Roman" w:eastAsia="Times New Roman" w:hAnsi="Times New Roman"/>
        </w:rPr>
        <w:t xml:space="preserve"> and activate it with </w:t>
      </w:r>
      <w:r>
        <w:rPr>
          <w:rFonts w:ascii="Consolas" w:cs="Consolas" w:eastAsia="Consolas" w:hAnsi="Consolas"/>
          <w:sz w:val="21"/>
          <w:szCs w:val="21"/>
        </w:rPr>
        <w:t xml:space="preserve">venv\Scripts\activate</w:t>
      </w:r>
      <w:r>
        <w:rPr>
          <w:rFonts w:ascii="Times New Roman" w:cs="Times New Roman" w:eastAsia="Times New Roman" w:hAnsi="Times New Roman"/>
        </w:rPr>
        <w:t xml:space="preserve"> (Windows) or </w:t>
      </w:r>
      <w:r>
        <w:rPr>
          <w:rFonts w:ascii="Consolas" w:cs="Consolas" w:eastAsia="Consolas" w:hAnsi="Consolas"/>
          <w:sz w:val="21"/>
          <w:szCs w:val="21"/>
        </w:rPr>
        <w:t xml:space="preserve">source venv/bin/activate</w:t>
      </w:r>
      <w:r>
        <w:rPr>
          <w:rFonts w:ascii="Times New Roman" w:cs="Times New Roman" w:eastAsia="Times New Roman" w:hAnsi="Times New Roman"/>
        </w:rPr>
        <w:t xml:space="preserve"> (Linux/macOS).</w:t>
      </w:r>
    </w:p>
    <w:p>
      <w:pPr>
        <w:pStyle w:val="ListParagraph"/>
        <w:numPr>
          <w:ilvl w:val="0"/>
          <w:numId w:val="8"/>
        </w:numPr>
        <w:spacing w:after="80" w:line="340"/>
        <w:jc w:val="both"/>
      </w:pPr>
      <w:r>
        <w:rPr>
          <w:rFonts w:ascii="Times New Roman" w:cs="Times New Roman" w:eastAsia="Times New Roman" w:hAnsi="Times New Roman"/>
        </w:rPr>
        <w:t xml:space="preserve">Run </w:t>
      </w:r>
      <w:r>
        <w:rPr>
          <w:rFonts w:ascii="Consolas" w:cs="Consolas" w:eastAsia="Consolas" w:hAnsi="Consolas"/>
          <w:sz w:val="21"/>
          <w:szCs w:val="21"/>
        </w:rPr>
        <w:t xml:space="preserve">pip install -r requirements.txt</w:t>
      </w:r>
      <w:r>
        <w:rPr>
          <w:rFonts w:ascii="Times New Roman" w:cs="Times New Roman" w:eastAsia="Times New Roman" w:hAnsi="Times New Roman"/>
        </w:rPr>
        <w:t xml:space="preserve">.</w:t>
      </w:r>
    </w:p>
    <w:p>
      <w:pPr>
        <w:pStyle w:val="ListParagraph"/>
        <w:numPr>
          <w:ilvl w:val="0"/>
          <w:numId w:val="8"/>
        </w:numPr>
        <w:spacing w:after="80" w:line="340"/>
        <w:jc w:val="both"/>
      </w:pPr>
      <w:r>
        <w:rPr>
          <w:rFonts w:ascii="Times New Roman" w:cs="Times New Roman" w:eastAsia="Times New Roman" w:hAnsi="Times New Roman"/>
        </w:rPr>
        <w:t xml:space="preserve">Copy the dataset into </w:t>
      </w:r>
      <w:r>
        <w:rPr>
          <w:rFonts w:ascii="Consolas" w:cs="Consolas" w:eastAsia="Consolas" w:hAnsi="Consolas"/>
          <w:sz w:val="21"/>
          <w:szCs w:val="21"/>
        </w:rPr>
        <w:t xml:space="preserve">data/raw/</w:t>
      </w:r>
      <w:r>
        <w:rPr>
          <w:rFonts w:ascii="Times New Roman" w:cs="Times New Roman" w:eastAsia="Times New Roman" w:hAnsi="Times New Roman"/>
        </w:rPr>
        <w:t xml:space="preserve">.</w:t>
      </w:r>
    </w:p>
    <w:p>
      <w:pPr>
        <w:pStyle w:val="ListParagraph"/>
        <w:numPr>
          <w:ilvl w:val="0"/>
          <w:numId w:val="8"/>
        </w:numPr>
        <w:spacing w:after="80" w:line="340"/>
        <w:jc w:val="both"/>
      </w:pPr>
      <w:r>
        <w:rPr>
          <w:rFonts w:ascii="Times New Roman" w:cs="Times New Roman" w:eastAsia="Times New Roman" w:hAnsi="Times New Roman"/>
        </w:rPr>
        <w:t xml:space="preserve">Execute the notebooks in the order 01_preprocessing, 02_eda_features, 03_modelling.</w:t>
      </w:r>
    </w:p>
    <w:p>
      <w:pPr>
        <w:pStyle w:val="ListParagraph"/>
        <w:numPr>
          <w:ilvl w:val="0"/>
          <w:numId w:val="8"/>
        </w:numPr>
        <w:spacing w:after="80" w:line="340"/>
        <w:jc w:val="both"/>
      </w:pPr>
      <w:r>
        <w:rPr>
          <w:rFonts w:ascii="Times New Roman" w:cs="Times New Roman" w:eastAsia="Times New Roman" w:hAnsi="Times New Roman"/>
        </w:rPr>
        <w:t xml:space="preserve">Run </w:t>
      </w:r>
      <w:r>
        <w:rPr>
          <w:rFonts w:ascii="Consolas" w:cs="Consolas" w:eastAsia="Consolas" w:hAnsi="Consolas"/>
          <w:sz w:val="21"/>
          <w:szCs w:val="21"/>
        </w:rPr>
        <w:t xml:space="preserve">streamlit run app.py</w:t>
      </w:r>
      <w:r>
        <w:rPr>
          <w:rFonts w:ascii="Times New Roman" w:cs="Times New Roman" w:eastAsia="Times New Roman" w:hAnsi="Times New Roman"/>
        </w:rPr>
        <w:t xml:space="preserve"> and open </w:t>
      </w:r>
      <w:r>
        <w:rPr>
          <w:rFonts w:ascii="Consolas" w:cs="Consolas" w:eastAsia="Consolas" w:hAnsi="Consolas"/>
          <w:sz w:val="21"/>
          <w:szCs w:val="21"/>
        </w:rPr>
        <w:t xml:space="preserve">http://localhost:8501</w:t>
      </w:r>
      <w:r>
        <w:rPr>
          <w:rFonts w:ascii="Times New Roman" w:cs="Times New Roman" w:eastAsia="Times New Roman" w:hAnsi="Times New Roman"/>
        </w:rPr>
        <w:t xml:space="preserve">.</w:t>
      </w:r>
    </w:p>
    <w:p>
      <w:pPr>
        <w:pStyle w:val="Heading2"/>
        <w:keepNext/>
        <w:spacing w:after="120" w:before="280" w:line="300"/>
      </w:pPr>
      <w:r>
        <w:rPr>
          <w:rFonts w:ascii="Times New Roman" w:cs="Times New Roman" w:eastAsia="Times New Roman" w:hAnsi="Times New Roman"/>
          <w:b/>
          <w:bCs/>
          <w:sz w:val="28"/>
          <w:szCs w:val="28"/>
        </w:rPr>
        <w:t xml:space="preserve">Appendix D – User Manual</w:t>
      </w:r>
    </w:p>
    <w:p>
      <w:pPr>
        <w:pStyle w:val="ListParagraph"/>
        <w:numPr>
          <w:ilvl w:val="0"/>
          <w:numId w:val="9"/>
        </w:numPr>
        <w:spacing w:after="80" w:line="340"/>
        <w:jc w:val="both"/>
      </w:pPr>
      <w:r>
        <w:rPr>
          <w:rFonts w:ascii="Times New Roman" w:cs="Times New Roman" w:eastAsia="Times New Roman" w:hAnsi="Times New Roman"/>
          <w:b/>
          <w:bCs/>
        </w:rPr>
        <w:t xml:space="preserve">Open the dashboard</w:t>
      </w:r>
      <w:r>
        <w:rPr>
          <w:rFonts w:ascii="Times New Roman" w:cs="Times New Roman" w:eastAsia="Times New Roman" w:hAnsi="Times New Roman"/>
        </w:rPr>
        <w:t xml:space="preserve"> in a web browser and choose a page from the left sidebar.</w:t>
      </w:r>
    </w:p>
    <w:p>
      <w:pPr>
        <w:pStyle w:val="ListParagraph"/>
        <w:numPr>
          <w:ilvl w:val="0"/>
          <w:numId w:val="9"/>
        </w:numPr>
        <w:spacing w:after="80" w:line="340"/>
        <w:jc w:val="both"/>
      </w:pPr>
      <w:r>
        <w:rPr>
          <w:rFonts w:ascii="Times New Roman" w:cs="Times New Roman" w:eastAsia="Times New Roman" w:hAnsi="Times New Roman"/>
          <w:b/>
          <w:bCs/>
        </w:rPr>
        <w:t xml:space="preserve">Trends:</w:t>
      </w:r>
      <w:r>
        <w:rPr>
          <w:rFonts w:ascii="Times New Roman" w:cs="Times New Roman" w:eastAsia="Times New Roman" w:hAnsi="Times New Roman"/>
        </w:rPr>
        <w:t xml:space="preserve"> select a region, indicator, age group and year; the charts update automatically. Hover over a chart for exact values.</w:t>
      </w:r>
    </w:p>
    <w:p>
      <w:pPr>
        <w:pStyle w:val="ListParagraph"/>
        <w:numPr>
          <w:ilvl w:val="0"/>
          <w:numId w:val="9"/>
        </w:numPr>
        <w:spacing w:after="80" w:line="340"/>
        <w:jc w:val="both"/>
      </w:pPr>
      <w:r>
        <w:rPr>
          <w:rFonts w:ascii="Times New Roman" w:cs="Times New Roman" w:eastAsia="Times New Roman" w:hAnsi="Times New Roman"/>
          <w:b/>
          <w:bCs/>
        </w:rPr>
        <w:t xml:space="preserve">Risk Prediction:</w:t>
      </w:r>
      <w:r>
        <w:rPr>
          <w:rFonts w:ascii="Times New Roman" w:cs="Times New Roman" w:eastAsia="Times New Roman" w:hAnsi="Times New Roman"/>
        </w:rPr>
        <w:t xml:space="preserve"> type the requested health parameters, press </w:t>
      </w:r>
      <w:r>
        <w:rPr>
          <w:rFonts w:ascii="Times New Roman" w:cs="Times New Roman" w:eastAsia="Times New Roman" w:hAnsi="Times New Roman"/>
          <w:b/>
          <w:bCs/>
        </w:rPr>
        <w:t xml:space="preserve">Predict Risk</w:t>
      </w:r>
      <w:r>
        <w:rPr>
          <w:rFonts w:ascii="Times New Roman" w:cs="Times New Roman" w:eastAsia="Times New Roman" w:hAnsi="Times New Roman"/>
        </w:rPr>
        <w:t xml:space="preserve">, and read the predicted risk class and the contributing factors. Remember that the result is a risk indicator, not a diagnosis.</w:t>
      </w:r>
    </w:p>
    <w:p>
      <w:pPr>
        <w:pStyle w:val="ListParagraph"/>
        <w:numPr>
          <w:ilvl w:val="0"/>
          <w:numId w:val="9"/>
        </w:numPr>
        <w:spacing w:after="80" w:line="340"/>
        <w:jc w:val="both"/>
      </w:pPr>
      <w:r>
        <w:rPr>
          <w:rFonts w:ascii="Times New Roman" w:cs="Times New Roman" w:eastAsia="Times New Roman" w:hAnsi="Times New Roman"/>
          <w:b/>
          <w:bCs/>
        </w:rPr>
        <w:t xml:space="preserve">Model Performance:</w:t>
      </w:r>
      <w:r>
        <w:rPr>
          <w:rFonts w:ascii="Times New Roman" w:cs="Times New Roman" w:eastAsia="Times New Roman" w:hAnsi="Times New Roman"/>
        </w:rPr>
        <w:t xml:space="preserve"> review the metrics table and the confusion matrix to see how each model performed.</w:t>
      </w:r>
    </w:p>
    <w:p>
      <w:pPr>
        <w:pStyle w:val="Heading2"/>
        <w:keepNext/>
        <w:spacing w:after="120" w:before="280" w:line="300"/>
      </w:pPr>
      <w:r>
        <w:rPr>
          <w:rFonts w:ascii="Times New Roman" w:cs="Times New Roman" w:eastAsia="Times New Roman" w:hAnsi="Times New Roman"/>
          <w:b/>
          <w:bCs/>
          <w:sz w:val="28"/>
          <w:szCs w:val="28"/>
        </w:rPr>
        <w:t xml:space="preserve">Appendix E – Certifications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sz w:val="22"/>
                <w:szCs w:val="22"/>
                <w:highlight w:val="yellow"/>
              </w:rPr>
              <w:t xml:space="preserve">[Attach course / workshop certificates of the team members, if any]</w:t>
            </w:r>
          </w:p>
        </w:tc>
      </w:tr>
    </w:tbl>
    <w:p>
      <w:pPr>
        <w:spacing w:after="0"/>
      </w:pPr>
    </w:p>
    <w:p>
      <w:pPr>
        <w:pStyle w:val="Heading2"/>
        <w:keepNext/>
        <w:spacing w:after="120" w:before="280" w:line="300"/>
      </w:pPr>
      <w:r>
        <w:rPr>
          <w:rFonts w:ascii="Times New Roman" w:cs="Times New Roman" w:eastAsia="Times New Roman" w:hAnsi="Times New Roman"/>
          <w:b/>
          <w:bCs/>
          <w:sz w:val="28"/>
          <w:szCs w:val="28"/>
        </w:rPr>
        <w:t xml:space="preserve">Appendix F – Team Contribution</w:t>
      </w:r>
    </w:p>
    <w:p>
      <w:pPr>
        <w:keepNext/>
        <w:spacing w:after="80" w:before="160" w:line="300"/>
        <w:jc w:val="center"/>
      </w:pPr>
      <w:r>
        <w:rPr>
          <w:rFonts w:ascii="Times New Roman" w:cs="Times New Roman" w:eastAsia="Times New Roman" w:hAnsi="Times New Roman"/>
          <w:b/>
          <w:bCs/>
          <w:sz w:val="22"/>
          <w:szCs w:val="22"/>
        </w:rPr>
        <w:t xml:space="preserve">Table F.1  Contribution of each team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cantSplit/>
          <w:tblHeader/>
        </w:trPr>
        <w:tc>
          <w:tcPr>
            <w:tcW w:type="dxa" w:w="17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Reg. No.</w:t>
            </w:r>
          </w:p>
        </w:tc>
        <w:tc>
          <w:tcPr>
            <w:tcW w:type="dxa" w:w="20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Name</w:t>
            </w:r>
          </w:p>
        </w:tc>
        <w:tc>
          <w:tcPr>
            <w:tcW w:type="dxa" w:w="5326"/>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vAlign w:val="center"/>
          </w:tcPr>
          <w:p>
            <w:pPr>
              <w:spacing w:after="0" w:line="252"/>
              <w:jc w:val="center"/>
            </w:pPr>
            <w:r>
              <w:rPr>
                <w:rFonts w:ascii="Times New Roman" w:cs="Times New Roman" w:eastAsia="Times New Roman" w:hAnsi="Times New Roman"/>
                <w:b/>
                <w:bCs/>
                <w:color w:val="FFFFFF"/>
                <w:sz w:val="21"/>
                <w:szCs w:val="21"/>
              </w:rPr>
              <w:t xml:space="preserve">Contribution / modules handled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2420030300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Siril Punna</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Data ingestion and preprocessing module; data and methodology report sections</w:t>
            </w:r>
          </w:p>
        </w:tc>
      </w:tr>
      <w:tr>
        <w:trPr>
          <w:cantSplit/>
        </w:trPr>
        <w:tc>
          <w:tcPr>
            <w:tcW w:type="dxa" w:w="17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2420030169</w:t>
            </w:r>
          </w:p>
        </w:tc>
        <w:tc>
          <w:tcPr>
            <w:tcW w:type="dxa" w:w="2000"/>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D. Dinesh Kumar</w:t>
            </w:r>
          </w:p>
        </w:tc>
        <w:tc>
          <w:tcPr>
            <w:tcW w:type="dxa" w:w="5326"/>
            <w:tcBorders>
              <w:top w:val="single" w:color="808080" w:sz="4"/>
              <w:left w:val="single" w:color="808080" w:sz="4"/>
              <w:bottom w:val="single" w:color="808080" w:sz="4"/>
              <w:right w:val="single" w:color="808080" w:sz="4"/>
            </w:tcBorders>
            <w:shd w:fill="EEF3FA" w:color="auto" w:val="clear"/>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EDA and feature engineering module; visualisations and report sections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2420030320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T. Sri Vatsav</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vAlign w:val="center"/>
          </w:tcPr>
          <w:p>
            <w:pPr>
              <w:spacing w:after="0" w:line="252"/>
              <w:jc w:val="left"/>
            </w:pPr>
            <w:r>
              <w:rPr>
                <w:rFonts w:ascii="Times New Roman" w:cs="Times New Roman" w:eastAsia="Times New Roman" w:hAnsi="Times New Roman"/>
                <w:sz w:val="21"/>
                <w:szCs w:val="21"/>
              </w:rPr>
              <w:t xml:space="preserve">ML modelling and evaluation module; dashboard integration and results</w:t>
            </w:r>
          </w:p>
        </w:tc>
      </w:tr>
    </w:tbl>
    <w:p>
      <w:pPr>
        <w:spacing w:after="160"/>
      </w:pPr>
    </w:p>
    <w:p>
      <w:pPr>
        <w:spacing w:after="120" w:before="0" w:line="360" w:lineRule="auto"/>
        <w:jc w:val="both"/>
      </w:pPr>
      <w:r>
        <w:rPr>
          <w:rFonts w:ascii="Times New Roman" w:cs="Times New Roman" w:eastAsia="Times New Roman" w:hAnsi="Times New Roman"/>
          <w:b/>
          <w:bCs/>
        </w:rPr>
        <w:t xml:space="preserve">Project links:</w:t>
      </w:r>
      <w:r>
        <w:rPr>
          <w:rFonts w:ascii="Times New Roman" w:cs="Times New Roman" w:eastAsia="Times New Roman" w:hAnsi="Times New Roman"/>
        </w:rPr>
        <w:t xml:space="preserve"> GitHub – </w:t>
      </w:r>
      <w:r>
        <w:rPr>
          <w:rFonts w:ascii="Times New Roman" w:cs="Times New Roman" w:eastAsia="Times New Roman" w:hAnsi="Times New Roman"/>
          <w:highlight w:val="yellow"/>
        </w:rPr>
        <w:t xml:space="preserve">[URL]</w:t>
      </w:r>
      <w:r>
        <w:rPr>
          <w:rFonts w:ascii="Times New Roman" w:cs="Times New Roman" w:eastAsia="Times New Roman" w:hAnsi="Times New Roman"/>
        </w:rPr>
        <w:t xml:space="preserve">   |   Dataset – NFHS (rchiips.org/nfhs)   |   Demo video – </w:t>
      </w:r>
      <w:r>
        <w:rPr>
          <w:rFonts w:ascii="Times New Roman" w:cs="Times New Roman" w:eastAsia="Times New Roman" w:hAnsi="Times New Roman"/>
          <w:highlight w:val="yellow"/>
        </w:rPr>
        <w:t xml:space="preserve">[URL]</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12" w:space="6"/>
      </w:pBdr>
      <w:tabs>
        <w:tab w:val="right" w:pos="9026"/>
      </w:tabs>
      <w:spacing w:after="0" w:before="0"/>
    </w:pPr>
    <w:r>
      <w:rPr>
        <w:rFonts w:ascii="Times New Roman" w:cs="Times New Roman" w:eastAsia="Times New Roman" w:hAnsi="Times New Roman"/>
        <w:b/>
        <w:bCs/>
        <w:sz w:val="18"/>
        <w:szCs w:val="18"/>
      </w:rPr>
      <w:t xml:space="preserve">DEPT. OF CSE, KLEF, Bowrampet, Hyderabad</w:t>
    </w:r>
    <w:r>
      <w:rPr>
        <w:rFonts w:ascii="Times New Roman" w:cs="Times New Roman" w:eastAsia="Times New Roman" w:hAnsi="Times New Roman"/>
        <w:b/>
        <w:bCs/>
        <w:sz w:val="18"/>
        <w:szCs w:val="18"/>
      </w:rPr>
      <w:t xml:space="preserve">	Page </w:t>
    </w:r>
    <w:r>
      <w:rPr>
        <w:rFonts w:ascii="Times New Roman" w:cs="Times New Roman" w:eastAsia="Times New Roman" w:hAnsi="Times New Roman"/>
        <w:b/>
        <w:bCs/>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12" w:space="6"/>
      </w:pBdr>
      <w:tabs>
        <w:tab w:val="right" w:pos="9026"/>
      </w:tabs>
      <w:spacing w:after="0" w:before="0"/>
    </w:pPr>
    <w:r>
      <w:rPr>
        <w:rFonts w:ascii="Times New Roman" w:cs="Times New Roman" w:eastAsia="Times New Roman" w:hAnsi="Times New Roman"/>
        <w:b/>
        <w:bCs/>
        <w:sz w:val="18"/>
        <w:szCs w:val="18"/>
      </w:rPr>
      <w:t xml:space="preserve">DEPT. OF CSE, KLEF, Bowrampet, Hyderabad</w:t>
    </w:r>
    <w:r>
      <w:rPr>
        <w:rFonts w:ascii="Times New Roman" w:cs="Times New Roman" w:eastAsia="Times New Roman" w:hAnsi="Times New Roman"/>
        <w:b/>
        <w:bCs/>
        <w:sz w:val="18"/>
        <w:szCs w:val="18"/>
      </w:rPr>
      <w:t xml:space="preserve">	Page </w:t>
    </w:r>
    <w:r>
      <w:rPr>
        <w:rFonts w:ascii="Times New Roman" w:cs="Times New Roman" w:eastAsia="Times New Roman" w:hAnsi="Times New Roman"/>
        <w:b/>
        <w:b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095984eac24d98fa9c1c553d35d4d4214a243df.jpg"/><Relationship Id="rId10" Type="http://schemas.openxmlformats.org/officeDocument/2006/relationships/image" Target="media/d91b0e87fc58e3ccfa2bbfe44294f674d4aa0628.jpg"/><Relationship Id="rId11" Type="http://schemas.openxmlformats.org/officeDocument/2006/relationships/image" Target="media/591d4371d11bdf089c2f7825bd6dde7716d7e471.png"/><Relationship Id="rId12" Type="http://schemas.openxmlformats.org/officeDocument/2006/relationships/image" Target="media/0bc16962875b5ec12512876765cf948d65bd6bb9.png"/><Relationship Id="rId13" Type="http://schemas.openxmlformats.org/officeDocument/2006/relationships/image" Target="media/51aa332b883a57c863619f1e07a4c10f5d64a084.png"/><Relationship Id="rId14" Type="http://schemas.openxmlformats.org/officeDocument/2006/relationships/image" Target="media/86f02c6eb2efa85cd15b8ab4ef3f20113c488bf4.png"/><Relationship Id="rId15" Type="http://schemas.openxmlformats.org/officeDocument/2006/relationships/image" Target="media/517c3d5016249f1cee67667808616efd0454aa9e.png"/><Relationship Id="rId16" Type="http://schemas.openxmlformats.org/officeDocument/2006/relationships/image" Target="media/7d4593d9630b2fd468a61d85dcf715097ed508cd.png"/><Relationship Id="rId17" Type="http://schemas.openxmlformats.org/officeDocument/2006/relationships/image" Target="media/bad9e5dd76b0f20a1ee7e532f69fbb11e85d7b7e.png"/><Relationship Id="rId18" Type="http://schemas.openxmlformats.org/officeDocument/2006/relationships/image" Target="media/261027f0af14c40a4f61a1b6b61d1e349402cc0e.png"/><Relationship Id="rId19" Type="http://schemas.openxmlformats.org/officeDocument/2006/relationships/image" Target="media/2e4fba1e6854ce6b0c95957cd19545cc5e69eac5.png"/><Relationship Id="rId20" Type="http://schemas.openxmlformats.org/officeDocument/2006/relationships/image" Target="media/5c2b8e97af616c5f89e6e2b2fea63a67f5200fe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HealthScope Project Report</dc:title>
  <dc:creator>Team 20</dc:creator>
  <cp:lastModifiedBy>Un-named</cp:lastModifiedBy>
  <cp:revision>1</cp:revision>
  <dcterms:created xsi:type="dcterms:W3CDTF">2026-10-28T08:48:28.068Z</dcterms:created>
  <dcterms:modified xsi:type="dcterms:W3CDTF">2026-10-28T08:48:28.069Z</dcterms:modified>
</cp:coreProperties>
</file>

<file path=docProps/custom.xml><?xml version="1.0" encoding="utf-8"?>
<Properties xmlns="http://schemas.openxmlformats.org/officeDocument/2006/custom-properties" xmlns:vt="http://schemas.openxmlformats.org/officeDocument/2006/docPropsVTypes"/>
</file>