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等线" w:hAnsi="等线" w:eastAsia="等线" w:cs="等线"/>
          <w:b/>
          <w:color w:val="FF0000"/>
          <w:spacing w:val="0"/>
          <w:position w:val="0"/>
          <w:sz w:val="56"/>
          <w:shd w:val="clear" w:fill="auto"/>
        </w:rPr>
      </w:pPr>
      <w:r>
        <w:rPr>
          <w:rFonts w:ascii="宋体" w:hAnsi="宋体" w:eastAsia="宋体" w:cs="宋体"/>
          <w:b/>
          <w:color w:val="FF0000"/>
          <w:spacing w:val="0"/>
          <w:position w:val="0"/>
          <w:sz w:val="56"/>
          <w:shd w:val="clear" w:fill="auto"/>
        </w:rPr>
        <w:t>沃斯商城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b/>
          <w:bCs/>
          <w:color w:val="auto"/>
          <w:spacing w:val="0"/>
          <w:position w:val="0"/>
          <w:sz w:val="36"/>
          <w:shd w:val="clear" w:fill="auto"/>
        </w:rPr>
      </w:pP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36"/>
          <w:shd w:val="clear" w:fill="auto"/>
        </w:rPr>
        <w:t>项目说明：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沃斯商城计划将在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2021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年上线的具体巨大潜力的上市公司，目前已经融资近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100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亿，具有成为运动商城的领军品牌的巨大潜力。。。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该项目有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FFFF00"/>
        </w:rPr>
        <w:t>两大部分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，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FFFF00"/>
        </w:rPr>
        <w:t>FrontPart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——前端部分和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FFFF00"/>
        </w:rPr>
        <w:t>BackPart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——后台部分。</w:t>
      </w:r>
    </w:p>
    <w:p>
      <w:pPr>
        <w:spacing w:before="0" w:after="0" w:line="240" w:lineRule="auto"/>
        <w:ind w:left="0" w:right="0" w:firstLine="42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前端部分又分为三个块：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auto"/>
        </w:rPr>
        <w:t>IndexPage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——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FFFF00"/>
        </w:rPr>
        <w:t>主页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、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auto"/>
        </w:rPr>
        <w:t>UserModule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——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FFFF00"/>
        </w:rPr>
        <w:t>用户模块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、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auto"/>
        </w:rPr>
        <w:t>ProductModule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——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FFFF00"/>
        </w:rPr>
        <w:t>商品模块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。其中用户模块还包括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auto"/>
        </w:rPr>
        <w:t>RegPage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——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FFFF00"/>
        </w:rPr>
        <w:t>登录页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、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auto"/>
        </w:rPr>
        <w:t>LoginPage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——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FFFF00"/>
        </w:rPr>
        <w:t>注册页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，商品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  <w:lang w:eastAsia="zh-CN"/>
        </w:rPr>
        <w:t>模块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还包括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auto"/>
        </w:rPr>
        <w:t>ListPage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——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FFFF00"/>
        </w:rPr>
        <w:t>商品列表页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、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zCs w:val="28"/>
          <w:shd w:val="clear" w:fill="auto"/>
        </w:rPr>
        <w:t>DetailPage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</w:rPr>
        <w:t>——商品详情页。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8"/>
          <w:shd w:val="clear" w:fill="auto"/>
          <w:lang w:val="en-US" w:eastAsia="zh-CN"/>
        </w:rPr>
        <w:t>(对应目录名)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后台部分，略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36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36"/>
          <w:shd w:val="clear" w:fill="auto"/>
          <w:lang w:val="en-US" w:eastAsia="zh-CN"/>
        </w:rPr>
        <w:t>项目安排：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36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500" w:firstLineChars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主页：</w:t>
      </w:r>
    </w:p>
    <w:p>
      <w:pPr>
        <w:numPr>
          <w:numId w:val="0"/>
        </w:numPr>
        <w:spacing w:before="0" w:after="0" w:line="240" w:lineRule="auto"/>
        <w:ind w:left="500"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公共页部分，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index_head.html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index_foot.html</w:t>
      </w:r>
    </w:p>
    <w:p>
      <w:pPr>
        <w:numPr>
          <w:numId w:val="0"/>
        </w:numPr>
        <w:spacing w:before="0" w:after="0" w:line="240" w:lineRule="auto"/>
        <w:ind w:left="500"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主体部分，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index.html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。主体完成后引入index_head.html和index_foot.html</w:t>
      </w:r>
    </w:p>
    <w:p>
      <w:pPr>
        <w:numPr>
          <w:numId w:val="0"/>
        </w:numPr>
        <w:spacing w:before="0" w:after="0" w:line="240" w:lineRule="auto"/>
        <w:ind w:left="500"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用户模块：</w:t>
      </w:r>
    </w:p>
    <w:p>
      <w:pPr>
        <w:numPr>
          <w:numId w:val="0"/>
        </w:numPr>
        <w:spacing w:before="0" w:after="0" w:line="240" w:lineRule="auto"/>
        <w:ind w:left="500"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公共部分，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reglog_head.html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reglog_foot.html</w:t>
      </w:r>
    </w:p>
    <w:p>
      <w:pPr>
        <w:numPr>
          <w:numId w:val="0"/>
        </w:numPr>
        <w:spacing w:before="0" w:after="0" w:line="240" w:lineRule="auto"/>
        <w:ind w:left="500"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主体部分，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user_reg.html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(登录页面)和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user_login.html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(注册页面)。主体完成后分别引入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reglog_head.html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reglog_foot.html</w:t>
      </w:r>
    </w:p>
    <w:p>
      <w:pPr>
        <w:numPr>
          <w:numId w:val="0"/>
        </w:numPr>
        <w:spacing w:before="0" w:after="0" w:line="240" w:lineRule="auto"/>
        <w:ind w:left="500" w:leftChars="0" w:right="0" w:rightChars="0" w:firstLine="50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leftChars="0" w:right="0" w:rightChars="0" w:firstLine="500" w:firstLineChars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商品模块：</w:t>
      </w:r>
    </w:p>
    <w:p>
      <w:pPr>
        <w:numPr>
          <w:numId w:val="0"/>
        </w:numPr>
        <w:spacing w:before="0" w:after="0" w:line="240" w:lineRule="auto"/>
        <w:ind w:left="420" w:leftChars="0" w:right="0" w:rightChars="0" w:firstLine="496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yellow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公共部分，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index_head.html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product_foot.html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yellow"/>
          <w:shd w:val="clear" w:fill="auto"/>
          <w:lang w:val="en-US" w:eastAsia="zh-CN"/>
        </w:rPr>
        <w:t>（此处注意商品模块的公共头和主页部分的公共头共用）</w:t>
      </w:r>
    </w:p>
    <w:p>
      <w:pPr>
        <w:numPr>
          <w:numId w:val="0"/>
        </w:numPr>
        <w:spacing w:before="0" w:after="0" w:line="240" w:lineRule="auto"/>
        <w:ind w:left="420" w:leftChars="0" w:right="0" w:rightChars="0" w:firstLine="496" w:firstLine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主体部分，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pro_list.html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(商品列表页)和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pro_detail.html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(商品详情页)。主体完成后引入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index_head.html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product_foot.html</w:t>
      </w: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36"/>
          <w:szCs w:val="40"/>
          <w:highlight w:val="none"/>
          <w:shd w:val="clear" w:fill="auto"/>
          <w:lang w:val="en-US" w:eastAsia="zh-CN"/>
        </w:rPr>
      </w:pP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36"/>
          <w:szCs w:val="40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36"/>
          <w:szCs w:val="40"/>
          <w:highlight w:val="none"/>
          <w:shd w:val="clear" w:fill="auto"/>
          <w:lang w:val="en-US" w:eastAsia="zh-CN"/>
        </w:rPr>
        <w:t>项目任务分配：</w:t>
      </w:r>
    </w:p>
    <w:p>
      <w:pPr>
        <w:numPr>
          <w:ilvl w:val="0"/>
          <w:numId w:val="0"/>
        </w:numPr>
        <w:spacing w:before="0" w:after="0" w:line="240" w:lineRule="auto"/>
        <w:ind w:left="420" w:leftChars="0" w:right="0" w:rightChars="0" w:firstLine="496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主页：主，林树强。辅，黄海洋、王亿霖、葛向博</w:t>
      </w:r>
    </w:p>
    <w:p>
      <w:pPr>
        <w:numPr>
          <w:ilvl w:val="0"/>
          <w:numId w:val="0"/>
        </w:numPr>
        <w:spacing w:before="0" w:after="0" w:line="240" w:lineRule="auto"/>
        <w:ind w:left="420" w:leftChars="0" w:right="0" w:rightChars="0" w:firstLine="496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商品详情页：黄海洋</w:t>
      </w:r>
    </w:p>
    <w:p>
      <w:pPr>
        <w:numPr>
          <w:ilvl w:val="0"/>
          <w:numId w:val="0"/>
        </w:numPr>
        <w:spacing w:before="0" w:after="0" w:line="240" w:lineRule="auto"/>
        <w:ind w:left="420" w:leftChars="0" w:right="0" w:rightChars="0" w:firstLine="496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注册页：主，王亿霖。辅，葛向博</w:t>
      </w:r>
    </w:p>
    <w:p>
      <w:pPr>
        <w:numPr>
          <w:ilvl w:val="0"/>
          <w:numId w:val="0"/>
        </w:numPr>
        <w:spacing w:before="0" w:after="0" w:line="240" w:lineRule="auto"/>
        <w:ind w:left="420" w:leftChars="0" w:right="0" w:rightChars="0" w:firstLine="496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登录页：葛向博</w:t>
      </w:r>
    </w:p>
    <w:p>
      <w:pPr>
        <w:numPr>
          <w:ilvl w:val="0"/>
          <w:numId w:val="0"/>
        </w:numPr>
        <w:spacing w:before="0" w:after="0" w:line="240" w:lineRule="auto"/>
        <w:ind w:left="420" w:leftChars="0" w:right="0" w:rightChars="0" w:firstLine="496" w:firstLineChars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highlight w:val="none"/>
          <w:shd w:val="clear" w:fill="auto"/>
          <w:lang w:val="en-US" w:eastAsia="zh-CN"/>
        </w:rPr>
        <w:t>商品列表页：主，黄海洋。辅，葛向博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A5FBA"/>
    <w:multiLevelType w:val="multilevel"/>
    <w:tmpl w:val="B07A5F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B264B7"/>
    <w:rsid w:val="099847F6"/>
    <w:rsid w:val="0F2C6684"/>
    <w:rsid w:val="105A3688"/>
    <w:rsid w:val="10B43AAC"/>
    <w:rsid w:val="15AC6E50"/>
    <w:rsid w:val="1D383882"/>
    <w:rsid w:val="1EFD7F5A"/>
    <w:rsid w:val="22E71A8C"/>
    <w:rsid w:val="271473DC"/>
    <w:rsid w:val="314C70D5"/>
    <w:rsid w:val="33D55CC2"/>
    <w:rsid w:val="35A73935"/>
    <w:rsid w:val="383D7053"/>
    <w:rsid w:val="3CD51477"/>
    <w:rsid w:val="446E2960"/>
    <w:rsid w:val="47B1254A"/>
    <w:rsid w:val="517F2C26"/>
    <w:rsid w:val="53C17024"/>
    <w:rsid w:val="576B64ED"/>
    <w:rsid w:val="595169A5"/>
    <w:rsid w:val="5D7C359D"/>
    <w:rsid w:val="5E0149E9"/>
    <w:rsid w:val="5E2572C4"/>
    <w:rsid w:val="70C05AE3"/>
    <w:rsid w:val="71C36EAA"/>
    <w:rsid w:val="7AD05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Office_11.1.0.10000_F1E327BC-269C-435d-A152-05C5408002CA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2020-09-25T08:07:44Z</dcterms:created>
  <dc:creator>Administrator</dc:creator>
  <cp:lastModifiedBy>红罗</cp:lastModifiedBy>
  <dcterms:modified xsi:type="dcterms:W3CDTF">2020-09-25T08:41:45Z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