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、收支建模：不需要选择模型，把模型最好的放上去就行了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Arial" w:hAnsi="Arial" w:eastAsia="宋体" w:cs="Arial"/>
          <w:kern w:val="0"/>
          <w:sz w:val="22"/>
          <w:szCs w:val="22"/>
          <w:lang w:val="en-US" w:eastAsia="zh-CN" w:bidi="ar"/>
        </w:rPr>
        <w:t>/MIF/region/query 均次住院统筹费用、均次门诊统筹费用为0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Arial" w:hAnsi="Arial" w:eastAsia="宋体" w:cs="Arial"/>
          <w:kern w:val="0"/>
          <w:sz w:val="22"/>
          <w:szCs w:val="22"/>
          <w:lang w:val="en-US" w:eastAsia="zh-CN" w:bidi="ar"/>
        </w:rPr>
        <w:t>/MIF/region/getDetails 均次门诊统筹支付、门诊人次均为0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Arial" w:hAnsi="Arial" w:eastAsia="宋体" w:cs="Arial"/>
          <w:kern w:val="0"/>
          <w:sz w:val="22"/>
          <w:szCs w:val="22"/>
          <w:lang w:val="en-US" w:eastAsia="zh-CN" w:bidi="ar"/>
        </w:rPr>
        <w:t>、/MIF/hospital/getDetails   均次统筹住院费用为0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kern w:val="0"/>
          <w:sz w:val="22"/>
          <w:szCs w:val="22"/>
          <w:lang w:val="en-US" w:eastAsia="zh-CN" w:bidi="ar"/>
        </w:rPr>
        <w:t>5</w:t>
      </w:r>
      <w:r>
        <w:rPr>
          <w:rFonts w:hint="default" w:ascii="Arial" w:hAnsi="Arial" w:eastAsia="宋体" w:cs="Arial"/>
          <w:kern w:val="0"/>
          <w:sz w:val="22"/>
          <w:szCs w:val="22"/>
          <w:lang w:val="en-US" w:eastAsia="zh-CN" w:bidi="ar"/>
        </w:rPr>
        <w:t>、/MIF/disease/query      均次住院统筹费用为0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shd w:val="clear" w:fill="FFFFFF"/>
          <w:lang w:val="en-US" w:eastAsia="zh-CN" w:bidi="ar"/>
        </w:rPr>
        <w:t>6、</w:t>
      </w:r>
      <w:r>
        <w:rPr>
          <w:rFonts w:hint="default" w:ascii="Arial" w:hAnsi="Arial" w:eastAsia="宋体" w:cs="Arial"/>
          <w:kern w:val="0"/>
          <w:sz w:val="22"/>
          <w:szCs w:val="22"/>
          <w:shd w:val="clear" w:fill="FFFFFF"/>
          <w:lang w:val="en-US" w:eastAsia="zh-CN" w:bidi="ar"/>
        </w:rPr>
        <w:t>/MIF/disease/getDetails 均次统筹住院费用为0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hint="eastAsia" w:ascii="Arial" w:hAnsi="Arial" w:eastAsia="宋体" w:cs="Arial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Arial" w:hAnsi="Arial" w:eastAsia="宋体" w:cs="Arial"/>
          <w:kern w:val="0"/>
          <w:sz w:val="22"/>
          <w:szCs w:val="22"/>
          <w:shd w:val="clear" w:fill="FFFFFF"/>
          <w:lang w:val="en-US" w:eastAsia="zh-CN" w:bidi="ar"/>
        </w:rPr>
        <w:t>、医院的对比图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hint="eastAsia" w:ascii="Arial" w:hAnsi="Arial" w:eastAsia="宋体" w:cs="Arial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Arial" w:hAnsi="Arial" w:eastAsia="宋体" w:cs="Arial"/>
          <w:kern w:val="0"/>
          <w:sz w:val="22"/>
          <w:szCs w:val="22"/>
          <w:shd w:val="clear" w:fill="FFFFFF"/>
          <w:lang w:val="en-US" w:eastAsia="zh-CN" w:bidi="ar"/>
        </w:rPr>
        <w:t>、哪些医院费用变化比较快</w:t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hint="eastAsia" w:ascii="Arial" w:hAnsi="Arial" w:eastAsia="宋体" w:cs="Arial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Arial" w:hAnsi="Arial" w:eastAsia="宋体" w:cs="Arial"/>
          <w:kern w:val="0"/>
          <w:sz w:val="22"/>
          <w:szCs w:val="22"/>
          <w:shd w:val="clear" w:fill="FFFFFF"/>
          <w:lang w:val="en-US" w:eastAsia="zh-CN" w:bidi="ar"/>
        </w:rPr>
        <w:t>、参保人群住院异常费用检测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226BCD"/>
    <w:rsid w:val="5E2440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cp:lastModifiedBy>song</cp:lastModifiedBy>
  <dcterms:modified xsi:type="dcterms:W3CDTF">2017-04-16T12:16:40Z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