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b7f8a83db740e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/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25dbdc3fc3e4a8c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25dbdc3fc3e4a8c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bc7300cb9834441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31e1f7de2f49c3" /><Relationship Type="http://schemas.openxmlformats.org/officeDocument/2006/relationships/numbering" Target="/word/numbering.xml" Id="R974d3d6429b04312" /><Relationship Type="http://schemas.openxmlformats.org/officeDocument/2006/relationships/settings" Target="/word/settings.xml" Id="Rd5a0028759754170" /><Relationship Type="http://schemas.openxmlformats.org/officeDocument/2006/relationships/image" Target="/word/media/d01ae4ae-f85c-41ef-be25-0caacbc081a3.jpg" Id="Rd25dbdc3fc3e4a8c" /><Relationship Type="http://schemas.openxmlformats.org/officeDocument/2006/relationships/image" Target="/word/media/d26fb962-8aaa-48d1-ba71-0537b2feb342.jpeg" Id="Rcbc7300cb9834441" /></Relationships>
</file>