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8e9ffcd55d40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800"/>
      </w:pPr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8cc1e5db042495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8cc1e5db0424954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ce78a1cff914baf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494a2215a44693" /><Relationship Type="http://schemas.openxmlformats.org/officeDocument/2006/relationships/numbering" Target="/word/numbering.xml" Id="R9fe3ab9d55e441ed" /><Relationship Type="http://schemas.openxmlformats.org/officeDocument/2006/relationships/settings" Target="/word/settings.xml" Id="R66fe220ae21940e3" /><Relationship Type="http://schemas.openxmlformats.org/officeDocument/2006/relationships/image" Target="/word/media/d6184b2b-63a8-4b5f-998b-8c9f309fb472.jpg" Id="R68cc1e5db0424954" /><Relationship Type="http://schemas.openxmlformats.org/officeDocument/2006/relationships/image" Target="/word/media/99e2902c-ec7f-45d1-9db5-7c58cdfd7e27.jpeg" Id="R2ce78a1cff914baf" /></Relationships>
</file>