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32720658c4224f8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shapes with Text Wrapping</w:t>
      </w:r>
    </w:p>
    <w:p>
      <w:pPr>
        <w:jc w:val="both"/>
        <w:spacing w:after="1000"/>
      </w:pPr>
      <w:r>
        <w:rPr>
          <w:lang w:val="en-US"/>
        </w:rPr>
        <w:t>With its easy to use API, Xceed Words for .NET lets your application create new Microsoft Word .docx or PDF documents, or modify existing .docx documents. It gives you complete control over all content in a Word document, and lets you add or remove all commonly used element types, such as paragraphs, bulleted or numbered lists, images, tables, charts, headers and footers, sections, bookmarks, and more. Create PDF documents using the same API for creating Word documents.</w:t>
      </w:r>
      <w:r xmlns:w="http://schemas.openxmlformats.org/wordprocessingml/2006/main">
        <w:drawing xmlns:w="http://schemas.openxmlformats.org/wordprocessingml/2006/main">
          <wp:anchor xmlns:wp="http://schemas.openxmlformats.org/drawingml/2006/wordprocessingDrawing" distT="0" distB="0" distL="63500" distR="63500" allowOverlap="1" layoutInCell="1" locked="0" behindDoc="0" relativeHeight="0" simplePos="0">
            <wp:simplePos y="0" x="0"/>
            <wp:positionH relativeFrom="page">
              <wp:align>center</wp:align>
            </wp:positionH>
            <wp:positionV relativeFrom="paragraph">
              <wp:posOffset>254000</wp:posOffset>
            </wp:positionV>
            <wp:extent cx="571500" cy="571500"/>
            <wp:effectExtent l="0" t="0" r="0" b="0"/>
            <wp:wrapSquare wrapText="bothSides"/>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571500" cy="571500"/>
                    </a:xfrm>
                    <a:prstGeom prst="rect">
                      <a:avLst/>
                    </a:prstGeom>
                    <solidFill xmlns="http://schemas.openxmlformats.org/drawingml/2006/main">
                      <srgbClr val="D3D3D3"/>
                    </solidFill>
                    <ln xmlns="http://schemas.openxmlformats.org/drawingml/2006/main" w="12700">
                      <solidFill>
                        <srgbClr val="2F528F"/>
                      </solidFill>
                      <prstDash val="solid"/>
                    </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w:r>
    </w:p>
    <w:p>
      <w:pPr>
        <w:jc w:val="both"/>
        <w:spacing w:after="600"/>
      </w:pPr>
      <w:r>
        <w:rPr>
          <w:lang w:val="en-US"/>
          <w:sz w:val="16"/>
          <w:szCs w:val="16"/>
        </w:rPr>
        <w:t>Xceed Words for .NET lets you create company reports that you first design with the familiar and rich editing capabilities of Microsoft Word instead of with a reporting tool’s custom editor. Use the designed document as a created template that you will programmatically customize before sending each report out.  You can also use Xceed Words for .NET to programmatically create invoices, add data to documents, perform mail merge functionality, and more. Based on our popular CodePlex project, known as DocX, it has benefited from 7 years of widespread use and has been downloaded over 250,000 times there and on NuGet. The large user base has resulted in abundant comments, requests and bug reports which are used to improve the library. You also get complete control over the document’s properties, including margins, page size, line spacing, page numbering, text direction and alignment, indentation, and more. You can also quickly and easily set or modify any text’s formatting, fonts and font sizes, colors, boldness, underline, italics, strikethrough, highlighting, and more. Search and replace text, add or remove password protection, join documents, copy documents, or apply templates – everything your application may need to do. It even supports modifying many Word files in parallel for greater speed.</w:t>
      </w:r>
      <w:r xmlns:w="http://schemas.openxmlformats.org/wordprocessingml/2006/main">
        <w:drawing xmlns:w="http://schemas.openxmlformats.org/wordprocessingml/2006/main">
          <wp:anchor xmlns:wp="http://schemas.openxmlformats.org/drawingml/2006/wordprocessingDrawing" distT="0" distB="0" distL="0" distR="0" allowOverlap="1" layoutInCell="1" locked="0" behindDoc="0" relativeHeight="0" simplePos="0">
            <wp:simplePos y="0" x="0"/>
            <wp:positionH relativeFrom="page">
              <wp:align>center</wp:align>
            </wp:positionH>
            <wp:positionV relativeFrom="page">
              <wp:posOffset>4064000</wp:posOffset>
            </wp:positionV>
            <wp:extent cx="3175000" cy="317500"/>
            <wp:effectExtent l="0" t="0" r="0" b="0"/>
            <wp:wrapTopAndBottom/>
            <wp:docPr id="2" name=""/>
            <wp:cNvGraphicFramePr/>
            <a:graphic xmlns:a="http://schemas.openxmlformats.org/drawingml/2006/main">
              <a:graphicData uri="http://schemas.microsoft.com/office/word/2010/wordprocessingShape">
                <wps:wsp xmlns:wps="http://schemas.microsoft.com/office/word/2010/wordprocessingShape">
                  <wps:cNvSpPr/>
                  <wps:spPr>
                    <a:xfrm>
                      <a:off x="0" y="0"/>
                      <a:ext cx="3175000" cy="317500"/>
                    </a:xfrm>
                    <a:prstGeom prst="rect">
                      <a:avLst/>
                    </a:prstGeom>
                    <solidFill xmlns="http://schemas.openxmlformats.org/drawingml/2006/main">
                      <srgbClr val="00008B"/>
                    </solidFill>
                    <ln xmlns="http://schemas.openxmlformats.org/drawingml/2006/main" w="38100">
                      <solidFill>
                        <srgbClr val="ADD8E6"/>
                      </solidFill>
                      <prstDash val="solid"/>
                    </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1f06c9f2856e4bdb" /><Relationship Type="http://schemas.openxmlformats.org/officeDocument/2006/relationships/numbering" Target="/word/numbering.xml" Id="R35b0a42381924495" /><Relationship Type="http://schemas.openxmlformats.org/officeDocument/2006/relationships/settings" Target="/word/settings.xml" Id="R87a1306db7034aa0" /></Relationships>
</file>