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5dda73fe14f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4a942d68fb240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31fa60ddfd427a" /><Relationship Type="http://schemas.openxmlformats.org/officeDocument/2006/relationships/numbering" Target="/word/numbering.xml" Id="R83f72a3ac05e4052" /><Relationship Type="http://schemas.openxmlformats.org/officeDocument/2006/relationships/settings" Target="/word/settings.xml" Id="R50eb652178124b96" /><Relationship Type="http://schemas.openxmlformats.org/officeDocument/2006/relationships/image" Target="/word/media/cc116ba7-760d-490b-8242-1ea652c09485.png" Id="R54a942d68fb240d5" /></Relationships>
</file>