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431A" w:rsidRDefault="00ED1727">
      <w:pPr>
        <w:pStyle w:val="Ttulo"/>
        <w:jc w:val="center"/>
      </w:pPr>
      <w:proofErr w:type="spellStart"/>
      <w:r>
        <w:t>Vix</w:t>
      </w:r>
      <w:proofErr w:type="spellEnd"/>
      <w:r w:rsidR="0018224F">
        <w:t xml:space="preserve"> Commerce</w:t>
      </w:r>
    </w:p>
    <w:p w:rsidR="003E431A" w:rsidRDefault="0018224F">
      <w:pPr>
        <w:pStyle w:val="Subttulo"/>
        <w:jc w:val="center"/>
      </w:pPr>
      <w:r>
        <w:t>Documentação arquitetural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3E431A"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Item</w:t>
            </w:r>
          </w:p>
        </w:tc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Descrição</w:t>
            </w:r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Default="0018224F">
            <w:proofErr w:type="spellStart"/>
            <w:r>
              <w:rPr>
                <w:sz w:val="18"/>
              </w:rPr>
              <w:t>Disciplina</w:t>
            </w:r>
            <w:proofErr w:type="spellEnd"/>
          </w:p>
        </w:tc>
        <w:tc>
          <w:tcPr>
            <w:tcW w:w="4680" w:type="dxa"/>
            <w:vAlign w:val="center"/>
          </w:tcPr>
          <w:p w:rsidR="003E431A" w:rsidRPr="00ED1727" w:rsidRDefault="00ED1727">
            <w:pPr>
              <w:rPr>
                <w:sz w:val="18"/>
                <w:szCs w:val="18"/>
                <w:lang w:val="pt-BR"/>
              </w:rPr>
            </w:pPr>
            <w:r w:rsidRPr="00ED1727">
              <w:rPr>
                <w:rStyle w:val="limited-text"/>
                <w:sz w:val="18"/>
                <w:szCs w:val="18"/>
                <w:lang w:val="pt-BR"/>
              </w:rPr>
              <w:t xml:space="preserve">Arquitetura de </w:t>
            </w:r>
            <w:proofErr w:type="spellStart"/>
            <w:r w:rsidRPr="00ED1727">
              <w:rPr>
                <w:rStyle w:val="limited-text"/>
                <w:sz w:val="18"/>
                <w:szCs w:val="18"/>
                <w:lang w:val="pt-BR"/>
              </w:rPr>
              <w:t>Microserviços</w:t>
            </w:r>
            <w:proofErr w:type="spellEnd"/>
            <w:r w:rsidRPr="00ED1727">
              <w:rPr>
                <w:rStyle w:val="limited-text"/>
                <w:sz w:val="18"/>
                <w:szCs w:val="18"/>
                <w:lang w:val="pt-BR"/>
              </w:rPr>
              <w:t xml:space="preserve"> e Gerenciamento de </w:t>
            </w:r>
            <w:proofErr w:type="spellStart"/>
            <w:r w:rsidRPr="00ED1727">
              <w:rPr>
                <w:rStyle w:val="limited-text"/>
                <w:sz w:val="18"/>
                <w:szCs w:val="18"/>
                <w:lang w:val="pt-BR"/>
              </w:rPr>
              <w:t>APIs</w:t>
            </w:r>
            <w:proofErr w:type="spellEnd"/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proofErr w:type="spellStart"/>
            <w:r>
              <w:rPr>
                <w:sz w:val="18"/>
              </w:rPr>
              <w:t>Projeto</w:t>
            </w:r>
            <w:proofErr w:type="spellEnd"/>
          </w:p>
        </w:tc>
        <w:tc>
          <w:tcPr>
            <w:tcW w:w="4680" w:type="dxa"/>
            <w:vAlign w:val="center"/>
          </w:tcPr>
          <w:p w:rsidR="003E431A" w:rsidRDefault="00ED1727">
            <w:proofErr w:type="spellStart"/>
            <w:r>
              <w:rPr>
                <w:sz w:val="18"/>
              </w:rPr>
              <w:t>Documentação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Vix</w:t>
            </w:r>
            <w:proofErr w:type="spellEnd"/>
            <w:r>
              <w:rPr>
                <w:sz w:val="18"/>
              </w:rPr>
              <w:t xml:space="preserve"> Commerce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Entrega</w:t>
            </w:r>
          </w:p>
        </w:tc>
        <w:tc>
          <w:tcPr>
            <w:tcW w:w="4680" w:type="dxa"/>
            <w:vAlign w:val="center"/>
          </w:tcPr>
          <w:p w:rsidR="003E431A" w:rsidRDefault="00ED1727">
            <w:r>
              <w:rPr>
                <w:sz w:val="18"/>
              </w:rPr>
              <w:t>AVA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Data</w:t>
            </w:r>
          </w:p>
        </w:tc>
        <w:tc>
          <w:tcPr>
            <w:tcW w:w="4680" w:type="dxa"/>
            <w:vAlign w:val="center"/>
          </w:tcPr>
          <w:p w:rsidR="003E431A" w:rsidRDefault="00ED1727">
            <w:r>
              <w:rPr>
                <w:sz w:val="18"/>
              </w:rPr>
              <w:t>2026-</w:t>
            </w:r>
            <w:r w:rsidR="008246A4">
              <w:rPr>
                <w:sz w:val="18"/>
              </w:rPr>
              <w:t>09-04</w:t>
            </w:r>
          </w:p>
        </w:tc>
      </w:tr>
    </w:tbl>
    <w:p w:rsidR="003E431A" w:rsidRDefault="003E431A"/>
    <w:p w:rsidR="003E431A" w:rsidRDefault="0018224F">
      <w:pPr>
        <w:pStyle w:val="Ttulo1"/>
      </w:pPr>
      <w:r>
        <w:t>1. Introdução</w:t>
      </w:r>
    </w:p>
    <w:p w:rsidR="003E431A" w:rsidRPr="00ED1727" w:rsidRDefault="0018224F">
      <w:pPr>
        <w:rPr>
          <w:lang w:val="pt-BR"/>
        </w:rPr>
      </w:pPr>
      <w:r w:rsidRPr="00ED1727">
        <w:rPr>
          <w:lang w:val="pt-BR"/>
        </w:rPr>
        <w:t xml:space="preserve">O </w:t>
      </w:r>
      <w:proofErr w:type="spellStart"/>
      <w:r w:rsidRPr="00ED1727">
        <w:rPr>
          <w:lang w:val="pt-BR"/>
        </w:rPr>
        <w:t>Cloud</w:t>
      </w:r>
      <w:proofErr w:type="spellEnd"/>
      <w:r w:rsidRPr="00ED1727">
        <w:rPr>
          <w:lang w:val="pt-BR"/>
        </w:rPr>
        <w:t xml:space="preserve"> </w:t>
      </w:r>
      <w:proofErr w:type="spellStart"/>
      <w:r w:rsidRPr="00ED1727">
        <w:rPr>
          <w:lang w:val="pt-BR"/>
        </w:rPr>
        <w:t>Commerce</w:t>
      </w:r>
      <w:proofErr w:type="spellEnd"/>
      <w:r w:rsidRPr="00ED1727">
        <w:rPr>
          <w:lang w:val="pt-BR"/>
        </w:rPr>
        <w:t xml:space="preserve"> é um projeto </w:t>
      </w:r>
      <w:r w:rsidR="008246A4" w:rsidRPr="00ED1727">
        <w:rPr>
          <w:lang w:val="pt-BR"/>
        </w:rPr>
        <w:t>didático</w:t>
      </w:r>
      <w:r w:rsidRPr="00ED1727">
        <w:rPr>
          <w:lang w:val="pt-BR"/>
        </w:rPr>
        <w:t xml:space="preserve"> de e-commerce desenvolvido para aplicar conceitos de Arquitetura Orientada a Eventos (EDA), </w:t>
      </w:r>
      <w:proofErr w:type="spellStart"/>
      <w:r w:rsidRPr="00ED1727">
        <w:rPr>
          <w:lang w:val="pt-BR"/>
        </w:rPr>
        <w:t>microsserviços</w:t>
      </w:r>
      <w:proofErr w:type="spellEnd"/>
      <w:r w:rsidRPr="00ED1727">
        <w:rPr>
          <w:lang w:val="pt-BR"/>
        </w:rPr>
        <w:t xml:space="preserve">, mensageria </w:t>
      </w:r>
      <w:r w:rsidR="008246A4" w:rsidRPr="00ED1727">
        <w:rPr>
          <w:lang w:val="pt-BR"/>
        </w:rPr>
        <w:t>assíncrona</w:t>
      </w:r>
      <w:r w:rsidRPr="00ED1727">
        <w:rPr>
          <w:lang w:val="pt-BR"/>
        </w:rPr>
        <w:t xml:space="preserve"> e conteinerização</w:t>
      </w:r>
      <w:r w:rsidR="008246A4">
        <w:rPr>
          <w:lang w:val="pt-BR"/>
        </w:rPr>
        <w:t xml:space="preserve"> inspirado na proposta de trabalho </w:t>
      </w:r>
      <w:proofErr w:type="spellStart"/>
      <w:r w:rsidR="008246A4">
        <w:rPr>
          <w:lang w:val="pt-BR"/>
        </w:rPr>
        <w:t>Vix</w:t>
      </w:r>
      <w:proofErr w:type="spellEnd"/>
      <w:r w:rsidR="008246A4">
        <w:rPr>
          <w:lang w:val="pt-BR"/>
        </w:rPr>
        <w:t xml:space="preserve"> </w:t>
      </w:r>
      <w:proofErr w:type="spellStart"/>
      <w:r w:rsidR="008246A4">
        <w:rPr>
          <w:lang w:val="pt-BR"/>
        </w:rPr>
        <w:t>Commerce</w:t>
      </w:r>
      <w:proofErr w:type="spellEnd"/>
      <w:r w:rsidR="008246A4">
        <w:rPr>
          <w:lang w:val="pt-BR"/>
        </w:rPr>
        <w:t xml:space="preserve"> levantado em aula</w:t>
      </w:r>
      <w:r w:rsidRPr="00ED1727">
        <w:rPr>
          <w:lang w:val="pt-BR"/>
        </w:rPr>
        <w:t>.</w:t>
      </w:r>
    </w:p>
    <w:p w:rsidR="003E431A" w:rsidRPr="00ED1727" w:rsidRDefault="0018224F">
      <w:pPr>
        <w:rPr>
          <w:lang w:val="pt-BR"/>
        </w:rPr>
      </w:pPr>
      <w:r w:rsidRPr="00ED1727">
        <w:rPr>
          <w:lang w:val="pt-BR"/>
        </w:rPr>
        <w:t xml:space="preserve">O fluxo escolhido foi a </w:t>
      </w:r>
      <w:r w:rsidR="008246A4" w:rsidRPr="00ED1727">
        <w:rPr>
          <w:lang w:val="pt-BR"/>
        </w:rPr>
        <w:t>criação</w:t>
      </w:r>
      <w:r w:rsidRPr="00ED1727">
        <w:rPr>
          <w:lang w:val="pt-BR"/>
        </w:rPr>
        <w:t xml:space="preserve"> de pedidos com </w:t>
      </w:r>
      <w:r w:rsidR="008246A4" w:rsidRPr="00ED1727">
        <w:rPr>
          <w:lang w:val="pt-BR"/>
        </w:rPr>
        <w:t>validação</w:t>
      </w:r>
      <w:r w:rsidRPr="00ED1727">
        <w:rPr>
          <w:lang w:val="pt-BR"/>
        </w:rPr>
        <w:t xml:space="preserve"> de estoque. O </w:t>
      </w:r>
      <w:r w:rsidR="008246A4" w:rsidRPr="00ED1727">
        <w:rPr>
          <w:lang w:val="pt-BR"/>
        </w:rPr>
        <w:t>serviço</w:t>
      </w:r>
      <w:r w:rsidRPr="00ED1727">
        <w:rPr>
          <w:lang w:val="pt-BR"/>
        </w:rPr>
        <w:t xml:space="preserve"> de pedido publica um evento no </w:t>
      </w:r>
      <w:proofErr w:type="spellStart"/>
      <w:r w:rsidRPr="00ED1727">
        <w:rPr>
          <w:lang w:val="pt-BR"/>
        </w:rPr>
        <w:t>RabbitMQ</w:t>
      </w:r>
      <w:proofErr w:type="spellEnd"/>
      <w:r w:rsidRPr="00ED1727">
        <w:rPr>
          <w:lang w:val="pt-BR"/>
        </w:rPr>
        <w:t xml:space="preserve">, o </w:t>
      </w:r>
      <w:r w:rsidR="008246A4" w:rsidRPr="00ED1727">
        <w:rPr>
          <w:lang w:val="pt-BR"/>
        </w:rPr>
        <w:t>serviço</w:t>
      </w:r>
      <w:r w:rsidRPr="00ED1727">
        <w:rPr>
          <w:lang w:val="pt-BR"/>
        </w:rPr>
        <w:t xml:space="preserve"> de estoque consome esse evento, valida disponibilidade, baixa a quantidade quando </w:t>
      </w:r>
      <w:r w:rsidR="008246A4" w:rsidRPr="00ED1727">
        <w:rPr>
          <w:lang w:val="pt-BR"/>
        </w:rPr>
        <w:t>possível</w:t>
      </w:r>
      <w:r w:rsidRPr="00ED1727">
        <w:rPr>
          <w:lang w:val="pt-BR"/>
        </w:rPr>
        <w:t xml:space="preserve"> e publica uma resposta para </w:t>
      </w:r>
      <w:r w:rsidR="008246A4" w:rsidRPr="00ED1727">
        <w:rPr>
          <w:lang w:val="pt-BR"/>
        </w:rPr>
        <w:t>atualização</w:t>
      </w:r>
      <w:r w:rsidRPr="00ED1727">
        <w:rPr>
          <w:lang w:val="pt-BR"/>
        </w:rPr>
        <w:t xml:space="preserve"> do status do pedido.</w:t>
      </w:r>
    </w:p>
    <w:p w:rsidR="003E431A" w:rsidRDefault="0018224F">
      <w:pPr>
        <w:pStyle w:val="Ttulo1"/>
      </w:pPr>
      <w:r>
        <w:t>2. Tecnologias utilizadas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3E431A"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Tecnologia</w:t>
            </w:r>
          </w:p>
        </w:tc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Uso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Java 21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Linguagem dos serviços</w:t>
            </w:r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Spring Boot 4.1.0</w:t>
            </w:r>
          </w:p>
        </w:tc>
        <w:tc>
          <w:tcPr>
            <w:tcW w:w="4680" w:type="dxa"/>
            <w:vAlign w:val="center"/>
          </w:tcPr>
          <w:p w:rsidR="003E431A" w:rsidRPr="006C2466" w:rsidRDefault="0018224F">
            <w:pPr>
              <w:rPr>
                <w:lang w:val="pt-BR"/>
              </w:rPr>
            </w:pPr>
            <w:proofErr w:type="spellStart"/>
            <w:r w:rsidRPr="006C2466">
              <w:rPr>
                <w:sz w:val="18"/>
                <w:lang w:val="pt-BR"/>
              </w:rPr>
              <w:t>APIs</w:t>
            </w:r>
            <w:proofErr w:type="spellEnd"/>
            <w:r w:rsidRPr="006C2466">
              <w:rPr>
                <w:sz w:val="18"/>
                <w:lang w:val="pt-BR"/>
              </w:rPr>
              <w:t xml:space="preserve"> REST e aplicação web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Spring Web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Exposição dos endpoints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Spring Data JPA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Persistência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Spring AMQP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Integração com RabbitMQ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PostgreSQL/Supabase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Banco de dados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RabbitMQ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Broker de mensagens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Docker Compose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Execução local do RabbitMQ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Thymeleaf, JavaScript e Bootstrap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Front web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Maven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Build dos serviços</w:t>
            </w:r>
          </w:p>
        </w:tc>
      </w:tr>
    </w:tbl>
    <w:p w:rsidR="003E431A" w:rsidRDefault="003E431A"/>
    <w:p w:rsidR="003E431A" w:rsidRDefault="0018224F">
      <w:pPr>
        <w:pStyle w:val="Ttulo1"/>
      </w:pPr>
      <w:r>
        <w:lastRenderedPageBreak/>
        <w:t xml:space="preserve">3. </w:t>
      </w:r>
      <w:proofErr w:type="spellStart"/>
      <w:r>
        <w:t>Arquitetura</w:t>
      </w:r>
      <w:proofErr w:type="spellEnd"/>
    </w:p>
    <w:p w:rsidR="0021754F" w:rsidRPr="006C2466" w:rsidRDefault="004625A3">
      <w:pPr>
        <w:spacing w:line="259" w:lineRule="auto"/>
        <w:rPr>
          <w:lang w:val="pt-BR"/>
        </w:rPr>
      </w:pPr>
      <w:r w:rsidRPr="006C2466">
        <w:rPr>
          <w:lang w:val="pt-BR"/>
        </w:rPr>
        <w:t xml:space="preserve">A divisão dos </w:t>
      </w:r>
      <w:proofErr w:type="spellStart"/>
      <w:r w:rsidRPr="006C2466">
        <w:rPr>
          <w:lang w:val="pt-BR"/>
        </w:rPr>
        <w:t>bounded</w:t>
      </w:r>
      <w:proofErr w:type="spellEnd"/>
      <w:r w:rsidRPr="006C2466">
        <w:rPr>
          <w:lang w:val="pt-BR"/>
        </w:rPr>
        <w:t xml:space="preserve"> </w:t>
      </w:r>
      <w:proofErr w:type="spellStart"/>
      <w:r w:rsidRPr="006C2466">
        <w:rPr>
          <w:lang w:val="pt-BR"/>
        </w:rPr>
        <w:t>contexts</w:t>
      </w:r>
      <w:proofErr w:type="spellEnd"/>
      <w:r w:rsidRPr="006C2466">
        <w:rPr>
          <w:lang w:val="pt-BR"/>
        </w:rPr>
        <w:t xml:space="preserve"> foi feita a partir das capacidades do fluxo de compra: catálogo, estoque, pedidos e experiência web. O objetivo não é criar um serviço para cada operação, mas separar responsabilidades que possuem regras, dados e motivos de mudança diferentes.</w:t>
      </w:r>
    </w:p>
    <w:p w:rsidR="0021754F" w:rsidRPr="006C2466" w:rsidRDefault="004625A3">
      <w:pPr>
        <w:spacing w:line="259" w:lineRule="auto"/>
        <w:rPr>
          <w:lang w:val="pt-BR"/>
        </w:rPr>
      </w:pPr>
      <w:r w:rsidRPr="006C2466">
        <w:rPr>
          <w:lang w:val="pt-BR"/>
        </w:rPr>
        <w:t xml:space="preserve">Neste projeto, </w:t>
      </w:r>
      <w:proofErr w:type="spellStart"/>
      <w:r w:rsidRPr="006C2466">
        <w:rPr>
          <w:lang w:val="pt-BR"/>
        </w:rPr>
        <w:t>RabbitMQ</w:t>
      </w:r>
      <w:proofErr w:type="spellEnd"/>
      <w:r w:rsidRPr="006C2466">
        <w:rPr>
          <w:lang w:val="pt-BR"/>
        </w:rPr>
        <w:t xml:space="preserve">, banco de dados e </w:t>
      </w:r>
      <w:proofErr w:type="spellStart"/>
      <w:r w:rsidRPr="006C2466">
        <w:rPr>
          <w:lang w:val="pt-BR"/>
        </w:rPr>
        <w:t>Kubernetes</w:t>
      </w:r>
      <w:proofErr w:type="spellEnd"/>
      <w:r w:rsidRPr="006C2466">
        <w:rPr>
          <w:lang w:val="pt-BR"/>
        </w:rPr>
        <w:t xml:space="preserve"> são tratados como infraestrutura. Eles não são </w:t>
      </w:r>
      <w:proofErr w:type="spellStart"/>
      <w:r w:rsidRPr="006C2466">
        <w:rPr>
          <w:lang w:val="pt-BR"/>
        </w:rPr>
        <w:t>bounded</w:t>
      </w:r>
      <w:proofErr w:type="spellEnd"/>
      <w:r w:rsidRPr="006C2466">
        <w:rPr>
          <w:lang w:val="pt-BR"/>
        </w:rPr>
        <w:t xml:space="preserve"> </w:t>
      </w:r>
      <w:proofErr w:type="spellStart"/>
      <w:r w:rsidRPr="006C2466">
        <w:rPr>
          <w:lang w:val="pt-BR"/>
        </w:rPr>
        <w:t>contexts</w:t>
      </w:r>
      <w:proofErr w:type="spellEnd"/>
      <w:r w:rsidRPr="006C2466">
        <w:rPr>
          <w:lang w:val="pt-BR"/>
        </w:rPr>
        <w:t xml:space="preserve"> de negócio, mas ajudam os contextos a se comunicarem, persistirem dados e serem executados em ambiente distribuído.</w:t>
      </w:r>
    </w:p>
    <w:p w:rsidR="0021754F" w:rsidRDefault="004625A3">
      <w:pPr>
        <w:pStyle w:val="Ttulo2"/>
        <w:spacing w:line="259" w:lineRule="auto"/>
      </w:pPr>
      <w:r>
        <w:t xml:space="preserve">3.1 Bounded contexts </w:t>
      </w:r>
      <w:proofErr w:type="spellStart"/>
      <w:r>
        <w:t>identificados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75"/>
        <w:gridCol w:w="2793"/>
        <w:gridCol w:w="2242"/>
        <w:gridCol w:w="2790"/>
      </w:tblGrid>
      <w:tr w:rsidR="0021754F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Contexto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Responsabilidade e invariantes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Dados sob autoridade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Relações e contratos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Catálogo de Produtos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Mantém os produtos disponíveis para venda. Produto deve possuir identificação, nome, descrição e preço.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Produto, descrição, preço e dados de exibição do catálogo.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proofErr w:type="spellStart"/>
            <w:r>
              <w:rPr>
                <w:sz w:val="18"/>
              </w:rPr>
              <w:t>Fornece</w:t>
            </w:r>
            <w:proofErr w:type="spellEnd"/>
            <w:r>
              <w:rPr>
                <w:sz w:val="18"/>
              </w:rPr>
              <w:t xml:space="preserve"> endpoints REST para consulta pelo front-end. </w:t>
            </w:r>
            <w:r w:rsidRPr="006C2466">
              <w:rPr>
                <w:sz w:val="18"/>
                <w:lang w:val="pt-BR"/>
              </w:rPr>
              <w:t xml:space="preserve">Os demais contextos usam </w:t>
            </w:r>
            <w:proofErr w:type="spellStart"/>
            <w:r w:rsidRPr="006C2466">
              <w:rPr>
                <w:sz w:val="18"/>
                <w:lang w:val="pt-BR"/>
              </w:rPr>
              <w:t>produtoId</w:t>
            </w:r>
            <w:proofErr w:type="spellEnd"/>
            <w:r w:rsidRPr="006C2466">
              <w:rPr>
                <w:sz w:val="18"/>
                <w:lang w:val="pt-BR"/>
              </w:rPr>
              <w:t xml:space="preserve"> como referência, sem alterar o catálogo.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proofErr w:type="spellStart"/>
            <w:r>
              <w:rPr>
                <w:sz w:val="18"/>
              </w:rPr>
              <w:t>Estoque</w:t>
            </w:r>
            <w:proofErr w:type="spellEnd"/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Controla disponibilidade e baixa de itens. A quantidade não pode ficar negativa e a reserva só ocorre quando existe saldo suficiente.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Quantidade disponível por produto e registros de disponibilidade.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Expõe consulta REST para tela de estoque. Consome </w:t>
            </w:r>
            <w:proofErr w:type="spellStart"/>
            <w:r w:rsidRPr="006C2466">
              <w:rPr>
                <w:sz w:val="18"/>
                <w:lang w:val="pt-BR"/>
              </w:rPr>
              <w:t>pedido.solicitado</w:t>
            </w:r>
            <w:proofErr w:type="spellEnd"/>
            <w:r w:rsidRPr="006C2466">
              <w:rPr>
                <w:sz w:val="18"/>
                <w:lang w:val="pt-BR"/>
              </w:rPr>
              <w:t xml:space="preserve"> e publica </w:t>
            </w:r>
            <w:proofErr w:type="spellStart"/>
            <w:r w:rsidRPr="006C2466">
              <w:rPr>
                <w:sz w:val="18"/>
                <w:lang w:val="pt-BR"/>
              </w:rPr>
              <w:t>estoque.resposta</w:t>
            </w:r>
            <w:proofErr w:type="spellEnd"/>
            <w:r w:rsidRPr="006C2466">
              <w:rPr>
                <w:sz w:val="18"/>
                <w:lang w:val="pt-BR"/>
              </w:rPr>
              <w:t xml:space="preserve"> via </w:t>
            </w:r>
            <w:proofErr w:type="spellStart"/>
            <w:r w:rsidRPr="006C2466">
              <w:rPr>
                <w:sz w:val="18"/>
                <w:lang w:val="pt-BR"/>
              </w:rPr>
              <w:t>RabbitMQ</w:t>
            </w:r>
            <w:proofErr w:type="spellEnd"/>
            <w:r w:rsidRPr="006C2466">
              <w:rPr>
                <w:sz w:val="18"/>
                <w:lang w:val="pt-BR"/>
              </w:rPr>
              <w:t>.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proofErr w:type="spellStart"/>
            <w:r>
              <w:rPr>
                <w:sz w:val="18"/>
              </w:rPr>
              <w:t>Pedidos</w:t>
            </w:r>
            <w:proofErr w:type="spellEnd"/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Registra a intenção de compra e controla o ciclo de vida do pedido. Um pedido nasce PROCESSANDO e termina PROCESSADO ou SEM_ESTOQUE.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Pedido, itens do pedido, valor total, status e datas do fluxo.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Recebe POST /pedidos, publica </w:t>
            </w:r>
            <w:proofErr w:type="spellStart"/>
            <w:r w:rsidRPr="006C2466">
              <w:rPr>
                <w:sz w:val="18"/>
                <w:lang w:val="pt-BR"/>
              </w:rPr>
              <w:t>pedido.solicitado</w:t>
            </w:r>
            <w:proofErr w:type="spellEnd"/>
            <w:r w:rsidRPr="006C2466">
              <w:rPr>
                <w:sz w:val="18"/>
                <w:lang w:val="pt-BR"/>
              </w:rPr>
              <w:t xml:space="preserve">, consome </w:t>
            </w:r>
            <w:proofErr w:type="spellStart"/>
            <w:r w:rsidRPr="006C2466">
              <w:rPr>
                <w:sz w:val="18"/>
                <w:lang w:val="pt-BR"/>
              </w:rPr>
              <w:t>estoque.resposta</w:t>
            </w:r>
            <w:proofErr w:type="spellEnd"/>
            <w:r w:rsidRPr="006C2466">
              <w:rPr>
                <w:sz w:val="18"/>
                <w:lang w:val="pt-BR"/>
              </w:rPr>
              <w:t xml:space="preserve"> e emite auditoria para pedidos sem retorno.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proofErr w:type="spellStart"/>
            <w:r>
              <w:rPr>
                <w:sz w:val="18"/>
              </w:rPr>
              <w:t>Experiência</w:t>
            </w:r>
            <w:proofErr w:type="spellEnd"/>
            <w:r>
              <w:rPr>
                <w:sz w:val="18"/>
              </w:rPr>
              <w:t xml:space="preserve"> Web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Apresenta catálogo, estoque e pedidos para o usuário. O carrinho fica no </w:t>
            </w:r>
            <w:proofErr w:type="spellStart"/>
            <w:r w:rsidRPr="006C2466">
              <w:rPr>
                <w:sz w:val="18"/>
                <w:lang w:val="pt-BR"/>
              </w:rPr>
              <w:t>localStorage</w:t>
            </w:r>
            <w:proofErr w:type="spellEnd"/>
            <w:r w:rsidRPr="006C2466">
              <w:rPr>
                <w:sz w:val="18"/>
                <w:lang w:val="pt-BR"/>
              </w:rPr>
              <w:t xml:space="preserve"> para permitir simular sessões concorrentes.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Estado visual da tela e carrinho local do navegador.</w:t>
            </w:r>
          </w:p>
        </w:tc>
        <w:tc>
          <w:tcPr>
            <w:tcW w:w="30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Consulta produto, estoque e pedido por HTTP. Envia a criação do pedido ao contexto de pedidos.</w:t>
            </w:r>
          </w:p>
        </w:tc>
      </w:tr>
    </w:tbl>
    <w:p w:rsidR="0021754F" w:rsidRPr="006C2466" w:rsidRDefault="0021754F">
      <w:pPr>
        <w:spacing w:line="259" w:lineRule="auto"/>
        <w:rPr>
          <w:lang w:val="pt-BR"/>
        </w:rPr>
      </w:pPr>
    </w:p>
    <w:p w:rsidR="0021754F" w:rsidRDefault="004625A3">
      <w:pPr>
        <w:pStyle w:val="Ttulo2"/>
        <w:spacing w:line="259" w:lineRule="auto"/>
      </w:pPr>
      <w:r>
        <w:t xml:space="preserve">3.2 </w:t>
      </w:r>
      <w:proofErr w:type="spellStart"/>
      <w:r>
        <w:t>Limites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contextos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37"/>
        <w:gridCol w:w="3814"/>
        <w:gridCol w:w="3649"/>
      </w:tblGrid>
      <w:tr w:rsidR="0021754F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Decisão adotada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 w:rsidR="0021754F" w:rsidRPr="00DB230A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Produto x Estoque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sz w:val="18"/>
                <w:lang w:val="pt-BR"/>
              </w:rPr>
            </w:pPr>
            <w:r w:rsidRPr="006C2466">
              <w:rPr>
                <w:sz w:val="18"/>
                <w:lang w:val="pt-BR"/>
              </w:rPr>
              <w:t>Estoque</w:t>
            </w:r>
            <w:r w:rsidR="006C2466">
              <w:rPr>
                <w:sz w:val="18"/>
                <w:lang w:val="pt-BR"/>
              </w:rPr>
              <w:t xml:space="preserve"> tem a</w:t>
            </w:r>
            <w:r w:rsidRPr="006C2466">
              <w:rPr>
                <w:sz w:val="18"/>
                <w:lang w:val="pt-BR"/>
              </w:rPr>
              <w:t xml:space="preserve"> </w:t>
            </w:r>
            <w:r w:rsidR="006C2466" w:rsidRPr="006C2466">
              <w:rPr>
                <w:sz w:val="18"/>
                <w:lang w:val="pt-BR"/>
              </w:rPr>
              <w:t>referência</w:t>
            </w:r>
            <w:r w:rsidRPr="006C2466">
              <w:rPr>
                <w:sz w:val="18"/>
                <w:lang w:val="pt-BR"/>
              </w:rPr>
              <w:t xml:space="preserve"> produtos por </w:t>
            </w:r>
            <w:proofErr w:type="spellStart"/>
            <w:r w:rsidRPr="006C2466">
              <w:rPr>
                <w:sz w:val="18"/>
                <w:lang w:val="pt-BR"/>
              </w:rPr>
              <w:t>produtoId</w:t>
            </w:r>
            <w:proofErr w:type="spellEnd"/>
            <w:r w:rsidRPr="006C2466">
              <w:rPr>
                <w:sz w:val="18"/>
                <w:lang w:val="pt-BR"/>
              </w:rPr>
              <w:t>, mas não cadastra nem altera produtos.</w:t>
            </w:r>
          </w:p>
          <w:p w:rsidR="006C2466" w:rsidRPr="006C2466" w:rsidRDefault="006C2466" w:rsidP="006C2466">
            <w:pPr>
              <w:spacing w:after="40" w:line="252" w:lineRule="auto"/>
              <w:rPr>
                <w:lang w:val="pt-BR"/>
              </w:rPr>
            </w:pPr>
            <w:r>
              <w:rPr>
                <w:sz w:val="18"/>
                <w:lang w:val="pt-BR"/>
              </w:rPr>
              <w:t>Sendo assim produto contém as informações básicas enquanto o Estoque contem a quantidade disponível.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Evita misturar a verdade do catálogo com a verdade operacional de disponibilidade.</w:t>
            </w:r>
          </w:p>
        </w:tc>
      </w:tr>
      <w:tr w:rsidR="0021754F" w:rsidRPr="00DB230A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proofErr w:type="spellStart"/>
            <w:r>
              <w:rPr>
                <w:sz w:val="18"/>
              </w:rPr>
              <w:lastRenderedPageBreak/>
              <w:t>Pedido</w:t>
            </w:r>
            <w:proofErr w:type="spellEnd"/>
            <w:r>
              <w:rPr>
                <w:sz w:val="18"/>
              </w:rPr>
              <w:t xml:space="preserve"> x </w:t>
            </w:r>
            <w:proofErr w:type="spellStart"/>
            <w:r>
              <w:rPr>
                <w:sz w:val="18"/>
              </w:rPr>
              <w:t>Estoque</w:t>
            </w:r>
            <w:proofErr w:type="spellEnd"/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Pedido não baixa estoque diretamente. Ele publica evento e aguarda resposta.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Mantém o fluxo assíncrono e permite tratar falhas de resposta sem travar a criação do pedido.</w:t>
            </w:r>
          </w:p>
        </w:tc>
      </w:tr>
      <w:tr w:rsidR="0021754F" w:rsidRPr="00DB230A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 xml:space="preserve">Front-end x </w:t>
            </w:r>
            <w:proofErr w:type="spellStart"/>
            <w:r>
              <w:rPr>
                <w:sz w:val="18"/>
              </w:rPr>
              <w:t>Domínio</w:t>
            </w:r>
            <w:proofErr w:type="spellEnd"/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A interface apenas solicita ações e exibe estados. Regras de pedido e estoque ficam nos serviços.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Impede que regra de negócio importante fique presa no navegador.</w:t>
            </w:r>
          </w:p>
        </w:tc>
      </w:tr>
      <w:tr w:rsidR="0021754F" w:rsidRPr="00DB230A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proofErr w:type="spellStart"/>
            <w:r>
              <w:rPr>
                <w:sz w:val="18"/>
              </w:rPr>
              <w:t>Banco</w:t>
            </w:r>
            <w:proofErr w:type="spellEnd"/>
            <w:r>
              <w:rPr>
                <w:sz w:val="18"/>
              </w:rPr>
              <w:t xml:space="preserve"> de dados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Cada contexto deve ser dono lógico dos seus dados, mesmo usando </w:t>
            </w:r>
            <w:proofErr w:type="spellStart"/>
            <w:r w:rsidRPr="006C2466">
              <w:rPr>
                <w:sz w:val="18"/>
                <w:lang w:val="pt-BR"/>
              </w:rPr>
              <w:t>Supabase</w:t>
            </w:r>
            <w:proofErr w:type="spellEnd"/>
            <w:r w:rsidRPr="006C2466">
              <w:rPr>
                <w:sz w:val="18"/>
                <w:lang w:val="pt-BR"/>
              </w:rPr>
              <w:t>/</w:t>
            </w:r>
            <w:proofErr w:type="spellStart"/>
            <w:r w:rsidRPr="006C2466">
              <w:rPr>
                <w:sz w:val="18"/>
                <w:lang w:val="pt-BR"/>
              </w:rPr>
              <w:t>PostgreSQL</w:t>
            </w:r>
            <w:proofErr w:type="spellEnd"/>
            <w:r w:rsidRPr="006C2466">
              <w:rPr>
                <w:sz w:val="18"/>
                <w:lang w:val="pt-BR"/>
              </w:rPr>
              <w:t xml:space="preserve"> no estudo.</w:t>
            </w:r>
          </w:p>
        </w:tc>
        <w:tc>
          <w:tcPr>
            <w:tcW w:w="3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Ajuda a manter autoridade clara sobre leitura, escrita e evolução do modelo.</w:t>
            </w:r>
          </w:p>
        </w:tc>
      </w:tr>
    </w:tbl>
    <w:p w:rsidR="0021754F" w:rsidRPr="006C2466" w:rsidRDefault="0021754F">
      <w:pPr>
        <w:spacing w:line="259" w:lineRule="auto"/>
        <w:rPr>
          <w:lang w:val="pt-BR"/>
        </w:rPr>
      </w:pPr>
    </w:p>
    <w:p w:rsidR="0021754F" w:rsidRPr="006C2466" w:rsidRDefault="004625A3">
      <w:pPr>
        <w:pStyle w:val="Ttulo2"/>
        <w:spacing w:line="259" w:lineRule="auto"/>
        <w:rPr>
          <w:lang w:val="pt-BR"/>
        </w:rPr>
      </w:pPr>
      <w:r w:rsidRPr="006C2466">
        <w:rPr>
          <w:lang w:val="pt-BR"/>
        </w:rPr>
        <w:t xml:space="preserve">3.3 </w:t>
      </w:r>
      <w:proofErr w:type="spellStart"/>
      <w:r w:rsidRPr="006C2466">
        <w:rPr>
          <w:lang w:val="pt-BR"/>
        </w:rPr>
        <w:t>Context</w:t>
      </w:r>
      <w:proofErr w:type="spellEnd"/>
      <w:r w:rsidRPr="006C2466">
        <w:rPr>
          <w:lang w:val="pt-BR"/>
        </w:rPr>
        <w:t xml:space="preserve"> </w:t>
      </w:r>
      <w:proofErr w:type="spellStart"/>
      <w:r w:rsidRPr="006C2466">
        <w:rPr>
          <w:lang w:val="pt-BR"/>
        </w:rPr>
        <w:t>map</w:t>
      </w:r>
      <w:proofErr w:type="spellEnd"/>
    </w:p>
    <w:p w:rsidR="0021754F" w:rsidRPr="006C2466" w:rsidRDefault="004625A3">
      <w:pPr>
        <w:spacing w:line="259" w:lineRule="auto"/>
        <w:rPr>
          <w:lang w:val="pt-BR"/>
        </w:rPr>
      </w:pPr>
      <w:r w:rsidRPr="006C2466">
        <w:rPr>
          <w:lang w:val="pt-BR"/>
        </w:rPr>
        <w:t xml:space="preserve">O </w:t>
      </w:r>
      <w:proofErr w:type="spellStart"/>
      <w:r w:rsidRPr="006C2466">
        <w:rPr>
          <w:lang w:val="pt-BR"/>
        </w:rPr>
        <w:t>context</w:t>
      </w:r>
      <w:proofErr w:type="spellEnd"/>
      <w:r w:rsidRPr="006C2466">
        <w:rPr>
          <w:lang w:val="pt-BR"/>
        </w:rPr>
        <w:t xml:space="preserve"> </w:t>
      </w:r>
      <w:proofErr w:type="spellStart"/>
      <w:r w:rsidRPr="006C2466">
        <w:rPr>
          <w:lang w:val="pt-BR"/>
        </w:rPr>
        <w:t>map</w:t>
      </w:r>
      <w:proofErr w:type="spellEnd"/>
      <w:r w:rsidRPr="006C2466">
        <w:rPr>
          <w:lang w:val="pt-BR"/>
        </w:rPr>
        <w:t xml:space="preserve"> abaixo mostra quem depende de quem e por qual contrato. As integrações de consulta foram mantidas síncronas por HTTP, enquanto a confirmação de pedido com estoque foi mantida assíncrona por eventos.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34"/>
        <w:gridCol w:w="1896"/>
        <w:gridCol w:w="2355"/>
        <w:gridCol w:w="3515"/>
      </w:tblGrid>
      <w:tr w:rsidR="0021754F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Origem</w:t>
            </w:r>
            <w:proofErr w:type="spellEnd"/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Destino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Tipo de relação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Contrato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cloud-commerce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produto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Cliente/Fornecedor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GET /produtos e GET /produtos/{id}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cloud-commerce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estoque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Cliente/Fornecedor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GET /estoque e GET /estoque/{</w:t>
            </w:r>
            <w:proofErr w:type="spellStart"/>
            <w:r w:rsidRPr="006C2466">
              <w:rPr>
                <w:sz w:val="18"/>
                <w:lang w:val="pt-BR"/>
              </w:rPr>
              <w:t>idProduto</w:t>
            </w:r>
            <w:proofErr w:type="spellEnd"/>
            <w:r w:rsidRPr="006C2466">
              <w:rPr>
                <w:sz w:val="18"/>
                <w:lang w:val="pt-BR"/>
              </w:rPr>
              <w:t>}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cloud-commerce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pedido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Cliente/Fornecedor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GET /pedidos, GET /pedidos/{id} e POST /pedidos</w:t>
            </w:r>
          </w:p>
        </w:tc>
      </w:tr>
      <w:tr w:rsidR="0021754F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proofErr w:type="spellStart"/>
            <w:r>
              <w:rPr>
                <w:sz w:val="18"/>
              </w:rPr>
              <w:t>pedido</w:t>
            </w:r>
            <w:proofErr w:type="spellEnd"/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estoque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Published Language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Evento JSON pedido.solicitado</w:t>
            </w:r>
          </w:p>
        </w:tc>
      </w:tr>
      <w:tr w:rsidR="0021754F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estoque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pedido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Published Language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Evento JSON estoque.resposta</w:t>
            </w:r>
          </w:p>
        </w:tc>
      </w:tr>
      <w:tr w:rsidR="0021754F" w:rsidRPr="00DB230A"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pedido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6C2466">
            <w:pPr>
              <w:spacing w:after="40" w:line="252" w:lineRule="auto"/>
            </w:pPr>
            <w:proofErr w:type="spellStart"/>
            <w:r>
              <w:rPr>
                <w:sz w:val="18"/>
              </w:rPr>
              <w:t>Pedido</w:t>
            </w:r>
            <w:proofErr w:type="spellEnd"/>
            <w:r>
              <w:rPr>
                <w:sz w:val="18"/>
              </w:rPr>
              <w:t>(Auditoria)</w:t>
            </w:r>
          </w:p>
        </w:tc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>
              <w:rPr>
                <w:sz w:val="18"/>
              </w:rPr>
              <w:t>Published Language</w:t>
            </w:r>
          </w:p>
        </w:tc>
        <w:tc>
          <w:tcPr>
            <w:tcW w:w="37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Evento JSON </w:t>
            </w:r>
            <w:proofErr w:type="spellStart"/>
            <w:r w:rsidRPr="006C2466">
              <w:rPr>
                <w:sz w:val="18"/>
                <w:lang w:val="pt-BR"/>
              </w:rPr>
              <w:t>pedido.sem-resposta-estoque</w:t>
            </w:r>
            <w:proofErr w:type="spellEnd"/>
            <w:r w:rsidRPr="006C2466">
              <w:rPr>
                <w:sz w:val="18"/>
                <w:lang w:val="pt-BR"/>
              </w:rPr>
              <w:t xml:space="preserve"> em </w:t>
            </w:r>
            <w:proofErr w:type="spellStart"/>
            <w:r w:rsidRPr="006C2466">
              <w:rPr>
                <w:sz w:val="18"/>
                <w:lang w:val="pt-BR"/>
              </w:rPr>
              <w:t>TopicExchange</w:t>
            </w:r>
            <w:proofErr w:type="spellEnd"/>
          </w:p>
        </w:tc>
      </w:tr>
    </w:tbl>
    <w:p w:rsidR="0021754F" w:rsidRPr="006C2466" w:rsidRDefault="0021754F">
      <w:pPr>
        <w:spacing w:line="259" w:lineRule="auto"/>
        <w:rPr>
          <w:lang w:val="pt-BR"/>
        </w:rPr>
      </w:pPr>
    </w:p>
    <w:p w:rsidR="0021754F" w:rsidRPr="006C2466" w:rsidRDefault="004625A3">
      <w:pPr>
        <w:pStyle w:val="Ttulo2"/>
        <w:spacing w:line="259" w:lineRule="auto"/>
        <w:rPr>
          <w:lang w:val="pt-BR"/>
        </w:rPr>
      </w:pPr>
      <w:r w:rsidRPr="006C2466">
        <w:rPr>
          <w:lang w:val="pt-BR"/>
        </w:rPr>
        <w:t>3.4 Diagrama textual da arquitetura</w:t>
      </w:r>
    </w:p>
    <w:p w:rsidR="0021754F" w:rsidRPr="006C2466" w:rsidRDefault="004625A3">
      <w:pPr>
        <w:pStyle w:val="CodeBlock"/>
        <w:spacing w:after="120" w:line="259" w:lineRule="auto"/>
        <w:rPr>
          <w:lang w:val="pt-BR"/>
        </w:rPr>
      </w:pPr>
      <w:r w:rsidRPr="006C2466">
        <w:rPr>
          <w:lang w:val="pt-BR"/>
        </w:rPr>
        <w:t>[</w:t>
      </w:r>
      <w:proofErr w:type="spellStart"/>
      <w:proofErr w:type="gramStart"/>
      <w:r w:rsidRPr="006C2466">
        <w:rPr>
          <w:lang w:val="pt-BR"/>
        </w:rPr>
        <w:t>cloud</w:t>
      </w:r>
      <w:proofErr w:type="gramEnd"/>
      <w:r w:rsidRPr="006C2466">
        <w:rPr>
          <w:lang w:val="pt-BR"/>
        </w:rPr>
        <w:t>-commerce</w:t>
      </w:r>
      <w:proofErr w:type="spellEnd"/>
      <w:r w:rsidRPr="006C2466">
        <w:rPr>
          <w:lang w:val="pt-BR"/>
        </w:rPr>
        <w:t>]</w:t>
      </w:r>
      <w:r w:rsidRPr="006C2466">
        <w:rPr>
          <w:lang w:val="pt-BR"/>
        </w:rPr>
        <w:br/>
        <w:t xml:space="preserve">  -&gt; consulta [produto] por HTTP</w:t>
      </w:r>
      <w:r w:rsidRPr="006C2466">
        <w:rPr>
          <w:lang w:val="pt-BR"/>
        </w:rPr>
        <w:br/>
        <w:t xml:space="preserve">  -&gt; consulta [estoque] por HTTP</w:t>
      </w:r>
      <w:r w:rsidRPr="006C2466">
        <w:rPr>
          <w:lang w:val="pt-BR"/>
        </w:rPr>
        <w:br/>
        <w:t xml:space="preserve">  -&gt; cria pedido em [pedido] por HTTP</w:t>
      </w:r>
      <w:r w:rsidRPr="006C2466">
        <w:rPr>
          <w:lang w:val="pt-BR"/>
        </w:rPr>
        <w:br/>
      </w:r>
      <w:r w:rsidRPr="006C2466">
        <w:rPr>
          <w:lang w:val="pt-BR"/>
        </w:rPr>
        <w:br/>
        <w:t>[pedido]</w:t>
      </w:r>
      <w:r w:rsidRPr="006C2466">
        <w:rPr>
          <w:lang w:val="pt-BR"/>
        </w:rPr>
        <w:br/>
        <w:t xml:space="preserve">  -&gt; publica </w:t>
      </w:r>
      <w:proofErr w:type="spellStart"/>
      <w:r w:rsidRPr="006C2466">
        <w:rPr>
          <w:lang w:val="pt-BR"/>
        </w:rPr>
        <w:t>pedido.solicitado</w:t>
      </w:r>
      <w:proofErr w:type="spellEnd"/>
      <w:r w:rsidRPr="006C2466">
        <w:rPr>
          <w:lang w:val="pt-BR"/>
        </w:rPr>
        <w:t xml:space="preserve"> no </w:t>
      </w:r>
      <w:proofErr w:type="spellStart"/>
      <w:r w:rsidRPr="006C2466">
        <w:rPr>
          <w:lang w:val="pt-BR"/>
        </w:rPr>
        <w:t>RabbitMQ</w:t>
      </w:r>
      <w:proofErr w:type="spellEnd"/>
      <w:r w:rsidRPr="006C2466">
        <w:rPr>
          <w:lang w:val="pt-BR"/>
        </w:rPr>
        <w:br/>
      </w:r>
      <w:r w:rsidRPr="006C2466">
        <w:rPr>
          <w:lang w:val="pt-BR"/>
        </w:rPr>
        <w:br/>
        <w:t>[estoque]</w:t>
      </w:r>
      <w:r w:rsidRPr="006C2466">
        <w:rPr>
          <w:lang w:val="pt-BR"/>
        </w:rPr>
        <w:br/>
        <w:t xml:space="preserve">  -&gt; consome </w:t>
      </w:r>
      <w:proofErr w:type="spellStart"/>
      <w:r w:rsidRPr="006C2466">
        <w:rPr>
          <w:lang w:val="pt-BR"/>
        </w:rPr>
        <w:t>pedido.solicitado</w:t>
      </w:r>
      <w:proofErr w:type="spellEnd"/>
      <w:r w:rsidRPr="006C2466">
        <w:rPr>
          <w:lang w:val="pt-BR"/>
        </w:rPr>
        <w:br/>
        <w:t xml:space="preserve">  -&gt; valida saldo e baixa estoque quando possível</w:t>
      </w:r>
      <w:r w:rsidRPr="006C2466">
        <w:rPr>
          <w:lang w:val="pt-BR"/>
        </w:rPr>
        <w:br/>
        <w:t xml:space="preserve">  -&gt; publica </w:t>
      </w:r>
      <w:proofErr w:type="spellStart"/>
      <w:r w:rsidRPr="006C2466">
        <w:rPr>
          <w:lang w:val="pt-BR"/>
        </w:rPr>
        <w:t>estoque.resposta</w:t>
      </w:r>
      <w:proofErr w:type="spellEnd"/>
      <w:r w:rsidRPr="006C2466">
        <w:rPr>
          <w:lang w:val="pt-BR"/>
        </w:rPr>
        <w:br/>
      </w:r>
      <w:r w:rsidRPr="006C2466">
        <w:rPr>
          <w:lang w:val="pt-BR"/>
        </w:rPr>
        <w:lastRenderedPageBreak/>
        <w:br/>
        <w:t>[pedido]</w:t>
      </w:r>
      <w:r w:rsidRPr="006C2466">
        <w:rPr>
          <w:lang w:val="pt-BR"/>
        </w:rPr>
        <w:br/>
        <w:t xml:space="preserve">  -&gt; consome </w:t>
      </w:r>
      <w:proofErr w:type="spellStart"/>
      <w:r w:rsidRPr="006C2466">
        <w:rPr>
          <w:lang w:val="pt-BR"/>
        </w:rPr>
        <w:t>estoque.resposta</w:t>
      </w:r>
      <w:proofErr w:type="spellEnd"/>
      <w:r w:rsidRPr="006C2466">
        <w:rPr>
          <w:lang w:val="pt-BR"/>
        </w:rPr>
        <w:br/>
        <w:t xml:space="preserve">  -&gt; atualiza status para PROCESSADO ou SEM_ESTOQUE</w:t>
      </w:r>
      <w:r w:rsidRPr="006C2466">
        <w:rPr>
          <w:lang w:val="pt-BR"/>
        </w:rPr>
        <w:br/>
        <w:t xml:space="preserve">  -&gt; audita pedidos que ficam sem resposta</w:t>
      </w:r>
    </w:p>
    <w:p w:rsidR="0021754F" w:rsidRDefault="004625A3">
      <w:pPr>
        <w:pStyle w:val="Ttulo2"/>
        <w:spacing w:line="259" w:lineRule="auto"/>
      </w:pPr>
      <w:r>
        <w:t xml:space="preserve">3.5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obrigatórias</w:t>
      </w:r>
      <w:proofErr w:type="spellEnd"/>
      <w:r>
        <w:t xml:space="preserve"> </w:t>
      </w:r>
      <w:proofErr w:type="spellStart"/>
      <w:r>
        <w:t>respondidas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76"/>
        <w:gridCol w:w="6424"/>
      </w:tblGrid>
      <w:tr w:rsidR="0021754F">
        <w:tc>
          <w:tcPr>
            <w:tcW w:w="33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Pergunta</w:t>
            </w:r>
          </w:p>
        </w:tc>
        <w:tc>
          <w:tcPr>
            <w:tcW w:w="67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  <w:jc w:val="center"/>
            </w:pPr>
            <w:r>
              <w:rPr>
                <w:b/>
                <w:color w:val="FFFFFF"/>
                <w:sz w:val="18"/>
              </w:rPr>
              <w:t>Resposta no projeto</w:t>
            </w:r>
          </w:p>
        </w:tc>
      </w:tr>
      <w:tr w:rsidR="0021754F">
        <w:tc>
          <w:tcPr>
            <w:tcW w:w="33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Em quais pontos o mesmo termo muda de significado?</w:t>
            </w:r>
          </w:p>
        </w:tc>
        <w:tc>
          <w:tcPr>
            <w:tcW w:w="67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Default="004625A3">
            <w:pPr>
              <w:spacing w:after="40" w:line="252" w:lineRule="auto"/>
            </w:pPr>
            <w:r w:rsidRPr="006C2466">
              <w:rPr>
                <w:sz w:val="18"/>
                <w:lang w:val="pt-BR"/>
              </w:rPr>
              <w:t xml:space="preserve">Produto no catálogo significa item vendido com nome e preço. No estoque, o mesmo </w:t>
            </w:r>
            <w:proofErr w:type="spellStart"/>
            <w:r w:rsidRPr="006C2466">
              <w:rPr>
                <w:sz w:val="18"/>
                <w:lang w:val="pt-BR"/>
              </w:rPr>
              <w:t>produtoId</w:t>
            </w:r>
            <w:proofErr w:type="spellEnd"/>
            <w:r w:rsidRPr="006C2466">
              <w:rPr>
                <w:sz w:val="18"/>
                <w:lang w:val="pt-BR"/>
              </w:rPr>
              <w:t xml:space="preserve"> representa saldo disponível. </w:t>
            </w:r>
            <w:r>
              <w:rPr>
                <w:sz w:val="18"/>
              </w:rPr>
              <w:t xml:space="preserve">No </w:t>
            </w:r>
            <w:proofErr w:type="spellStart"/>
            <w:r>
              <w:rPr>
                <w:sz w:val="18"/>
              </w:rPr>
              <w:t>pedido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produtoId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vira</w:t>
            </w:r>
            <w:proofErr w:type="spellEnd"/>
            <w:r>
              <w:rPr>
                <w:sz w:val="18"/>
              </w:rPr>
              <w:t xml:space="preserve"> item solicitado em uma compra.</w:t>
            </w:r>
          </w:p>
        </w:tc>
      </w:tr>
      <w:tr w:rsidR="0021754F" w:rsidRPr="00DB230A">
        <w:tc>
          <w:tcPr>
            <w:tcW w:w="33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Quem pode aceitar ou rejeitar mudanças em cada conjunto de dados?</w:t>
            </w:r>
          </w:p>
        </w:tc>
        <w:tc>
          <w:tcPr>
            <w:tcW w:w="67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4625A3" w:rsidRDefault="004625A3" w:rsidP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Produto decide alterações do catálogo. Estoque decide disponibilidade e baixa. </w:t>
            </w:r>
            <w:r w:rsidRPr="004625A3">
              <w:rPr>
                <w:sz w:val="18"/>
                <w:lang w:val="pt-BR"/>
              </w:rPr>
              <w:t>Pedido decide criação e status final do pedido. Nenhum s</w:t>
            </w:r>
            <w:r>
              <w:rPr>
                <w:sz w:val="18"/>
                <w:lang w:val="pt-BR"/>
              </w:rPr>
              <w:t>erviço Interage com dados de tabelas que não foram criadas por eles.</w:t>
            </w:r>
          </w:p>
        </w:tc>
      </w:tr>
      <w:tr w:rsidR="0021754F" w:rsidRPr="00DB230A">
        <w:tc>
          <w:tcPr>
            <w:tcW w:w="33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Quais capacidades mudam, escalam ou falham de forma diferente?</w:t>
            </w:r>
          </w:p>
        </w:tc>
        <w:tc>
          <w:tcPr>
            <w:tcW w:w="67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625A3" w:rsidRDefault="004625A3">
            <w:pPr>
              <w:spacing w:after="40" w:line="252" w:lineRule="auto"/>
              <w:rPr>
                <w:sz w:val="18"/>
                <w:lang w:val="pt-BR"/>
              </w:rPr>
            </w:pPr>
            <w:r w:rsidRPr="006C2466">
              <w:rPr>
                <w:sz w:val="18"/>
                <w:lang w:val="pt-BR"/>
              </w:rPr>
              <w:t>Consulta de catálogo pode escalar para muitas leituras.</w:t>
            </w:r>
          </w:p>
          <w:p w:rsidR="004625A3" w:rsidRDefault="004625A3">
            <w:pPr>
              <w:spacing w:after="40" w:line="252" w:lineRule="auto"/>
              <w:rPr>
                <w:sz w:val="18"/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 Estoque precisa consistência na baixa. </w:t>
            </w:r>
          </w:p>
          <w:p w:rsidR="0021754F" w:rsidRDefault="004625A3">
            <w:pPr>
              <w:spacing w:after="40" w:line="252" w:lineRule="auto"/>
              <w:rPr>
                <w:sz w:val="18"/>
                <w:lang w:val="pt-BR"/>
              </w:rPr>
            </w:pPr>
            <w:r w:rsidRPr="006C2466">
              <w:rPr>
                <w:sz w:val="18"/>
                <w:lang w:val="pt-BR"/>
              </w:rPr>
              <w:t>Pedido precisa continuar registrando solicitações mesmo quando o estoque demora a responder.</w:t>
            </w:r>
          </w:p>
          <w:p w:rsidR="004625A3" w:rsidRPr="006C2466" w:rsidRDefault="004625A3" w:rsidP="004625A3">
            <w:pPr>
              <w:spacing w:after="40" w:line="252" w:lineRule="auto"/>
              <w:rPr>
                <w:lang w:val="pt-BR"/>
              </w:rPr>
            </w:pPr>
            <w:r>
              <w:rPr>
                <w:sz w:val="18"/>
                <w:lang w:val="pt-BR"/>
              </w:rPr>
              <w:t>Quando um pedido é feito mesmo que o estoque esteja fora, a “falha” do estoque não prejudica o pedido, graças a mensageria, na volta do serviço o processamento é feito de maneira automática.</w:t>
            </w:r>
          </w:p>
        </w:tc>
      </w:tr>
      <w:tr w:rsidR="0021754F" w:rsidRPr="00DB230A">
        <w:tc>
          <w:tcPr>
            <w:tcW w:w="33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Qual dependência continua existindo após a separação?</w:t>
            </w:r>
          </w:p>
        </w:tc>
        <w:tc>
          <w:tcPr>
            <w:tcW w:w="67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 xml:space="preserve">Os contextos continuam compartilhando contratos: </w:t>
            </w:r>
            <w:proofErr w:type="spellStart"/>
            <w:r w:rsidRPr="006C2466">
              <w:rPr>
                <w:sz w:val="18"/>
                <w:lang w:val="pt-BR"/>
              </w:rPr>
              <w:t>IDs</w:t>
            </w:r>
            <w:proofErr w:type="spellEnd"/>
            <w:r w:rsidRPr="006C2466">
              <w:rPr>
                <w:sz w:val="18"/>
                <w:lang w:val="pt-BR"/>
              </w:rPr>
              <w:t xml:space="preserve"> de produto, </w:t>
            </w:r>
            <w:proofErr w:type="spellStart"/>
            <w:r w:rsidRPr="006C2466">
              <w:rPr>
                <w:sz w:val="18"/>
                <w:lang w:val="pt-BR"/>
              </w:rPr>
              <w:t>endpoints</w:t>
            </w:r>
            <w:proofErr w:type="spellEnd"/>
            <w:r w:rsidRPr="006C2466">
              <w:rPr>
                <w:sz w:val="18"/>
                <w:lang w:val="pt-BR"/>
              </w:rPr>
              <w:t xml:space="preserve"> HTTP e eventos JSON publicados no </w:t>
            </w:r>
            <w:proofErr w:type="spellStart"/>
            <w:r w:rsidRPr="006C2466">
              <w:rPr>
                <w:sz w:val="18"/>
                <w:lang w:val="pt-BR"/>
              </w:rPr>
              <w:t>RabbitMQ</w:t>
            </w:r>
            <w:proofErr w:type="spellEnd"/>
            <w:r w:rsidRPr="006C2466">
              <w:rPr>
                <w:sz w:val="18"/>
                <w:lang w:val="pt-BR"/>
              </w:rPr>
              <w:t>.</w:t>
            </w:r>
          </w:p>
        </w:tc>
      </w:tr>
      <w:tr w:rsidR="0021754F" w:rsidRPr="00DB230A">
        <w:tc>
          <w:tcPr>
            <w:tcW w:w="33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Que evidência futura faria revisar o limite escolhido?</w:t>
            </w:r>
          </w:p>
        </w:tc>
        <w:tc>
          <w:tcPr>
            <w:tcW w:w="67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21754F" w:rsidRPr="006C2466" w:rsidRDefault="004625A3" w:rsidP="004625A3">
            <w:pPr>
              <w:spacing w:after="40" w:line="252" w:lineRule="auto"/>
              <w:rPr>
                <w:lang w:val="pt-BR"/>
              </w:rPr>
            </w:pPr>
            <w:r w:rsidRPr="006C2466">
              <w:rPr>
                <w:sz w:val="18"/>
                <w:lang w:val="pt-BR"/>
              </w:rPr>
              <w:t>Se pagamento, entrega ou</w:t>
            </w:r>
            <w:r>
              <w:rPr>
                <w:sz w:val="18"/>
                <w:lang w:val="pt-BR"/>
              </w:rPr>
              <w:t xml:space="preserve"> Sessão de usuário </w:t>
            </w:r>
            <w:r w:rsidRPr="006C2466">
              <w:rPr>
                <w:sz w:val="18"/>
                <w:lang w:val="pt-BR"/>
              </w:rPr>
              <w:t xml:space="preserve">entrarem no fluxo real, novos </w:t>
            </w:r>
            <w:proofErr w:type="spellStart"/>
            <w:r w:rsidRPr="006C2466">
              <w:rPr>
                <w:sz w:val="18"/>
                <w:lang w:val="pt-BR"/>
              </w:rPr>
              <w:t>bounded</w:t>
            </w:r>
            <w:proofErr w:type="spellEnd"/>
            <w:r w:rsidRPr="006C2466">
              <w:rPr>
                <w:sz w:val="18"/>
                <w:lang w:val="pt-BR"/>
              </w:rPr>
              <w:t xml:space="preserve"> </w:t>
            </w:r>
            <w:proofErr w:type="spellStart"/>
            <w:r w:rsidRPr="006C2466">
              <w:rPr>
                <w:sz w:val="18"/>
                <w:lang w:val="pt-BR"/>
              </w:rPr>
              <w:t>contexts</w:t>
            </w:r>
            <w:proofErr w:type="spellEnd"/>
            <w:r w:rsidRPr="006C2466">
              <w:rPr>
                <w:sz w:val="18"/>
                <w:lang w:val="pt-BR"/>
              </w:rPr>
              <w:t xml:space="preserve"> ou novas integrações assíncronas deverão ser avaliados.</w:t>
            </w:r>
          </w:p>
        </w:tc>
      </w:tr>
    </w:tbl>
    <w:p w:rsidR="003E431A" w:rsidRDefault="0018224F">
      <w:pPr>
        <w:pStyle w:val="Ttulo1"/>
      </w:pPr>
      <w:r>
        <w:t>4. Decisões técnicas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3E431A"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Decisão</w:t>
            </w:r>
          </w:p>
        </w:tc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Justificativa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Microsserviços separados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Permite estudar responsabilidades independentes</w:t>
            </w:r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HTTP para consultas</w:t>
            </w:r>
          </w:p>
        </w:tc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Consultas simples ficam diretas e síncronas</w:t>
            </w:r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proofErr w:type="spellStart"/>
            <w:r w:rsidRPr="00ED1727">
              <w:rPr>
                <w:sz w:val="18"/>
                <w:lang w:val="pt-BR"/>
              </w:rPr>
              <w:t>RabbitMQ</w:t>
            </w:r>
            <w:proofErr w:type="spellEnd"/>
            <w:r w:rsidRPr="00ED1727">
              <w:rPr>
                <w:sz w:val="18"/>
                <w:lang w:val="pt-BR"/>
              </w:rPr>
              <w:t xml:space="preserve"> no fluxo pedido/estoque</w:t>
            </w:r>
          </w:p>
        </w:tc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Reduz acoplamento entre criação de pedido e baixa de estoque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Direct Exchange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Roteamento principal por routing key exata</w:t>
            </w:r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Topic Exchange</w:t>
            </w:r>
          </w:p>
        </w:tc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 xml:space="preserve">Auditoria com </w:t>
            </w:r>
            <w:proofErr w:type="spellStart"/>
            <w:r w:rsidRPr="00ED1727">
              <w:rPr>
                <w:sz w:val="18"/>
                <w:lang w:val="pt-BR"/>
              </w:rPr>
              <w:t>binding</w:t>
            </w:r>
            <w:proofErr w:type="spellEnd"/>
            <w:r w:rsidRPr="00ED1727">
              <w:rPr>
                <w:sz w:val="18"/>
                <w:lang w:val="pt-BR"/>
              </w:rPr>
              <w:t xml:space="preserve"> por padrão </w:t>
            </w:r>
            <w:proofErr w:type="gramStart"/>
            <w:r w:rsidRPr="00ED1727">
              <w:rPr>
                <w:sz w:val="18"/>
                <w:lang w:val="pt-BR"/>
              </w:rPr>
              <w:t>pedido.#</w:t>
            </w:r>
            <w:proofErr w:type="gramEnd"/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Default="0018224F">
            <w:proofErr w:type="spellStart"/>
            <w:r>
              <w:rPr>
                <w:sz w:val="18"/>
              </w:rPr>
              <w:t>Carrinho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localStorage</w:t>
            </w:r>
            <w:proofErr w:type="spellEnd"/>
          </w:p>
        </w:tc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Permite simular duas sessões comprando o mesmo item</w:t>
            </w:r>
          </w:p>
        </w:tc>
      </w:tr>
      <w:tr w:rsidR="003E431A" w:rsidRPr="006C2466">
        <w:tc>
          <w:tcPr>
            <w:tcW w:w="4680" w:type="dxa"/>
            <w:vAlign w:val="center"/>
          </w:tcPr>
          <w:p w:rsidR="003E431A" w:rsidRDefault="0018224F">
            <w:proofErr w:type="spellStart"/>
            <w:r>
              <w:rPr>
                <w:sz w:val="18"/>
              </w:rPr>
              <w:t>Supabase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PostgreSQL</w:t>
            </w:r>
            <w:proofErr w:type="spellEnd"/>
          </w:p>
        </w:tc>
        <w:tc>
          <w:tcPr>
            <w:tcW w:w="4680" w:type="dxa"/>
            <w:vAlign w:val="center"/>
          </w:tcPr>
          <w:p w:rsidR="003E431A" w:rsidRPr="00ED1727" w:rsidRDefault="00DB230A">
            <w:pPr>
              <w:rPr>
                <w:lang w:val="pt-BR"/>
              </w:rPr>
            </w:pPr>
            <w:r>
              <w:rPr>
                <w:sz w:val="18"/>
                <w:lang w:val="pt-BR"/>
              </w:rPr>
              <w:t xml:space="preserve">Banco relacional open </w:t>
            </w:r>
            <w:proofErr w:type="spellStart"/>
            <w:r>
              <w:rPr>
                <w:sz w:val="18"/>
                <w:lang w:val="pt-BR"/>
              </w:rPr>
              <w:t>source</w:t>
            </w:r>
            <w:proofErr w:type="spellEnd"/>
            <w:r>
              <w:rPr>
                <w:sz w:val="18"/>
                <w:lang w:val="pt-BR"/>
              </w:rPr>
              <w:t xml:space="preserve"> 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env</w:t>
            </w:r>
            <w:proofErr w:type="spellEnd"/>
            <w:r>
              <w:rPr>
                <w:sz w:val="18"/>
              </w:rPr>
              <w:t xml:space="preserve"> fora do </w:t>
            </w:r>
            <w:proofErr w:type="spellStart"/>
            <w:r>
              <w:rPr>
                <w:sz w:val="18"/>
              </w:rPr>
              <w:t>Git</w:t>
            </w:r>
            <w:proofErr w:type="spellEnd"/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Evita versionar credenciais reais</w:t>
            </w:r>
          </w:p>
        </w:tc>
      </w:tr>
    </w:tbl>
    <w:p w:rsidR="00720DFE" w:rsidRDefault="00720DFE">
      <w:pPr>
        <w:spacing w:line="259" w:lineRule="auto"/>
      </w:pPr>
    </w:p>
    <w:p w:rsidR="00720DFE" w:rsidRPr="00DB230A" w:rsidRDefault="00E84829">
      <w:pPr>
        <w:pStyle w:val="Ttulo2"/>
        <w:spacing w:line="259" w:lineRule="auto"/>
        <w:rPr>
          <w:lang w:val="pt-BR"/>
        </w:rPr>
      </w:pPr>
      <w:r w:rsidRPr="00DB230A">
        <w:rPr>
          <w:lang w:val="pt-BR"/>
        </w:rPr>
        <w:lastRenderedPageBreak/>
        <w:t>4.1 ADR-001 Separação dos contextos e serviços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36"/>
        <w:gridCol w:w="7564"/>
      </w:tblGrid>
      <w:tr w:rsidR="00720DFE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sz w:val="18"/>
              </w:rPr>
              <w:t>Descrição</w:t>
            </w:r>
          </w:p>
        </w:tc>
      </w:tr>
      <w:tr w:rsidR="00720DFE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sz w:val="18"/>
              </w:rPr>
              <w:t>Aceito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 xml:space="preserve">O </w:t>
            </w:r>
            <w:r w:rsidRPr="00DB230A">
              <w:rPr>
                <w:sz w:val="18"/>
                <w:lang w:val="pt-BR"/>
              </w:rPr>
              <w:t xml:space="preserve">projeto foi organizado com responsabilidades separadas para produto, estoque, pedido e experiência web. A separação foi feita a partir dos </w:t>
            </w:r>
            <w:proofErr w:type="spellStart"/>
            <w:r w:rsidRPr="00DB230A">
              <w:rPr>
                <w:sz w:val="18"/>
                <w:lang w:val="pt-BR"/>
              </w:rPr>
              <w:t>bounded</w:t>
            </w:r>
            <w:proofErr w:type="spellEnd"/>
            <w:r w:rsidRPr="00DB230A">
              <w:rPr>
                <w:sz w:val="18"/>
                <w:lang w:val="pt-BR"/>
              </w:rPr>
              <w:t xml:space="preserve"> </w:t>
            </w:r>
            <w:proofErr w:type="spellStart"/>
            <w:r w:rsidRPr="00DB230A">
              <w:rPr>
                <w:sz w:val="18"/>
                <w:lang w:val="pt-BR"/>
              </w:rPr>
              <w:t>contexts</w:t>
            </w:r>
            <w:proofErr w:type="spellEnd"/>
            <w:r w:rsidRPr="00DB230A">
              <w:rPr>
                <w:sz w:val="18"/>
                <w:lang w:val="pt-BR"/>
              </w:rPr>
              <w:t xml:space="preserve"> identificados na arquitetura.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Decisão</w:t>
            </w:r>
            <w:proofErr w:type="spellEnd"/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>Manter serviços separados para catálogo de produtos, controle</w:t>
            </w:r>
            <w:r w:rsidRPr="00DB230A">
              <w:rPr>
                <w:sz w:val="18"/>
                <w:lang w:val="pt-BR"/>
              </w:rPr>
              <w:t xml:space="preserve"> de estoque, gestão de pedidos e front-</w:t>
            </w:r>
            <w:proofErr w:type="spellStart"/>
            <w:r w:rsidRPr="00DB230A">
              <w:rPr>
                <w:sz w:val="18"/>
                <w:lang w:val="pt-BR"/>
              </w:rPr>
              <w:t>end</w:t>
            </w:r>
            <w:proofErr w:type="spellEnd"/>
            <w:r w:rsidRPr="00DB230A">
              <w:rPr>
                <w:sz w:val="18"/>
                <w:lang w:val="pt-BR"/>
              </w:rPr>
              <w:t>, preservando uma linguagem própria para cada parte do domínio.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Justificativa</w:t>
            </w:r>
            <w:proofErr w:type="spellEnd"/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 xml:space="preserve">Essa decisão facilita o estudo de </w:t>
            </w:r>
            <w:proofErr w:type="spellStart"/>
            <w:r w:rsidRPr="00DB230A">
              <w:rPr>
                <w:sz w:val="18"/>
                <w:lang w:val="pt-BR"/>
              </w:rPr>
              <w:t>microsserviços</w:t>
            </w:r>
            <w:proofErr w:type="spellEnd"/>
            <w:r w:rsidRPr="00DB230A">
              <w:rPr>
                <w:sz w:val="18"/>
                <w:lang w:val="pt-BR"/>
              </w:rPr>
              <w:t xml:space="preserve">, deixa mais claro quem é dono de cada regra e permite que pedido e estoque evoluam de </w:t>
            </w:r>
            <w:r w:rsidRPr="00DB230A">
              <w:rPr>
                <w:sz w:val="18"/>
                <w:lang w:val="pt-BR"/>
              </w:rPr>
              <w:t>forma independente no fluxo de compra.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Banco</w:t>
            </w:r>
            <w:proofErr w:type="spellEnd"/>
            <w:r>
              <w:rPr>
                <w:b/>
                <w:sz w:val="18"/>
              </w:rPr>
              <w:t xml:space="preserve"> de dados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 xml:space="preserve">Em uma arquitetura de </w:t>
            </w:r>
            <w:proofErr w:type="spellStart"/>
            <w:r w:rsidRPr="00DB230A">
              <w:rPr>
                <w:sz w:val="18"/>
                <w:lang w:val="pt-BR"/>
              </w:rPr>
              <w:t>microsserviços</w:t>
            </w:r>
            <w:proofErr w:type="spellEnd"/>
            <w:r w:rsidRPr="00DB230A">
              <w:rPr>
                <w:sz w:val="18"/>
                <w:lang w:val="pt-BR"/>
              </w:rPr>
              <w:t xml:space="preserve"> mais correta, cada serviço deveria possuir seu próprio banco de dados ou ao menos uma separação física de persistência. Neste MVP foi utilizado o mesmo </w:t>
            </w:r>
            <w:proofErr w:type="spellStart"/>
            <w:r w:rsidRPr="00DB230A">
              <w:rPr>
                <w:sz w:val="18"/>
                <w:lang w:val="pt-BR"/>
              </w:rPr>
              <w:t>Supabase</w:t>
            </w:r>
            <w:proofErr w:type="spellEnd"/>
            <w:r w:rsidRPr="00DB230A">
              <w:rPr>
                <w:sz w:val="18"/>
                <w:lang w:val="pt-BR"/>
              </w:rPr>
              <w:t>/</w:t>
            </w:r>
            <w:proofErr w:type="spellStart"/>
            <w:r w:rsidRPr="00DB230A">
              <w:rPr>
                <w:sz w:val="18"/>
                <w:lang w:val="pt-BR"/>
              </w:rPr>
              <w:t>Pos</w:t>
            </w:r>
            <w:r w:rsidRPr="00DB230A">
              <w:rPr>
                <w:sz w:val="18"/>
                <w:lang w:val="pt-BR"/>
              </w:rPr>
              <w:t>tgreSQL</w:t>
            </w:r>
            <w:proofErr w:type="spellEnd"/>
            <w:r w:rsidRPr="00DB230A">
              <w:rPr>
                <w:sz w:val="18"/>
                <w:lang w:val="pt-BR"/>
              </w:rPr>
              <w:t xml:space="preserve">, porque o ambiente usado no </w:t>
            </w:r>
            <w:proofErr w:type="spellStart"/>
            <w:r w:rsidRPr="00DB230A">
              <w:rPr>
                <w:sz w:val="18"/>
                <w:lang w:val="pt-BR"/>
              </w:rPr>
              <w:t>Supabase</w:t>
            </w:r>
            <w:proofErr w:type="spellEnd"/>
            <w:r w:rsidRPr="00DB230A">
              <w:rPr>
                <w:sz w:val="18"/>
                <w:lang w:val="pt-BR"/>
              </w:rPr>
              <w:t xml:space="preserve"> não permite manter várias </w:t>
            </w:r>
            <w:proofErr w:type="spellStart"/>
            <w:r w:rsidRPr="00DB230A">
              <w:rPr>
                <w:sz w:val="18"/>
                <w:lang w:val="pt-BR"/>
              </w:rPr>
              <w:t>databases</w:t>
            </w:r>
            <w:proofErr w:type="spellEnd"/>
            <w:r w:rsidRPr="00DB230A">
              <w:rPr>
                <w:sz w:val="18"/>
                <w:lang w:val="pt-BR"/>
              </w:rPr>
              <w:t xml:space="preserve"> ativas ao mesmo tempo. Assim, a separação ficou lógica no código e nos contextos, mas não totalmente física no banco.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Consequências</w:t>
            </w:r>
            <w:proofErr w:type="spellEnd"/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 xml:space="preserve">O projeto ganha clareza arquitetural e </w:t>
            </w:r>
            <w:r w:rsidRPr="00DB230A">
              <w:rPr>
                <w:sz w:val="18"/>
                <w:lang w:val="pt-BR"/>
              </w:rPr>
              <w:t>permite demonstrar limites de contexto. O risco residual é existir acoplamento pela base compartilhada, ponto que deverá ser revisto em uma evolução real do sistema.</w:t>
            </w:r>
          </w:p>
        </w:tc>
      </w:tr>
    </w:tbl>
    <w:p w:rsidR="00720DFE" w:rsidRPr="00DB230A" w:rsidRDefault="00720DFE">
      <w:pPr>
        <w:spacing w:line="259" w:lineRule="auto"/>
        <w:rPr>
          <w:lang w:val="pt-BR"/>
        </w:rPr>
      </w:pPr>
    </w:p>
    <w:p w:rsidR="00720DFE" w:rsidRPr="00DB230A" w:rsidRDefault="00E84829">
      <w:pPr>
        <w:pStyle w:val="Ttulo2"/>
        <w:spacing w:line="259" w:lineRule="auto"/>
        <w:rPr>
          <w:lang w:val="pt-BR"/>
        </w:rPr>
      </w:pPr>
      <w:r w:rsidRPr="00DB230A">
        <w:rPr>
          <w:lang w:val="pt-BR"/>
        </w:rPr>
        <w:t>4.2 ADR-002 Comunicação assíncrona entre pedido e estoque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39"/>
        <w:gridCol w:w="7561"/>
      </w:tblGrid>
      <w:tr w:rsidR="00720DFE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sz w:val="18"/>
              </w:rPr>
              <w:t>Descrição</w:t>
            </w:r>
          </w:p>
        </w:tc>
      </w:tr>
      <w:tr w:rsidR="00720DFE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sz w:val="18"/>
              </w:rPr>
              <w:t>Aceito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>A criação de um pedido depende da validação de estoque, mas o serviço de pedido não deve conhecer diretamente as regras internas do estoque.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Decisão</w:t>
            </w:r>
            <w:proofErr w:type="spellEnd"/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 xml:space="preserve">Usar </w:t>
            </w:r>
            <w:proofErr w:type="spellStart"/>
            <w:r w:rsidRPr="00DB230A">
              <w:rPr>
                <w:sz w:val="18"/>
                <w:lang w:val="pt-BR"/>
              </w:rPr>
              <w:t>RabbitMQ</w:t>
            </w:r>
            <w:proofErr w:type="spellEnd"/>
            <w:r w:rsidRPr="00DB230A">
              <w:rPr>
                <w:sz w:val="18"/>
                <w:lang w:val="pt-BR"/>
              </w:rPr>
              <w:t xml:space="preserve"> para o fluxo principal entre pedido e estoque. O pedido publica o evento </w:t>
            </w:r>
            <w:proofErr w:type="spellStart"/>
            <w:r w:rsidRPr="00DB230A">
              <w:rPr>
                <w:sz w:val="18"/>
                <w:lang w:val="pt-BR"/>
              </w:rPr>
              <w:t>pedido.s</w:t>
            </w:r>
            <w:r w:rsidRPr="00DB230A">
              <w:rPr>
                <w:sz w:val="18"/>
                <w:lang w:val="pt-BR"/>
              </w:rPr>
              <w:t>olicitado</w:t>
            </w:r>
            <w:proofErr w:type="spellEnd"/>
            <w:r w:rsidRPr="00DB230A">
              <w:rPr>
                <w:sz w:val="18"/>
                <w:lang w:val="pt-BR"/>
              </w:rPr>
              <w:t xml:space="preserve">, o estoque consome, valida disponibilidade e publica </w:t>
            </w:r>
            <w:proofErr w:type="spellStart"/>
            <w:r w:rsidRPr="00DB230A">
              <w:rPr>
                <w:sz w:val="18"/>
                <w:lang w:val="pt-BR"/>
              </w:rPr>
              <w:t>estoque.resposta</w:t>
            </w:r>
            <w:proofErr w:type="spellEnd"/>
            <w:r w:rsidRPr="00DB230A">
              <w:rPr>
                <w:sz w:val="18"/>
                <w:lang w:val="pt-BR"/>
              </w:rPr>
              <w:t>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Justificativa</w:t>
            </w:r>
            <w:proofErr w:type="spellEnd"/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>A mensageria reduz o acoplamento entre os serviços, permite representar o pedido como PROCESSANDO enquanto a resposta não chega e deixa o sistema preparado para</w:t>
            </w:r>
            <w:r w:rsidRPr="00DB230A">
              <w:rPr>
                <w:sz w:val="18"/>
                <w:lang w:val="pt-BR"/>
              </w:rPr>
              <w:t xml:space="preserve"> tratar falhas ou atrasos.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Consequências</w:t>
            </w:r>
            <w:proofErr w:type="spellEnd"/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>O fluxo passa a ser eventualmente consistente. A tela de pedidos precisa exibir estados intermediários, e o serviço de pedido precisa lidar com ausência de resposta por meio de auditoria.</w:t>
            </w:r>
          </w:p>
        </w:tc>
      </w:tr>
      <w:tr w:rsidR="00720DFE" w:rsidRPr="00DB230A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2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Default="00E84829">
            <w:pPr>
              <w:spacing w:after="40" w:line="252" w:lineRule="auto"/>
            </w:pPr>
            <w:proofErr w:type="spellStart"/>
            <w:r>
              <w:rPr>
                <w:b/>
                <w:sz w:val="18"/>
              </w:rPr>
              <w:t>Evidência</w:t>
            </w:r>
            <w:proofErr w:type="spellEnd"/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20DFE" w:rsidRPr="00DB230A" w:rsidRDefault="00E84829">
            <w:pPr>
              <w:spacing w:after="40" w:line="252" w:lineRule="auto"/>
              <w:rPr>
                <w:lang w:val="pt-BR"/>
              </w:rPr>
            </w:pPr>
            <w:r w:rsidRPr="00DB230A">
              <w:rPr>
                <w:sz w:val="18"/>
                <w:lang w:val="pt-BR"/>
              </w:rPr>
              <w:t>O protótipo dem</w:t>
            </w:r>
            <w:r w:rsidRPr="00DB230A">
              <w:rPr>
                <w:sz w:val="18"/>
                <w:lang w:val="pt-BR"/>
              </w:rPr>
              <w:t xml:space="preserve">onstra produtores, consumidores, filas, </w:t>
            </w:r>
            <w:proofErr w:type="spellStart"/>
            <w:r w:rsidRPr="00DB230A">
              <w:rPr>
                <w:sz w:val="18"/>
                <w:lang w:val="pt-BR"/>
              </w:rPr>
              <w:t>exchanges</w:t>
            </w:r>
            <w:proofErr w:type="spellEnd"/>
            <w:r w:rsidRPr="00DB230A">
              <w:rPr>
                <w:sz w:val="18"/>
                <w:lang w:val="pt-BR"/>
              </w:rPr>
              <w:t xml:space="preserve">, </w:t>
            </w:r>
            <w:proofErr w:type="spellStart"/>
            <w:r w:rsidRPr="00DB230A">
              <w:rPr>
                <w:sz w:val="18"/>
                <w:lang w:val="pt-BR"/>
              </w:rPr>
              <w:t>routing</w:t>
            </w:r>
            <w:proofErr w:type="spellEnd"/>
            <w:r w:rsidRPr="00DB230A">
              <w:rPr>
                <w:sz w:val="18"/>
                <w:lang w:val="pt-BR"/>
              </w:rPr>
              <w:t xml:space="preserve"> </w:t>
            </w:r>
            <w:proofErr w:type="spellStart"/>
            <w:r w:rsidRPr="00DB230A">
              <w:rPr>
                <w:sz w:val="18"/>
                <w:lang w:val="pt-BR"/>
              </w:rPr>
              <w:t>keys</w:t>
            </w:r>
            <w:proofErr w:type="spellEnd"/>
            <w:r w:rsidRPr="00DB230A">
              <w:rPr>
                <w:sz w:val="18"/>
                <w:lang w:val="pt-BR"/>
              </w:rPr>
              <w:t xml:space="preserve"> e atualização de status do pedido a partir da resposta enviada pelo estoque.</w:t>
            </w:r>
            <w:bookmarkStart w:id="0" w:name="_GoBack"/>
            <w:bookmarkEnd w:id="0"/>
          </w:p>
        </w:tc>
      </w:tr>
    </w:tbl>
    <w:p w:rsidR="003E431A" w:rsidRPr="00DB230A" w:rsidRDefault="003E431A">
      <w:pPr>
        <w:rPr>
          <w:lang w:val="pt-BR"/>
        </w:rPr>
      </w:pPr>
    </w:p>
    <w:p w:rsidR="003E431A" w:rsidRDefault="0018224F">
      <w:pPr>
        <w:pStyle w:val="Ttulo1"/>
      </w:pPr>
      <w:r>
        <w:lastRenderedPageBreak/>
        <w:t>5. Mensageria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E431A"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Elemento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Nome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Descrição</w:t>
            </w:r>
          </w:p>
        </w:tc>
      </w:tr>
      <w:tr w:rsidR="003E431A" w:rsidRPr="00DB230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Exchange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commerce.pedidos.exchange</w:t>
            </w:r>
          </w:p>
        </w:tc>
        <w:tc>
          <w:tcPr>
            <w:tcW w:w="312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proofErr w:type="spellStart"/>
            <w:r w:rsidRPr="00ED1727">
              <w:rPr>
                <w:sz w:val="18"/>
                <w:lang w:val="pt-BR"/>
              </w:rPr>
              <w:t>Direct</w:t>
            </w:r>
            <w:proofErr w:type="spellEnd"/>
            <w:r w:rsidRPr="00ED1727">
              <w:rPr>
                <w:sz w:val="18"/>
                <w:lang w:val="pt-BR"/>
              </w:rPr>
              <w:t xml:space="preserve"> Exchange central do fluxo de pedido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Exchange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commerce.auditoria.topic.exchange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Topic Exchange para auditoria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Fila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commerce.pedido.solicitado.queue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Consumida pelo estoque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Fila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commerce.estoque.resposta.queue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Consumida pelo pedido</w:t>
            </w:r>
          </w:p>
        </w:tc>
      </w:tr>
      <w:tr w:rsidR="003E431A" w:rsidRPr="00DB230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Fila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commerce.auditoria.pedido.queue</w:t>
            </w:r>
          </w:p>
        </w:tc>
        <w:tc>
          <w:tcPr>
            <w:tcW w:w="312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 xml:space="preserve">Consumida pelo </w:t>
            </w:r>
            <w:proofErr w:type="spellStart"/>
            <w:r w:rsidRPr="00ED1727">
              <w:rPr>
                <w:sz w:val="18"/>
                <w:lang w:val="pt-BR"/>
              </w:rPr>
              <w:t>listener</w:t>
            </w:r>
            <w:proofErr w:type="spellEnd"/>
            <w:r w:rsidRPr="00ED1727">
              <w:rPr>
                <w:sz w:val="18"/>
                <w:lang w:val="pt-BR"/>
              </w:rPr>
              <w:t xml:space="preserve"> de auditoria</w:t>
            </w:r>
          </w:p>
        </w:tc>
      </w:tr>
      <w:tr w:rsidR="003E431A" w:rsidRPr="00DB230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Routing key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pedido.solicitado</w:t>
            </w:r>
          </w:p>
        </w:tc>
        <w:tc>
          <w:tcPr>
            <w:tcW w:w="312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Roteia pedidos para o estoque</w:t>
            </w:r>
          </w:p>
        </w:tc>
      </w:tr>
      <w:tr w:rsidR="003E431A" w:rsidRPr="00DB230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Routing key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estoque.resposta</w:t>
            </w:r>
          </w:p>
        </w:tc>
        <w:tc>
          <w:tcPr>
            <w:tcW w:w="312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Roteia respostas para o pedido</w:t>
            </w:r>
          </w:p>
        </w:tc>
      </w:tr>
      <w:tr w:rsidR="003E431A" w:rsidRPr="00DB230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Routing key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pedido.sem-resposta-estoque</w:t>
            </w:r>
          </w:p>
        </w:tc>
        <w:tc>
          <w:tcPr>
            <w:tcW w:w="312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Roteia auditorias de pedido sem resposta</w:t>
            </w:r>
          </w:p>
        </w:tc>
      </w:tr>
      <w:tr w:rsidR="003E431A" w:rsidRPr="00DB230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Binding topic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pedido.#</w:t>
            </w:r>
          </w:p>
        </w:tc>
        <w:tc>
          <w:tcPr>
            <w:tcW w:w="312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Recebe eventos de auditoria iniciados por pedido</w:t>
            </w:r>
          </w:p>
        </w:tc>
      </w:tr>
    </w:tbl>
    <w:p w:rsidR="003E431A" w:rsidRPr="00ED1727" w:rsidRDefault="003E431A">
      <w:pPr>
        <w:rPr>
          <w:lang w:val="pt-BR"/>
        </w:rPr>
      </w:pPr>
    </w:p>
    <w:p w:rsidR="003E431A" w:rsidRDefault="0018224F">
      <w:pPr>
        <w:pStyle w:val="Ttulo1"/>
      </w:pPr>
      <w:r>
        <w:t>6. Eventos</w:t>
      </w:r>
    </w:p>
    <w:p w:rsidR="003E431A" w:rsidRDefault="0018224F">
      <w:pPr>
        <w:pStyle w:val="Ttulo2"/>
      </w:pPr>
      <w:r>
        <w:t>6.1 pedido.solicitado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E431A"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Campo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Tipo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Descrição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pedidoId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Long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Identificador do pedido salvo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valorTotal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BigDecimal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Valor total do pedido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criadoEm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LocalDateTime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Data/hora de criação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itens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Lista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Itens solicitados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itens[].produtoId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Long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Produto solicitado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itens[].quantidade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Integer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Quantidade solicitada</w:t>
            </w:r>
          </w:p>
        </w:tc>
      </w:tr>
    </w:tbl>
    <w:p w:rsidR="003E431A" w:rsidRDefault="003E431A"/>
    <w:p w:rsidR="003E431A" w:rsidRPr="00ED1727" w:rsidRDefault="0018224F">
      <w:pPr>
        <w:pStyle w:val="CodeBlock"/>
        <w:rPr>
          <w:lang w:val="pt-BR"/>
        </w:rPr>
      </w:pPr>
      <w:r w:rsidRPr="00ED1727">
        <w:rPr>
          <w:lang w:val="pt-BR"/>
        </w:rPr>
        <w:t>{"pedidoId":10,"valorTotal":99.90,"itens":[{"produtoId":1,"quantidade":1}]}</w:t>
      </w:r>
    </w:p>
    <w:p w:rsidR="003E431A" w:rsidRDefault="0018224F">
      <w:pPr>
        <w:pStyle w:val="Ttulo2"/>
      </w:pPr>
      <w:r>
        <w:t xml:space="preserve">6.2 </w:t>
      </w:r>
      <w:proofErr w:type="spellStart"/>
      <w:r>
        <w:t>estoque.resposta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E431A"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Campo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Tipo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Descrição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pedidoId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Long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 analisado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sucesso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Boolean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Indica se havia estoque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status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String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PROCESSADO ou SEM_ESTOQUE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mensagem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String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Descrição do resultado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respondidoEm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LocalDateTime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Data/hora da resposta</w:t>
            </w:r>
          </w:p>
        </w:tc>
      </w:tr>
    </w:tbl>
    <w:p w:rsidR="003E431A" w:rsidRDefault="003E431A"/>
    <w:p w:rsidR="003E431A" w:rsidRPr="00ED1727" w:rsidRDefault="0018224F">
      <w:pPr>
        <w:pStyle w:val="CodeBlock"/>
        <w:rPr>
          <w:lang w:val="pt-BR"/>
        </w:rPr>
      </w:pPr>
      <w:r w:rsidRPr="00ED1727">
        <w:rPr>
          <w:lang w:val="pt-BR"/>
        </w:rPr>
        <w:t>{"pedidoId":10,"sucesso":true,"status":"PROCESSADO","mensagem":"Estoque baixado com sucesso."}</w:t>
      </w:r>
    </w:p>
    <w:p w:rsidR="003E431A" w:rsidRPr="00ED1727" w:rsidRDefault="0018224F">
      <w:pPr>
        <w:pStyle w:val="Ttulo2"/>
        <w:rPr>
          <w:lang w:val="pt-BR"/>
        </w:rPr>
      </w:pPr>
      <w:r w:rsidRPr="00ED1727">
        <w:rPr>
          <w:lang w:val="pt-BR"/>
        </w:rPr>
        <w:t xml:space="preserve">6.3 </w:t>
      </w:r>
      <w:proofErr w:type="spellStart"/>
      <w:r w:rsidRPr="00ED1727">
        <w:rPr>
          <w:lang w:val="pt-BR"/>
        </w:rPr>
        <w:t>pedido.sem-resposta-estoque</w:t>
      </w:r>
      <w:proofErr w:type="spellEnd"/>
    </w:p>
    <w:p w:rsidR="003E431A" w:rsidRPr="00ED1727" w:rsidRDefault="0018224F">
      <w:pPr>
        <w:rPr>
          <w:lang w:val="pt-BR"/>
        </w:rPr>
      </w:pPr>
      <w:r w:rsidRPr="00ED1727">
        <w:rPr>
          <w:lang w:val="pt-BR"/>
        </w:rPr>
        <w:t>Publicado pelo serviço pedido quando um pedido permanece PROCESSANDO por mais de 30 segundos sem receber resposta do estoque.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E431A"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Campo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Tipo</w:t>
            </w:r>
          </w:p>
        </w:tc>
        <w:tc>
          <w:tcPr>
            <w:tcW w:w="312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Descrição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pedidoId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Long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Pedido auditado</w:t>
            </w:r>
          </w:p>
        </w:tc>
      </w:tr>
      <w:tr w:rsidR="003E431A" w:rsidRPr="00DB230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statusAtual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String</w:t>
            </w:r>
          </w:p>
        </w:tc>
        <w:tc>
          <w:tcPr>
            <w:tcW w:w="312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Status no momento da auditoria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proofErr w:type="spellStart"/>
            <w:r>
              <w:rPr>
                <w:sz w:val="18"/>
              </w:rPr>
              <w:t>motivo</w:t>
            </w:r>
            <w:proofErr w:type="spellEnd"/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String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Explicação da auditoria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criadoEm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LocalDateTime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Data/hora de criação</w:t>
            </w:r>
          </w:p>
        </w:tc>
      </w:tr>
      <w:tr w:rsidR="003E431A"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auditadoEm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LocalDateTime</w:t>
            </w:r>
          </w:p>
        </w:tc>
        <w:tc>
          <w:tcPr>
            <w:tcW w:w="3120" w:type="dxa"/>
            <w:vAlign w:val="center"/>
          </w:tcPr>
          <w:p w:rsidR="003E431A" w:rsidRDefault="0018224F">
            <w:r>
              <w:rPr>
                <w:sz w:val="18"/>
              </w:rPr>
              <w:t>Data/hora da auditoria</w:t>
            </w:r>
          </w:p>
        </w:tc>
      </w:tr>
    </w:tbl>
    <w:p w:rsidR="003E431A" w:rsidRDefault="003E431A"/>
    <w:p w:rsidR="003E431A" w:rsidRDefault="0018224F">
      <w:pPr>
        <w:pStyle w:val="Ttulo1"/>
      </w:pPr>
      <w:r>
        <w:t>7. Endpoints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E431A">
        <w:tc>
          <w:tcPr>
            <w:tcW w:w="234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Serviço</w:t>
            </w:r>
          </w:p>
        </w:tc>
        <w:tc>
          <w:tcPr>
            <w:tcW w:w="234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Método</w:t>
            </w:r>
          </w:p>
        </w:tc>
        <w:tc>
          <w:tcPr>
            <w:tcW w:w="234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Endpoint</w:t>
            </w:r>
          </w:p>
        </w:tc>
        <w:tc>
          <w:tcPr>
            <w:tcW w:w="234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Descrição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produto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/produtos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Lista produtos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produto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POST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/produtos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Cria produto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produto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/produtos/{id}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Busca produto por id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estoque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/estoque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Lista estoque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estoque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/estoque/{idProduto}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Busca estoque por produto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pedido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/pedidos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Lista pedidos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pedido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/pedidos/{id}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Busca pedido por id</w:t>
            </w:r>
          </w:p>
        </w:tc>
      </w:tr>
      <w:tr w:rsidR="003E431A" w:rsidRPr="00DB230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pedido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POST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/pedidos</w:t>
            </w:r>
          </w:p>
        </w:tc>
        <w:tc>
          <w:tcPr>
            <w:tcW w:w="234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Cria pedido e inicia evento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proofErr w:type="spellStart"/>
            <w:r>
              <w:rPr>
                <w:sz w:val="18"/>
              </w:rPr>
              <w:t>pedido</w:t>
            </w:r>
            <w:proofErr w:type="spellEnd"/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/pedido-itens/pedido/{pedidoId}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Lista itens do pedido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pedido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/pedido-itens/{id}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Busca item por id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cloud-commerce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Home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cloud-commerce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/estoque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Tela de produtos/estoque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cloud-commerce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/carrinho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Tela do carrinho</w:t>
            </w:r>
          </w:p>
        </w:tc>
      </w:tr>
      <w:tr w:rsidR="003E431A"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cloud-commerce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GET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/pedidos</w:t>
            </w:r>
          </w:p>
        </w:tc>
        <w:tc>
          <w:tcPr>
            <w:tcW w:w="2340" w:type="dxa"/>
            <w:vAlign w:val="center"/>
          </w:tcPr>
          <w:p w:rsidR="003E431A" w:rsidRDefault="0018224F">
            <w:r>
              <w:rPr>
                <w:sz w:val="18"/>
              </w:rPr>
              <w:t>Tela de pedidos</w:t>
            </w:r>
          </w:p>
        </w:tc>
      </w:tr>
    </w:tbl>
    <w:p w:rsidR="003E431A" w:rsidRDefault="003E431A"/>
    <w:p w:rsidR="003E431A" w:rsidRDefault="0018224F">
      <w:pPr>
        <w:pStyle w:val="Ttulo1"/>
      </w:pPr>
      <w:r>
        <w:t>8. Configuração e execução</w:t>
      </w:r>
    </w:p>
    <w:p w:rsidR="003E431A" w:rsidRDefault="0018224F">
      <w:pPr>
        <w:pStyle w:val="Commarcadores"/>
      </w:pPr>
      <w:r>
        <w:t>Abrir o Docker Desktop.</w:t>
      </w:r>
    </w:p>
    <w:p w:rsidR="003E431A" w:rsidRPr="00ED1727" w:rsidRDefault="0018224F">
      <w:pPr>
        <w:pStyle w:val="Commarcadores"/>
        <w:rPr>
          <w:lang w:val="pt-BR"/>
        </w:rPr>
      </w:pPr>
      <w:r w:rsidRPr="00ED1727">
        <w:rPr>
          <w:lang w:val="pt-BR"/>
        </w:rPr>
        <w:lastRenderedPageBreak/>
        <w:t xml:space="preserve">Subir </w:t>
      </w:r>
      <w:proofErr w:type="spellStart"/>
      <w:r w:rsidRPr="00ED1727">
        <w:rPr>
          <w:lang w:val="pt-BR"/>
        </w:rPr>
        <w:t>RabbitMQ</w:t>
      </w:r>
      <w:proofErr w:type="spellEnd"/>
      <w:r w:rsidRPr="00ED1727">
        <w:rPr>
          <w:lang w:val="pt-BR"/>
        </w:rPr>
        <w:t xml:space="preserve"> com </w:t>
      </w:r>
      <w:proofErr w:type="spellStart"/>
      <w:r w:rsidRPr="00ED1727">
        <w:rPr>
          <w:lang w:val="pt-BR"/>
        </w:rPr>
        <w:t>Docker</w:t>
      </w:r>
      <w:proofErr w:type="spellEnd"/>
      <w:r w:rsidRPr="00ED1727">
        <w:rPr>
          <w:lang w:val="pt-BR"/>
        </w:rPr>
        <w:t xml:space="preserve"> </w:t>
      </w:r>
      <w:proofErr w:type="spellStart"/>
      <w:r w:rsidRPr="00ED1727">
        <w:rPr>
          <w:lang w:val="pt-BR"/>
        </w:rPr>
        <w:t>Compose</w:t>
      </w:r>
      <w:proofErr w:type="spellEnd"/>
      <w:r w:rsidRPr="00ED1727">
        <w:rPr>
          <w:lang w:val="pt-BR"/>
        </w:rPr>
        <w:t xml:space="preserve"> na raiz do projeto ou com </w:t>
      </w:r>
      <w:proofErr w:type="spellStart"/>
      <w:r w:rsidRPr="00ED1727">
        <w:rPr>
          <w:lang w:val="pt-BR"/>
        </w:rPr>
        <w:t>docker</w:t>
      </w:r>
      <w:proofErr w:type="spellEnd"/>
      <w:r w:rsidRPr="00ED1727">
        <w:rPr>
          <w:lang w:val="pt-BR"/>
        </w:rPr>
        <w:t xml:space="preserve"> </w:t>
      </w:r>
      <w:proofErr w:type="spellStart"/>
      <w:r w:rsidRPr="00ED1727">
        <w:rPr>
          <w:lang w:val="pt-BR"/>
        </w:rPr>
        <w:t>run</w:t>
      </w:r>
      <w:proofErr w:type="spellEnd"/>
      <w:r w:rsidRPr="00ED1727">
        <w:rPr>
          <w:lang w:val="pt-BR"/>
        </w:rPr>
        <w:t>.</w:t>
      </w:r>
    </w:p>
    <w:p w:rsidR="003E431A" w:rsidRPr="00ED1727" w:rsidRDefault="0018224F">
      <w:pPr>
        <w:pStyle w:val="Commarcadores"/>
        <w:rPr>
          <w:lang w:val="pt-BR"/>
        </w:rPr>
      </w:pPr>
      <w:r w:rsidRPr="00ED1727">
        <w:rPr>
          <w:lang w:val="pt-BR"/>
        </w:rPr>
        <w:t xml:space="preserve">Colocar os </w:t>
      </w:r>
      <w:proofErr w:type="gramStart"/>
      <w:r w:rsidRPr="00ED1727">
        <w:rPr>
          <w:lang w:val="pt-BR"/>
        </w:rPr>
        <w:t>arquivos .</w:t>
      </w:r>
      <w:proofErr w:type="spellStart"/>
      <w:r w:rsidRPr="00ED1727">
        <w:rPr>
          <w:lang w:val="pt-BR"/>
        </w:rPr>
        <w:t>env</w:t>
      </w:r>
      <w:proofErr w:type="spellEnd"/>
      <w:proofErr w:type="gramEnd"/>
      <w:r w:rsidRPr="00ED1727">
        <w:rPr>
          <w:lang w:val="pt-BR"/>
        </w:rPr>
        <w:t xml:space="preserve"> recebidos nas pastas produto, estoque e pedido.</w:t>
      </w:r>
    </w:p>
    <w:p w:rsidR="003E431A" w:rsidRPr="00ED1727" w:rsidRDefault="0018224F">
      <w:pPr>
        <w:pStyle w:val="Commarcadores"/>
        <w:rPr>
          <w:lang w:val="pt-BR"/>
        </w:rPr>
      </w:pPr>
      <w:r w:rsidRPr="00ED1727">
        <w:rPr>
          <w:lang w:val="pt-BR"/>
        </w:rPr>
        <w:t xml:space="preserve">Executar os serviços na ordem: </w:t>
      </w:r>
      <w:proofErr w:type="spellStart"/>
      <w:r w:rsidRPr="00ED1727">
        <w:rPr>
          <w:lang w:val="pt-BR"/>
        </w:rPr>
        <w:t>RabbitMQ</w:t>
      </w:r>
      <w:proofErr w:type="spellEnd"/>
      <w:r w:rsidRPr="00ED1727">
        <w:rPr>
          <w:lang w:val="pt-BR"/>
        </w:rPr>
        <w:t xml:space="preserve">, produto, estoque, pedido e </w:t>
      </w:r>
      <w:proofErr w:type="spellStart"/>
      <w:r w:rsidRPr="00ED1727">
        <w:rPr>
          <w:lang w:val="pt-BR"/>
        </w:rPr>
        <w:t>cloud-commerce</w:t>
      </w:r>
      <w:proofErr w:type="spellEnd"/>
      <w:r w:rsidRPr="00ED1727">
        <w:rPr>
          <w:lang w:val="pt-BR"/>
        </w:rPr>
        <w:t>.</w:t>
      </w:r>
    </w:p>
    <w:p w:rsidR="003E431A" w:rsidRDefault="0018224F">
      <w:pPr>
        <w:pStyle w:val="CodeBlock"/>
      </w:pPr>
      <w:r>
        <w:t>Set-Location "C:\CAMINHO\PARA\microservicoscommerce"</w:t>
      </w:r>
      <w:r>
        <w:br/>
      </w:r>
      <w:proofErr w:type="spellStart"/>
      <w:r>
        <w:t>docker</w:t>
      </w:r>
      <w:proofErr w:type="spellEnd"/>
      <w:r>
        <w:t xml:space="preserve"> compose up -d rabbitmq</w:t>
      </w:r>
    </w:p>
    <w:p w:rsidR="003E431A" w:rsidRDefault="0018224F">
      <w:pPr>
        <w:pStyle w:val="CodeBlock"/>
      </w:pPr>
      <w:r>
        <w:t>docker run -d `</w:t>
      </w:r>
      <w:r>
        <w:br/>
        <w:t xml:space="preserve">  --name commerce-rabbitmq `</w:t>
      </w:r>
      <w:r>
        <w:br/>
        <w:t xml:space="preserve">  -p 5672:5672 `</w:t>
      </w:r>
      <w:r>
        <w:br/>
        <w:t xml:space="preserve">  -p 15672:15672 `</w:t>
      </w:r>
      <w:r>
        <w:br/>
        <w:t xml:space="preserve">  -e RABBITMQ_DEFAULT_USER=guest `</w:t>
      </w:r>
      <w:r>
        <w:br/>
        <w:t xml:space="preserve">  -e RABBITMQ_DEFAULT_PASS=guest `</w:t>
      </w:r>
      <w:r>
        <w:br/>
        <w:t xml:space="preserve">  rabbitmq:3.13-management</w:t>
      </w:r>
    </w:p>
    <w:p w:rsidR="003E431A" w:rsidRDefault="0018224F">
      <w:pPr>
        <w:pStyle w:val="Ttulo1"/>
      </w:pPr>
      <w:r>
        <w:t>9. Critérios de funcionamento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3E431A"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Critério</w:t>
            </w:r>
          </w:p>
        </w:tc>
        <w:tc>
          <w:tcPr>
            <w:tcW w:w="4680" w:type="dxa"/>
            <w:shd w:val="clear" w:color="auto" w:fill="F2F4F7"/>
            <w:vAlign w:val="center"/>
          </w:tcPr>
          <w:p w:rsidR="003E431A" w:rsidRDefault="0018224F">
            <w:r>
              <w:rPr>
                <w:b/>
                <w:sz w:val="18"/>
              </w:rPr>
              <w:t>Status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Pelo menos 2 microsserviços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Atendido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RabbitMQ em Docker local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Atendido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Produtores e consumidores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Atendido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Eventos em JSON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Atendido via Spring AMQP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Endpoint REST para iniciar fluxo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Atendido: POST /pedidos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Docker Compose do RabbitMQ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Atendido</w:t>
            </w:r>
          </w:p>
        </w:tc>
      </w:tr>
      <w:tr w:rsidR="003E431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README de execução</w:t>
            </w:r>
          </w:p>
        </w:tc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Atendido</w:t>
            </w:r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Persistência H2/SQLite</w:t>
            </w:r>
          </w:p>
        </w:tc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 xml:space="preserve">Não </w:t>
            </w:r>
            <w:proofErr w:type="spellStart"/>
            <w:r w:rsidRPr="00ED1727">
              <w:rPr>
                <w:sz w:val="18"/>
                <w:lang w:val="pt-BR"/>
              </w:rPr>
              <w:t>usado</w:t>
            </w:r>
            <w:proofErr w:type="spellEnd"/>
            <w:r w:rsidRPr="00ED1727">
              <w:rPr>
                <w:sz w:val="18"/>
                <w:lang w:val="pt-BR"/>
              </w:rPr>
              <w:t xml:space="preserve">; projeto manteve </w:t>
            </w:r>
            <w:proofErr w:type="spellStart"/>
            <w:r w:rsidRPr="00ED1727">
              <w:rPr>
                <w:sz w:val="18"/>
                <w:lang w:val="pt-BR"/>
              </w:rPr>
              <w:t>Supabase</w:t>
            </w:r>
            <w:proofErr w:type="spellEnd"/>
            <w:r w:rsidRPr="00ED1727">
              <w:rPr>
                <w:sz w:val="18"/>
                <w:lang w:val="pt-BR"/>
              </w:rPr>
              <w:t>/</w:t>
            </w:r>
            <w:proofErr w:type="spellStart"/>
            <w:r w:rsidRPr="00ED1727">
              <w:rPr>
                <w:sz w:val="18"/>
                <w:lang w:val="pt-BR"/>
              </w:rPr>
              <w:t>PostgreSQL</w:t>
            </w:r>
            <w:proofErr w:type="spellEnd"/>
          </w:p>
        </w:tc>
      </w:tr>
      <w:tr w:rsidR="003E431A"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 xml:space="preserve">Pelo menos 2 tipos de </w:t>
            </w:r>
            <w:proofErr w:type="spellStart"/>
            <w:r w:rsidRPr="00ED1727">
              <w:rPr>
                <w:sz w:val="18"/>
                <w:lang w:val="pt-BR"/>
              </w:rPr>
              <w:t>exchange</w:t>
            </w:r>
            <w:proofErr w:type="spellEnd"/>
          </w:p>
        </w:tc>
        <w:tc>
          <w:tcPr>
            <w:tcW w:w="4680" w:type="dxa"/>
            <w:vAlign w:val="center"/>
          </w:tcPr>
          <w:p w:rsidR="003E431A" w:rsidRDefault="0018224F">
            <w:proofErr w:type="spellStart"/>
            <w:r>
              <w:rPr>
                <w:sz w:val="18"/>
              </w:rPr>
              <w:t>Atendido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DirectExchange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TopicExchange</w:t>
            </w:r>
            <w:proofErr w:type="spellEnd"/>
          </w:p>
        </w:tc>
      </w:tr>
      <w:tr w:rsidR="003E431A" w:rsidRPr="00DB230A">
        <w:tc>
          <w:tcPr>
            <w:tcW w:w="4680" w:type="dxa"/>
            <w:vAlign w:val="center"/>
          </w:tcPr>
          <w:p w:rsidR="003E431A" w:rsidRDefault="0018224F">
            <w:r>
              <w:rPr>
                <w:sz w:val="18"/>
              </w:rPr>
              <w:t>Logs detalhados</w:t>
            </w:r>
          </w:p>
        </w:tc>
        <w:tc>
          <w:tcPr>
            <w:tcW w:w="4680" w:type="dxa"/>
            <w:vAlign w:val="center"/>
          </w:tcPr>
          <w:p w:rsidR="003E431A" w:rsidRPr="00ED1727" w:rsidRDefault="0018224F">
            <w:pPr>
              <w:rPr>
                <w:lang w:val="pt-BR"/>
              </w:rPr>
            </w:pPr>
            <w:r w:rsidRPr="00ED1727">
              <w:rPr>
                <w:sz w:val="18"/>
                <w:lang w:val="pt-BR"/>
              </w:rPr>
              <w:t>Parcial; auditoria possui logs explícitos</w:t>
            </w:r>
          </w:p>
        </w:tc>
      </w:tr>
    </w:tbl>
    <w:p w:rsidR="003E431A" w:rsidRPr="00ED1727" w:rsidRDefault="003E431A">
      <w:pPr>
        <w:rPr>
          <w:lang w:val="pt-BR"/>
        </w:rPr>
      </w:pPr>
    </w:p>
    <w:p w:rsidR="003E431A" w:rsidRPr="00ED1727" w:rsidRDefault="0018224F">
      <w:pPr>
        <w:pStyle w:val="Ttulo1"/>
        <w:rPr>
          <w:lang w:val="pt-BR"/>
        </w:rPr>
      </w:pPr>
      <w:r w:rsidRPr="00ED1727">
        <w:rPr>
          <w:lang w:val="pt-BR"/>
        </w:rPr>
        <w:t>10. Conclusão</w:t>
      </w:r>
    </w:p>
    <w:p w:rsidR="003E431A" w:rsidRPr="00ED1727" w:rsidRDefault="0018224F">
      <w:pPr>
        <w:rPr>
          <w:lang w:val="pt-BR"/>
        </w:rPr>
      </w:pPr>
      <w:r w:rsidRPr="00ED1727">
        <w:rPr>
          <w:lang w:val="pt-BR"/>
        </w:rPr>
        <w:t xml:space="preserve">O </w:t>
      </w:r>
      <w:proofErr w:type="spellStart"/>
      <w:r w:rsidRPr="00ED1727">
        <w:rPr>
          <w:lang w:val="pt-BR"/>
        </w:rPr>
        <w:t>Cloud</w:t>
      </w:r>
      <w:proofErr w:type="spellEnd"/>
      <w:r w:rsidRPr="00ED1727">
        <w:rPr>
          <w:lang w:val="pt-BR"/>
        </w:rPr>
        <w:t xml:space="preserve"> </w:t>
      </w:r>
      <w:proofErr w:type="spellStart"/>
      <w:r w:rsidRPr="00ED1727">
        <w:rPr>
          <w:lang w:val="pt-BR"/>
        </w:rPr>
        <w:t>Commerce</w:t>
      </w:r>
      <w:proofErr w:type="spellEnd"/>
      <w:r w:rsidRPr="00ED1727">
        <w:rPr>
          <w:lang w:val="pt-BR"/>
        </w:rPr>
        <w:t xml:space="preserve"> demonstra um fluxo EDA funcional com Spring Boot e </w:t>
      </w:r>
      <w:proofErr w:type="spellStart"/>
      <w:r w:rsidRPr="00ED1727">
        <w:rPr>
          <w:lang w:val="pt-BR"/>
        </w:rPr>
        <w:t>RabbitMQ</w:t>
      </w:r>
      <w:proofErr w:type="spellEnd"/>
      <w:r w:rsidRPr="00ED1727">
        <w:rPr>
          <w:lang w:val="pt-BR"/>
        </w:rPr>
        <w:t>. O serviço de pedido inicia o processo, o estoque valida disponibilidade por evento e o pedido recebe a resposta para atualizar seu status.</w:t>
      </w:r>
    </w:p>
    <w:p w:rsidR="003E431A" w:rsidRPr="00ED1727" w:rsidRDefault="0018224F">
      <w:pPr>
        <w:rPr>
          <w:lang w:val="pt-BR"/>
        </w:rPr>
      </w:pPr>
      <w:r w:rsidRPr="00ED1727">
        <w:rPr>
          <w:lang w:val="pt-BR"/>
        </w:rPr>
        <w:t xml:space="preserve">A implementação também inclui uma </w:t>
      </w:r>
      <w:proofErr w:type="spellStart"/>
      <w:r w:rsidRPr="00ED1727">
        <w:rPr>
          <w:lang w:val="pt-BR"/>
        </w:rPr>
        <w:t>TopicExchange</w:t>
      </w:r>
      <w:proofErr w:type="spellEnd"/>
      <w:r w:rsidRPr="00ED1727">
        <w:rPr>
          <w:lang w:val="pt-BR"/>
        </w:rPr>
        <w:t xml:space="preserve"> para auditoria de pedidos que permanecem sem resposta do estoque, atendendo ao critério de uso de mais de um tipo de </w:t>
      </w:r>
      <w:proofErr w:type="spellStart"/>
      <w:r w:rsidRPr="00ED1727">
        <w:rPr>
          <w:lang w:val="pt-BR"/>
        </w:rPr>
        <w:t>exchange</w:t>
      </w:r>
      <w:proofErr w:type="spellEnd"/>
      <w:r w:rsidRPr="00ED1727">
        <w:rPr>
          <w:lang w:val="pt-BR"/>
        </w:rPr>
        <w:t>.</w:t>
      </w:r>
    </w:p>
    <w:p>
      <w:pPr>
        <w:pStyle w:val="Ttulo1"/>
        <w:keepNext/>
        <w:pageBreakBefore/>
      </w:pPr>
      <w:r>
        <w:t>11. Contratos e comunicação entre serviços</w:t>
      </w:r>
    </w:p>
    <w:p>
      <w:pPr>
        <w:keepLines/>
      </w:pPr>
      <w:r>
        <w:t>Esta seção registra a comunicação do fluxo vertical de criação de pedidos. As chamadas HTTP são representadas por OpenAPI e os eventos do RabbitMQ por AsyncAPI. Os recortes apresentados documentam o comportamento atual e indicam o que ainda deve ser consolidado em arquivos YAML validados para a entrega final.</w:t>
      </w:r>
    </w:p>
    <w:p>
      <w:pPr>
        <w:pStyle w:val="Ttulo2"/>
        <w:keepNext/>
      </w:pPr>
      <w:r>
        <w:t>11.1 Matriz de comunicação</w:t>
      </w:r>
    </w:p>
    <w:p>
      <w:pPr>
        <w:keepLines/>
      </w:pPr>
      <w:r>
        <w:t>A matriz separa as consultas síncronas das etapas assíncronas. Cada linha identifica o serviço de origem, o destino, o contrato usado e o comportamento observado quando a comunicação falha.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1332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Origem</w:t>
            </w:r>
          </w:p>
        </w:tc>
        <w:tc>
          <w:tcPr>
            <w:tcW w:type="dxa" w:w="1219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Destino</w:t>
            </w:r>
          </w:p>
        </w:tc>
        <w:tc>
          <w:tcPr>
            <w:tcW w:type="dxa" w:w="1389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Comunicação</w:t>
            </w:r>
          </w:p>
        </w:tc>
        <w:tc>
          <w:tcPr>
            <w:tcW w:type="dxa" w:w="1786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Contrato</w:t>
            </w:r>
          </w:p>
        </w:tc>
        <w:tc>
          <w:tcPr>
            <w:tcW w:type="dxa" w:w="3628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Tratamento atual</w:t>
            </w:r>
          </w:p>
        </w:tc>
      </w:tr>
      <w:tr>
        <w:trPr>
          <w:cantSplit/>
        </w:trPr>
        <w:tc>
          <w:tcPr>
            <w:tcW w:type="dxa" w:w="13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cloud-commerce</w:t>
            </w:r>
          </w:p>
        </w:tc>
        <w:tc>
          <w:tcPr>
            <w:tcW w:type="dxa" w:w="12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produto</w:t>
            </w:r>
          </w:p>
        </w:tc>
        <w:tc>
          <w:tcPr>
            <w:tcW w:type="dxa" w:w="13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Síncrona</w:t>
              <w:br/>
              <w:t>HTTP e JSON</w:t>
            </w:r>
          </w:p>
        </w:tc>
        <w:tc>
          <w:tcPr>
            <w:tcW w:type="dxa" w:w="17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GET /produtos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 tela exibe uma mensagem de erro quando o catálogo não pode ser carregado.</w:t>
            </w:r>
          </w:p>
        </w:tc>
      </w:tr>
      <w:tr>
        <w:trPr>
          <w:cantSplit/>
        </w:trPr>
        <w:tc>
          <w:tcPr>
            <w:tcW w:type="dxa" w:w="1332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cloud-commerce</w:t>
            </w:r>
          </w:p>
        </w:tc>
        <w:tc>
          <w:tcPr>
            <w:tcW w:type="dxa" w:w="1219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estoque</w:t>
            </w:r>
          </w:p>
        </w:tc>
        <w:tc>
          <w:tcPr>
            <w:tcW w:type="dxa" w:w="1389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Síncrona</w:t>
              <w:br/>
              <w:t>HTTP e JSON</w:t>
            </w:r>
          </w:p>
        </w:tc>
        <w:tc>
          <w:tcPr>
            <w:tcW w:type="dxa" w:w="1786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GET /estoque</w:t>
            </w:r>
          </w:p>
        </w:tc>
        <w:tc>
          <w:tcPr>
            <w:tcW w:type="dxa" w:w="3628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Se o estoque estiver indisponível, o front mantém os produtos e apresenta quantidade zero.</w:t>
            </w:r>
          </w:p>
        </w:tc>
      </w:tr>
      <w:tr>
        <w:trPr>
          <w:cantSplit/>
        </w:trPr>
        <w:tc>
          <w:tcPr>
            <w:tcW w:type="dxa" w:w="13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cloud-commerce</w:t>
            </w:r>
          </w:p>
        </w:tc>
        <w:tc>
          <w:tcPr>
            <w:tcW w:type="dxa" w:w="12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13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Síncrona</w:t>
              <w:br/>
              <w:t>HTTP e JSON</w:t>
            </w:r>
          </w:p>
        </w:tc>
        <w:tc>
          <w:tcPr>
            <w:tcW w:type="dxa" w:w="17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POST /pedidos</w:t>
              <w:br/>
              <w:t>GET /pedidos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 POST cria o pedido como PROCESSANDO. Falhas são informadas por toast; a listagem possui estado de erro.</w:t>
            </w:r>
          </w:p>
        </w:tc>
      </w:tr>
      <w:tr>
        <w:trPr>
          <w:cantSplit/>
        </w:trPr>
        <w:tc>
          <w:tcPr>
            <w:tcW w:type="dxa" w:w="1332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1219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estoque</w:t>
            </w:r>
          </w:p>
        </w:tc>
        <w:tc>
          <w:tcPr>
            <w:tcW w:type="dxa" w:w="1389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Assíncrona</w:t>
              <w:br/>
              <w:t>AMQP e JSON</w:t>
            </w:r>
          </w:p>
        </w:tc>
        <w:tc>
          <w:tcPr>
            <w:tcW w:type="dxa" w:w="1786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pedido.solicitado</w:t>
            </w:r>
          </w:p>
        </w:tc>
        <w:tc>
          <w:tcPr>
            <w:tcW w:type="dxa" w:w="3628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 mensagem permanece na fila até ser consumida. O pedido continua PROCESSANDO enquanto aguarda resposta.</w:t>
            </w:r>
          </w:p>
        </w:tc>
      </w:tr>
      <w:tr>
        <w:trPr>
          <w:cantSplit/>
        </w:trPr>
        <w:tc>
          <w:tcPr>
            <w:tcW w:type="dxa" w:w="13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estoque</w:t>
            </w:r>
          </w:p>
        </w:tc>
        <w:tc>
          <w:tcPr>
            <w:tcW w:type="dxa" w:w="12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13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Assíncrona</w:t>
              <w:br/>
              <w:t>AMQP e JSON</w:t>
            </w:r>
          </w:p>
        </w:tc>
        <w:tc>
          <w:tcPr>
            <w:tcW w:type="dxa" w:w="17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estoque.resposta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 resposta correlacionada por pedidoId atualiza o status para PROCESSADO ou SEM_ESTOQUE.</w:t>
            </w:r>
          </w:p>
        </w:tc>
      </w:tr>
      <w:tr>
        <w:trPr>
          <w:cantSplit/>
        </w:trPr>
        <w:tc>
          <w:tcPr>
            <w:tcW w:type="dxa" w:w="1332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1219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auditoria</w:t>
            </w:r>
          </w:p>
        </w:tc>
        <w:tc>
          <w:tcPr>
            <w:tcW w:type="dxa" w:w="1389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Assíncrona</w:t>
              <w:br/>
              <w:t>AMQP Topic</w:t>
            </w:r>
          </w:p>
        </w:tc>
        <w:tc>
          <w:tcPr>
            <w:tcW w:type="dxa" w:w="1786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pedido.sem-resposta-estoque</w:t>
            </w:r>
          </w:p>
        </w:tc>
        <w:tc>
          <w:tcPr>
            <w:tcW w:type="dxa" w:w="3628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Após 30 segundos em PROCESSANDO, o serviço publica um evento de auditoria e registra o caso em log.</w:t>
            </w:r>
          </w:p>
        </w:tc>
      </w:tr>
    </w:tbl>
    <w:p>
      <w:pPr>
        <w:spacing w:after="0"/>
      </w:pPr>
    </w:p>
    <w:p>
      <w:pPr>
        <w:pStyle w:val="Ttulo2"/>
        <w:keepNext/>
      </w:pPr>
      <w:r>
        <w:t>11.2 Contrato OpenAPI</w:t>
      </w:r>
    </w:p>
    <w:p>
      <w:pPr>
        <w:keepLines/>
      </w:pPr>
      <w:r>
        <w:t>O contrato OpenAPI deve descrever as APIs REST sem depender da implementação Java. Para este fluxo, o recorte principal é a criação do pedido, porque essa operação inicia o processamento assíncrono.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417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Serviço</w:t>
            </w:r>
          </w:p>
        </w:tc>
        <w:tc>
          <w:tcPr>
            <w:tcW w:type="dxa" w:w="964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Método</w:t>
            </w:r>
          </w:p>
        </w:tc>
        <w:tc>
          <w:tcPr>
            <w:tcW w:type="dxa" w:w="2381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4592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Responsabilidade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produto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/produtos</w:t>
            </w:r>
          </w:p>
        </w:tc>
        <w:tc>
          <w:tcPr>
            <w:tcW w:type="dxa" w:w="4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Lista o catálogo usado pelo front.</w:t>
            </w:r>
          </w:p>
        </w:tc>
      </w:tr>
      <w:tr>
        <w:trPr>
          <w:cantSplit/>
        </w:trPr>
        <w:tc>
          <w:tcPr>
            <w:tcW w:type="dxa" w:w="1417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produto</w:t>
            </w:r>
          </w:p>
        </w:tc>
        <w:tc>
          <w:tcPr>
            <w:tcW w:type="dxa" w:w="964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2381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/produtos/{id}</w:t>
            </w:r>
          </w:p>
        </w:tc>
        <w:tc>
          <w:tcPr>
            <w:tcW w:type="dxa" w:w="4592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Consulta um produto por identificador.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estoque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/estoque</w:t>
            </w:r>
          </w:p>
        </w:tc>
        <w:tc>
          <w:tcPr>
            <w:tcW w:type="dxa" w:w="4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Lista a quantidade disponível por produto.</w:t>
            </w:r>
          </w:p>
        </w:tc>
      </w:tr>
      <w:tr>
        <w:trPr>
          <w:cantSplit/>
        </w:trPr>
        <w:tc>
          <w:tcPr>
            <w:tcW w:type="dxa" w:w="1417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estoque</w:t>
            </w:r>
          </w:p>
        </w:tc>
        <w:tc>
          <w:tcPr>
            <w:tcW w:type="dxa" w:w="964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2381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/estoque/{idProduto}</w:t>
            </w:r>
          </w:p>
        </w:tc>
        <w:tc>
          <w:tcPr>
            <w:tcW w:type="dxa" w:w="4592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Consulta o saldo de um produto.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/pedidos</w:t>
            </w:r>
          </w:p>
        </w:tc>
        <w:tc>
          <w:tcPr>
            <w:tcW w:type="dxa" w:w="4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Cria o pedido como PROCESSANDO e publica pedido.solicitado.</w:t>
            </w:r>
          </w:p>
        </w:tc>
      </w:tr>
      <w:tr>
        <w:trPr>
          <w:cantSplit/>
        </w:trPr>
        <w:tc>
          <w:tcPr>
            <w:tcW w:type="dxa" w:w="1417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964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2381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/pedidos</w:t>
            </w:r>
          </w:p>
        </w:tc>
        <w:tc>
          <w:tcPr>
            <w:tcW w:type="dxa" w:w="4592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Lista pedidos e seus estados.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/pedidos/{id}</w:t>
            </w:r>
          </w:p>
        </w:tc>
        <w:tc>
          <w:tcPr>
            <w:tcW w:type="dxa" w:w="459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Consulta um pedido por identificador.</w:t>
            </w:r>
          </w:p>
        </w:tc>
      </w:tr>
    </w:tbl>
    <w:p>
      <w:pPr>
        <w:spacing w:after="0"/>
      </w:pPr>
    </w:p>
    <w:p>
      <w:pPr>
        <w:pStyle w:val="CodeBlock"/>
        <w:keepLines/>
      </w:pPr>
      <w:r>
        <w:t>openapi: 3.1.0</w:t>
        <w:br/>
        <w:t>info:</w:t>
        <w:br/>
        <w:t xml:space="preserve">  title: API de Pedidos Cloud Commerce</w:t>
        <w:br/>
        <w:t xml:space="preserve">  version: 1.0.0</w:t>
        <w:br/>
        <w:t>paths:</w:t>
        <w:br/>
        <w:t xml:space="preserve">  /pedidos:</w:t>
        <w:br/>
        <w:t xml:space="preserve">    post:</w:t>
        <w:br/>
        <w:t xml:space="preserve">      summary: Cria um pedido e inicia a validação de estoque</w:t>
        <w:br/>
        <w:t xml:space="preserve">      responses:</w:t>
        <w:br/>
        <w:t xml:space="preserve">        '201':</w:t>
        <w:br/>
        <w:t xml:space="preserve">          description: Pedido criado com status PROCESSANDO</w:t>
        <w:br/>
        <w:t xml:space="preserve">        '400':</w:t>
        <w:br/>
        <w:t xml:space="preserve">          description: Dados do pedido inválidos</w:t>
        <w:br/>
        <w:t xml:space="preserve">    get:</w:t>
        <w:br/>
        <w:t xml:space="preserve">      summary: Lista os pedidos</w:t>
      </w:r>
    </w:p>
    <w:p>
      <w:pPr>
        <w:keepLines/>
      </w:pPr>
      <w:r>
        <w:t>O trecho acima é um recorte documental. Para concluir o requisito, o projeto ainda precisa de um arquivo openapi.yaml completo, com schemas de requisição e resposta, exemplos e códigos de erro.</w:t>
      </w:r>
    </w:p>
    <w:p>
      <w:pPr>
        <w:pStyle w:val="Ttulo2"/>
        <w:keepNext/>
      </w:pPr>
      <w:r>
        <w:t>11.3 Contrato AsyncAPI</w:t>
      </w:r>
    </w:p>
    <w:p>
      <w:pPr>
        <w:keepLines/>
      </w:pPr>
      <w:r>
        <w:t>O contrato AsyncAPI descreve os canais, os produtores, os consumidores e o formato das mensagens. No Cloud Commerce, a routing key identifica o tipo do evento e o binding determina a fila que o recebe.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81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Canal ou routing key</w:t>
            </w:r>
          </w:p>
        </w:tc>
        <w:tc>
          <w:tcPr>
            <w:tcW w:type="dxa" w:w="1361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Produtor</w:t>
            </w:r>
          </w:p>
        </w:tc>
        <w:tc>
          <w:tcPr>
            <w:tcW w:type="dxa" w:w="1361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Consumidor</w:t>
            </w:r>
          </w:p>
        </w:tc>
        <w:tc>
          <w:tcPr>
            <w:tcW w:type="dxa" w:w="4252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Campos principais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pedido.solicitado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estoque</w:t>
            </w:r>
          </w:p>
        </w:tc>
        <w:tc>
          <w:tcPr>
            <w:tcW w:type="dxa" w:w="42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pedidoId, valorTotal, criadoEm e itens com produtoId e quantidade</w:t>
            </w:r>
          </w:p>
        </w:tc>
      </w:tr>
      <w:tr>
        <w:trPr>
          <w:cantSplit/>
        </w:trPr>
        <w:tc>
          <w:tcPr>
            <w:tcW w:type="dxa" w:w="2381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estoque.resposta</w:t>
            </w:r>
          </w:p>
        </w:tc>
        <w:tc>
          <w:tcPr>
            <w:tcW w:type="dxa" w:w="1361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estoque</w:t>
            </w:r>
          </w:p>
        </w:tc>
        <w:tc>
          <w:tcPr>
            <w:tcW w:type="dxa" w:w="1361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4252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pedidoId, sucesso, status, mensagem e respondidoEm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pedido.sem-resposta-estoque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pedido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auditoria</w:t>
            </w:r>
          </w:p>
        </w:tc>
        <w:tc>
          <w:tcPr>
            <w:tcW w:type="dxa" w:w="42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pedidoId, statusAtual, motivo, criadoEm e auditadoEm</w:t>
            </w:r>
          </w:p>
        </w:tc>
      </w:tr>
    </w:tbl>
    <w:p>
      <w:pPr>
        <w:spacing w:after="0"/>
      </w:pPr>
    </w:p>
    <w:p>
      <w:pPr>
        <w:pStyle w:val="CodeBlock"/>
        <w:keepLines/>
      </w:pPr>
      <w:r>
        <w:t>asyncapi: 3.0.0</w:t>
        <w:br/>
        <w:t>info:</w:t>
        <w:br/>
        <w:t xml:space="preserve">  title: Eventos Cloud Commerce</w:t>
        <w:br/>
        <w:t xml:space="preserve">  version: 1.0.0</w:t>
        <w:br/>
        <w:t>channels:</w:t>
        <w:br/>
        <w:t xml:space="preserve">  pedidoSolicitado:</w:t>
        <w:br/>
        <w:t xml:space="preserve">    address: pedido.solicitado</w:t>
        <w:br/>
        <w:t xml:space="preserve">  estoqueResposta:</w:t>
        <w:br/>
        <w:t xml:space="preserve">    address: estoque.resposta</w:t>
        <w:br/>
        <w:t xml:space="preserve">  pedidoSemRespostaEstoque:</w:t>
        <w:br/>
        <w:t xml:space="preserve">    address: pedido.sem-resposta-estoque</w:t>
      </w:r>
    </w:p>
    <w:p>
      <w:pPr>
        <w:keepLines/>
      </w:pPr>
      <w:r>
        <w:t>Assim como no OpenAPI, este é um recorte inicial. A entrega final deve incluir asyncapi.yaml com os schemas completos das três mensagens e a relação entre cada operação, canal e serviço.</w:t>
      </w:r>
    </w:p>
    <w:p>
      <w:pPr>
        <w:pStyle w:val="Ttulo2"/>
        <w:keepNext/>
      </w:pPr>
      <w:r>
        <w:t>11.4 Idempotência e resposta perdida</w:t>
      </w:r>
    </w:p>
    <w:p>
      <w:pPr>
        <w:keepLines/>
      </w:pPr>
      <w:r>
        <w:t>O pedidoId já funciona como identificador de correlação entre a solicitação e a resposta do estoque. Entretanto, correlação não é o mesmo que idempotência. O estado atual e as melhorias necessárias estão registrados abaixo.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2268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1474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5613"/>
            <w:shd w:fill="1F4E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Análise e evolução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Correlação das mensagens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Implementada</w:t>
            </w:r>
          </w:p>
        </w:tc>
        <w:tc>
          <w:tcPr>
            <w:tcW w:type="dxa" w:w="5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pedidoId associa estoque.resposta ao pedido salvo.</w:t>
            </w:r>
          </w:p>
        </w:tc>
      </w:tr>
      <w:tr>
        <w:trPr>
          <w:cantSplit/>
        </w:trPr>
        <w:tc>
          <w:tcPr>
            <w:tcW w:type="dxa" w:w="2268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Detecção de resposta perdida</w:t>
            </w:r>
          </w:p>
        </w:tc>
        <w:tc>
          <w:tcPr>
            <w:tcW w:type="dxa" w:w="1474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Parcial</w:t>
            </w:r>
          </w:p>
        </w:tc>
        <w:tc>
          <w:tcPr>
            <w:tcW w:type="dxa" w:w="5613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 auditoria detecta pedidos PROCESSANDO há mais de 30 segundos, publica evento e gera log, mas não recupera o fluxo.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POST /pedidos idempotente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Não implementada</w:t>
            </w:r>
          </w:p>
        </w:tc>
        <w:tc>
          <w:tcPr>
            <w:tcW w:type="dxa" w:w="5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Repetir a mesma requisição cria outro pedido. A evolução deve aceitar Idempotency-Key e armazenar a resposta associada.</w:t>
            </w:r>
          </w:p>
        </w:tc>
      </w:tr>
      <w:tr>
        <w:trPr>
          <w:cantSplit/>
        </w:trPr>
        <w:tc>
          <w:tcPr>
            <w:tcW w:type="dxa" w:w="2268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Consumo idempotente</w:t>
            </w:r>
          </w:p>
        </w:tc>
        <w:tc>
          <w:tcPr>
            <w:tcW w:type="dxa" w:w="1474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Não implementado</w:t>
            </w:r>
          </w:p>
        </w:tc>
        <w:tc>
          <w:tcPr>
            <w:tcW w:type="dxa" w:w="5613"/>
            <w:shd w:fill="F4F7FB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Uma mensagem duplicada pode ser processada novamente. A evolução deve registrar eventId ou mensagemId já consumidos.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Recuperação automática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Pendente</w:t>
            </w:r>
          </w:p>
        </w:tc>
        <w:tc>
          <w:tcPr>
            <w:tcW w:type="dxa" w:w="5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Definir reconciliação ou republicação com limite de tentativas e encaminhamento para fila de mensagens não processadas.</w:t>
            </w:r>
          </w:p>
        </w:tc>
      </w:tr>
    </w:tbl>
    <w:p>
      <w:pPr>
        <w:spacing w:after="0"/>
      </w:pPr>
    </w:p>
    <w:p>
      <w:pPr>
        <w:keepLines/>
      </w:pPr>
      <w:r>
        <w:t>Com esta matriz, os contratos e as limitações ficam rastreáveis. O próximo passo técnico é transformar os recortes em arquivos OpenAPI e AsyncAPI válidos e implementar a política de idempotência e recuperação que será testada no cenário de falha.</w:t>
      </w:r>
    </w:p>
    <w:sectPr w:rsidR="003E431A" w:rsidRPr="00ED172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8224F"/>
    <w:rsid w:val="0021754F"/>
    <w:rsid w:val="0029639D"/>
    <w:rsid w:val="00326F90"/>
    <w:rsid w:val="003E431A"/>
    <w:rsid w:val="004625A3"/>
    <w:rsid w:val="00473BAD"/>
    <w:rsid w:val="006A6341"/>
    <w:rsid w:val="006C2466"/>
    <w:rsid w:val="00720DFE"/>
    <w:rsid w:val="008246A4"/>
    <w:rsid w:val="00A46458"/>
    <w:rsid w:val="00AA1D8D"/>
    <w:rsid w:val="00B47730"/>
    <w:rsid w:val="00CB0664"/>
    <w:rsid w:val="00DB230A"/>
    <w:rsid w:val="00E84829"/>
    <w:rsid w:val="00ED17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1DBD273-9E19-4E6F-9611-AE1B41AF5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55555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60"/>
      <w:ind w:left="216" w:right="216"/>
    </w:pPr>
    <w:rPr>
      <w:rFonts w:ascii="Consolas" w:hAnsi="Consolas"/>
      <w:sz w:val="18"/>
    </w:rPr>
  </w:style>
  <w:style w:type="character" w:customStyle="1" w:styleId="limited-text">
    <w:name w:val="limited-text"/>
    <w:basedOn w:val="Fontepargpadro"/>
    <w:rsid w:val="00ED17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27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68D6E22-4EA2-470A-B9FF-B713E7059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2088</Words>
  <Characters>11280</Characters>
  <Application>Microsoft Office Word</Application>
  <DocSecurity>0</DocSecurity>
  <Lines>94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13342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Sirius Kamphorst Cardoso Alves</cp:lastModifiedBy>
  <cp:revision>6</cp:revision>
  <dcterms:created xsi:type="dcterms:W3CDTF">2013-12-23T23:15:00Z</dcterms:created>
  <dcterms:modified xsi:type="dcterms:W3CDTF">2026-09-04T18:57:00Z</dcterms:modified>
  <cp:category/>
</cp:coreProperties>
</file>