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湛江博康海洋生物微信小程序下单说明书</w:t>
      </w:r>
    </w:p>
    <w:p>
      <w:pPr>
        <w:ind w:firstLine="1285" w:firstLineChars="40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ind w:left="1260" w:leftChars="0" w:firstLine="840" w:firstLineChars="400"/>
        <w:rPr>
          <w:rFonts w:ascii="Times New Roman" w:hAnsi="Times New Roman" w:eastAsia="宋体"/>
          <w:caps w:val="0"/>
          <w:sz w:val="24"/>
          <w:szCs w:val="24"/>
        </w:rPr>
      </w:pPr>
      <w:r>
        <w:fldChar w:fldCharType="begin"/>
      </w:r>
      <w:r>
        <w:instrText xml:space="preserve"> TOC \o "1-2" \u </w:instrText>
      </w:r>
      <w:r>
        <w:fldChar w:fldCharType="separate"/>
      </w:r>
    </w:p>
    <w:p>
      <w:pPr>
        <w:pStyle w:val="7"/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caps w:val="0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第 1 章</w:t>
      </w:r>
      <w:r>
        <w:rPr>
          <w:rFonts w:hint="eastAsia" w:ascii="黑体" w:hAnsi="黑体" w:eastAsia="黑体" w:cs="黑体"/>
          <w:caps w:val="0"/>
          <w:sz w:val="28"/>
          <w:szCs w:val="28"/>
        </w:rPr>
        <w:tab/>
      </w:r>
      <w:r>
        <w:rPr>
          <w:rFonts w:hint="eastAsia" w:ascii="黑体" w:hAnsi="黑体" w:cs="黑体"/>
          <w:caps w:val="0"/>
          <w:sz w:val="28"/>
          <w:szCs w:val="28"/>
          <w:lang w:val="en-US" w:eastAsia="zh-CN"/>
        </w:rPr>
        <w:t>登陆以及个人信息修改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_Toc416551343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1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</w:rPr>
      </w:pPr>
      <w:r>
        <w:rPr>
          <w:rFonts w:hint="eastAsia" w:ascii="宋体" w:hAnsi="宋体" w:eastAsia="宋体" w:cs="宋体"/>
          <w:szCs w:val="24"/>
        </w:rPr>
        <w:t>1.1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cs="宋体"/>
          <w:smallCaps w:val="0"/>
          <w:szCs w:val="24"/>
          <w:lang w:val="en-US" w:eastAsia="zh-CN"/>
        </w:rPr>
        <w:t>如何登录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PAGEREF _Toc416551344 \h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</w:rPr>
      </w:pPr>
      <w:r>
        <w:rPr>
          <w:rFonts w:hint="eastAsia" w:ascii="宋体" w:hAnsi="宋体" w:eastAsia="宋体" w:cs="宋体"/>
          <w:szCs w:val="24"/>
        </w:rPr>
        <w:t>1.2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cs="宋体"/>
          <w:smallCaps w:val="0"/>
          <w:szCs w:val="24"/>
          <w:lang w:val="en-US" w:eastAsia="zh-CN"/>
        </w:rPr>
        <w:t>查看消息推送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PAGEREF _Toc416551345 \h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1.3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cs="宋体"/>
          <w:smallCaps w:val="0"/>
          <w:szCs w:val="24"/>
          <w:lang w:val="en-US" w:eastAsia="zh-CN"/>
        </w:rPr>
        <w:t>如何修改个人信息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2</w:t>
      </w:r>
    </w:p>
    <w:p>
      <w:pPr>
        <w:pStyle w:val="7"/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caps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第 2 章</w:t>
      </w:r>
      <w:r>
        <w:rPr>
          <w:rFonts w:hint="eastAsia" w:ascii="黑体" w:hAnsi="黑体" w:eastAsia="黑体" w:cs="黑体"/>
          <w:caps w:val="0"/>
          <w:sz w:val="28"/>
          <w:szCs w:val="28"/>
        </w:rPr>
        <w:tab/>
      </w:r>
      <w:r>
        <w:rPr>
          <w:rFonts w:hint="eastAsia" w:ascii="黑体" w:hAnsi="黑体" w:cs="黑体"/>
          <w:caps w:val="0"/>
          <w:sz w:val="28"/>
          <w:szCs w:val="28"/>
          <w:lang w:val="en-US" w:eastAsia="zh-CN"/>
        </w:rPr>
        <w:t>微信小程序下单的方法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cs="黑体"/>
          <w:sz w:val="28"/>
          <w:szCs w:val="28"/>
          <w:lang w:val="en-US" w:eastAsia="zh-CN"/>
        </w:rPr>
        <w:t>5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2.1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图像颜色编辑的梯度感知优化策略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5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2.2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基于N维颜色直方图匹配的颜色映射方法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8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2.3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梯度感知的颜色分布映射方法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8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2.4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梯度感知的颜色分布映射方法实验结果分析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8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2.5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本章小结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8</w:t>
      </w:r>
    </w:p>
    <w:p>
      <w:pPr>
        <w:pStyle w:val="7"/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caps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第 3 章</w:t>
      </w:r>
      <w:r>
        <w:rPr>
          <w:rFonts w:hint="eastAsia" w:ascii="黑体" w:hAnsi="黑体" w:cs="黑体"/>
          <w:sz w:val="28"/>
          <w:szCs w:val="28"/>
          <w:lang w:val="en-US" w:eastAsia="zh-CN"/>
        </w:rPr>
        <w:t xml:space="preserve"> 订单以及数据报表的查询</w:t>
      </w:r>
      <w:r>
        <w:rPr>
          <w:rFonts w:hint="eastAsia" w:ascii="黑体" w:hAnsi="黑体" w:eastAsia="黑体" w:cs="黑体"/>
          <w:caps w:val="0"/>
          <w:sz w:val="28"/>
          <w:szCs w:val="28"/>
        </w:rPr>
        <w:tab/>
      </w:r>
      <w:r>
        <w:rPr>
          <w:rFonts w:hint="eastAsia" w:ascii="黑体" w:hAnsi="黑体" w:cs="黑体"/>
          <w:sz w:val="28"/>
          <w:szCs w:val="28"/>
          <w:lang w:val="en-US" w:eastAsia="zh-CN"/>
        </w:rPr>
        <w:t>9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3.1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勾画式用户目标区域标注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9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3.2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基于颜色聚类的目标区域提取方法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9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mallCaps w:val="0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</w:rPr>
        <w:t>3.3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几何驱动的目标区域边界矫正方法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9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3.4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几何驱动的目标区域提取与矫正实验结果分析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10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3.5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本章小结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10</w:t>
      </w:r>
    </w:p>
    <w:p>
      <w:pPr>
        <w:pStyle w:val="7"/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黑体" w:hAnsi="黑体" w:eastAsia="黑体" w:cs="黑体"/>
          <w:cap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第 4 章</w:t>
      </w:r>
      <w:r>
        <w:rPr>
          <w:rFonts w:hint="eastAsia" w:ascii="黑体" w:hAnsi="黑体" w:eastAsia="黑体" w:cs="黑体"/>
          <w:caps w:val="0"/>
          <w:sz w:val="28"/>
          <w:szCs w:val="28"/>
        </w:rPr>
        <w:tab/>
      </w:r>
      <w:r>
        <w:rPr>
          <w:rFonts w:hint="eastAsia" w:ascii="黑体" w:hAnsi="黑体" w:cs="黑体"/>
          <w:caps w:val="0"/>
          <w:sz w:val="28"/>
          <w:szCs w:val="28"/>
          <w:lang w:val="en-US" w:eastAsia="zh-CN"/>
        </w:rPr>
        <w:t>售后以及其他服务项的申请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cs="黑体"/>
          <w:sz w:val="28"/>
          <w:szCs w:val="28"/>
          <w:lang w:val="en-US" w:eastAsia="zh-CN"/>
        </w:rPr>
        <w:t>11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4.1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多线索操纵图像颜色编辑框架设计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11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4.2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多线索操纵图像颜色编辑框架具体实现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11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4.3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多线索操纵图像颜色编辑实验结果分析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11</w:t>
      </w:r>
    </w:p>
    <w:p>
      <w:pPr>
        <w:pStyle w:val="8"/>
        <w:keepNext w:val="0"/>
        <w:keepLines w:val="0"/>
        <w:pageBreakBefore w:val="0"/>
        <w:widowControl w:val="0"/>
        <w:tabs>
          <w:tab w:val="left" w:pos="105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mallCaps w:val="0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4.4</w:t>
      </w:r>
      <w:r>
        <w:rPr>
          <w:rFonts w:hint="eastAsia" w:ascii="宋体" w:hAnsi="宋体" w:eastAsia="宋体" w:cs="宋体"/>
          <w:smallCaps w:val="0"/>
          <w:szCs w:val="24"/>
        </w:rPr>
        <w:tab/>
      </w:r>
      <w:r>
        <w:rPr>
          <w:rFonts w:hint="eastAsia" w:ascii="宋体" w:hAnsi="宋体" w:eastAsia="宋体" w:cs="宋体"/>
          <w:szCs w:val="24"/>
        </w:rPr>
        <w:t>本章小结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cs="宋体"/>
          <w:szCs w:val="24"/>
          <w:lang w:val="en-US" w:eastAsia="zh-CN"/>
        </w:rPr>
        <w:t>11</w:t>
      </w:r>
    </w:p>
    <w:p/>
    <w:p>
      <w:r>
        <w:fldChar w:fldCharType="end"/>
      </w:r>
    </w:p>
    <w:p/>
    <w:p>
      <w:pPr>
        <w:pStyle w:val="2"/>
        <w:keepNext/>
        <w:keepLines w:val="0"/>
        <w:pageBreakBefore w:val="0"/>
        <w:widowControl/>
        <w:numPr>
          <w:ilvl w:val="0"/>
          <w:numId w:val="3"/>
        </w:numPr>
        <w:tabs>
          <w:tab w:val="left" w:pos="2713"/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4" w:afterLines="200"/>
        <w:ind w:left="2874" w:leftChars="0" w:hanging="1474" w:firstLineChars="0"/>
        <w:jc w:val="center"/>
        <w:textAlignment w:val="auto"/>
        <w:outlineLvl w:val="0"/>
        <w:rPr>
          <w:rFonts w:hint="eastAsia" w:ascii="黑体" w:hAnsi="黑体" w:eastAsia="黑体"/>
          <w:b/>
          <w:sz w:val="30"/>
          <w:szCs w:val="30"/>
          <w:lang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登录以及个人信息的修改</w:t>
      </w:r>
    </w:p>
    <w:p>
      <w:pPr>
        <w:pStyle w:val="4"/>
        <w:keepNext/>
        <w:keepLines w:val="0"/>
        <w:pageBreakBefore w:val="0"/>
        <w:widowControl/>
        <w:numPr>
          <w:ilvl w:val="1"/>
          <w:numId w:val="4"/>
        </w:numPr>
        <w:tabs>
          <w:tab w:val="left" w:pos="567"/>
          <w:tab w:val="clear" w:pos="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8"/>
          <w:szCs w:val="28"/>
          <w:lang w:val="en-US" w:eastAsia="zh-CN"/>
        </w:rPr>
        <w:t xml:space="preserve"> 如何登陆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595120" cy="2918460"/>
            <wp:effectExtent l="0" t="0" r="5080" b="15240"/>
            <wp:docPr id="13" name="图片 13" descr="56ade83306e85c4a1abea053ed74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6ade83306e85c4a1abea053ed748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1-1</w:t>
      </w:r>
    </w:p>
    <w:p>
      <w:pPr>
        <w:ind w:left="2520" w:leftChars="0"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在微信页面下拉，搜索博康海洋生物，点击博康海洋小程序，页面跳转至小程序。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491615" cy="3339465"/>
            <wp:effectExtent l="0" t="0" r="13335" b="13335"/>
            <wp:docPr id="14" name="图片 14" descr="e8118b25ef904379ab7588872a23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8118b25ef904379ab7588872a239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在该页面下，点击中间的登录按钮，系统会根据微信账号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湛江博康海洋生物微信小程序下单说明书                                                    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3D771"/>
    <w:multiLevelType w:val="multilevel"/>
    <w:tmpl w:val="BCF3D771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  <w:spacing w:val="0"/>
        <w:sz w:val="44"/>
        <w:lang w:val="en-US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 w:hAnsi="Times New Roman" w:eastAsia="黑体" w:cs="Times New Roman"/>
        <w:b w:val="0"/>
        <w:bCs/>
        <w:i w:val="0"/>
        <w:color w:val="auto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00000010"/>
    <w:multiLevelType w:val="multilevel"/>
    <w:tmpl w:val="0000001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tabs>
          <w:tab w:val="left" w:pos="756"/>
        </w:tabs>
        <w:ind w:left="756" w:hanging="576"/>
      </w:pPr>
    </w:lvl>
    <w:lvl w:ilvl="2" w:tentative="0">
      <w:start w:val="1"/>
      <w:numFmt w:val="decimal"/>
      <w:lvlText w:val="2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2.%2.%3.%4"/>
      <w:lvlJc w:val="left"/>
      <w:pPr>
        <w:tabs>
          <w:tab w:val="left" w:pos="864"/>
        </w:tabs>
        <w:ind w:left="864" w:hanging="864"/>
      </w:pPr>
      <w:rPr>
        <w:rFonts w:hint="eastAsia" w:eastAsia="宋体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upperLetter"/>
      <w:lvlText w:val="%6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00000011"/>
    <w:multiLevelType w:val="multilevel"/>
    <w:tmpl w:val="00000011"/>
    <w:lvl w:ilvl="0" w:tentative="0">
      <w:start w:val="2"/>
      <w:numFmt w:val="decimal"/>
      <w:lvlText w:val="第%1章"/>
      <w:lvlJc w:val="left"/>
      <w:pPr>
        <w:tabs>
          <w:tab w:val="left" w:pos="289"/>
        </w:tabs>
        <w:ind w:left="0" w:firstLine="0"/>
      </w:pPr>
      <w:rPr>
        <w:rFonts w:hint="eastAsia" w:eastAsia="黑体"/>
        <w:b/>
        <w:i w:val="0"/>
        <w:spacing w:val="0"/>
        <w:sz w:val="44"/>
      </w:rPr>
    </w:lvl>
    <w:lvl w:ilvl="1" w:tentative="0">
      <w:start w:val="1"/>
      <w:numFmt w:val="decimal"/>
      <w:pStyle w:val="4"/>
      <w:lvlText w:val="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 w:cs="Times New Roman"/>
        <w:b w:val="0"/>
        <w:bCs/>
        <w:i w:val="0"/>
        <w:color w:val="auto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00000014"/>
    <w:multiLevelType w:val="multilevel"/>
    <w:tmpl w:val="00000014"/>
    <w:lvl w:ilvl="0" w:tentative="0">
      <w:start w:val="1"/>
      <w:numFmt w:val="decimal"/>
      <w:lvlText w:val="第 %1 章"/>
      <w:lvlJc w:val="left"/>
      <w:pPr>
        <w:tabs>
          <w:tab w:val="left" w:pos="1814"/>
        </w:tabs>
        <w:ind w:left="2874" w:hanging="1474"/>
      </w:pPr>
      <w:rPr>
        <w:rFonts w:hint="default" w:ascii="黑体" w:hAnsi="黑体" w:eastAsia="黑体" w:cs="黑体"/>
        <w:b/>
        <w:bCs/>
        <w:sz w:val="30"/>
        <w:szCs w:val="30"/>
      </w:rPr>
    </w:lvl>
    <w:lvl w:ilvl="1" w:tentative="0">
      <w:start w:val="4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6185C"/>
    <w:rsid w:val="5A2B653B"/>
    <w:rsid w:val="62B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widowControl/>
      <w:numPr>
        <w:ilvl w:val="0"/>
        <w:numId w:val="1"/>
      </w:numPr>
      <w:tabs>
        <w:tab w:val="right" w:pos="8640"/>
      </w:tabs>
      <w:spacing w:before="280" w:line="360" w:lineRule="auto"/>
      <w:jc w:val="center"/>
      <w:outlineLvl w:val="0"/>
    </w:pPr>
    <w:rPr>
      <w:rFonts w:ascii="Garamond" w:hAnsi="Garamond"/>
      <w:b/>
      <w:spacing w:val="-2"/>
      <w:kern w:val="0"/>
      <w:sz w:val="36"/>
      <w:lang w:eastAsia="en-US"/>
    </w:rPr>
  </w:style>
  <w:style w:type="paragraph" w:styleId="4">
    <w:name w:val="heading 2"/>
    <w:basedOn w:val="1"/>
    <w:next w:val="3"/>
    <w:qFormat/>
    <w:uiPriority w:val="0"/>
    <w:pPr>
      <w:keepNext/>
      <w:widowControl/>
      <w:numPr>
        <w:ilvl w:val="1"/>
        <w:numId w:val="2"/>
      </w:numPr>
      <w:tabs>
        <w:tab w:val="left" w:pos="756"/>
        <w:tab w:val="right" w:pos="8640"/>
      </w:tabs>
      <w:spacing w:before="312" w:beforeLines="100" w:after="312" w:afterLines="100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uiPriority w:val="39"/>
    <w:pPr>
      <w:tabs>
        <w:tab w:val="right" w:leader="dot" w:pos="8296"/>
      </w:tabs>
      <w:spacing w:before="120" w:beforeLines="0" w:beforeAutospacing="0" w:after="120" w:afterLines="0" w:afterAutospacing="0" w:line="300" w:lineRule="auto"/>
      <w:jc w:val="left"/>
    </w:pPr>
    <w:rPr>
      <w:rFonts w:eastAsia="黑体"/>
      <w:caps/>
    </w:rPr>
  </w:style>
  <w:style w:type="paragraph" w:styleId="8">
    <w:name w:val="toc 2"/>
    <w:basedOn w:val="1"/>
    <w:next w:val="1"/>
    <w:qFormat/>
    <w:uiPriority w:val="39"/>
    <w:pPr>
      <w:spacing w:line="300" w:lineRule="auto"/>
      <w:ind w:left="210"/>
      <w:jc w:val="left"/>
    </w:pPr>
    <w:rPr>
      <w:rFonts w:eastAsia="宋体"/>
      <w:smallCap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2025-05-19T00:22:00Z</dcterms:created>
  <dc:creator>Administrator</dc:creator>
  <cp:lastModifiedBy>Administrator</cp:lastModifiedBy>
  <dcterms:modified xsi:type="dcterms:W3CDTF">2025-05-20T02:05:51Z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