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DEF52" w14:textId="77777777" w:rsidR="00A63BEC" w:rsidRDefault="00A63BEC" w:rsidP="00A63BEC">
      <w:r>
        <w:t>How was my viewing of this film changed by my knowledge of GOV254 concepts?</w:t>
      </w:r>
    </w:p>
    <w:p w14:paraId="017314AE" w14:textId="77777777" w:rsidR="00A63BEC" w:rsidRDefault="00A63BEC" w:rsidP="00A63BEC"/>
    <w:p w14:paraId="36ECFC4D" w14:textId="77777777" w:rsidR="00A63BEC" w:rsidRDefault="00A63BEC" w:rsidP="00A63BEC">
      <w:pPr>
        <w:pStyle w:val="ListParagraph"/>
        <w:numPr>
          <w:ilvl w:val="0"/>
          <w:numId w:val="1"/>
        </w:numPr>
      </w:pPr>
      <w:r>
        <w:t>Were the Cree people effective at applying pressure on HQ towards their ends?</w:t>
      </w:r>
    </w:p>
    <w:p w14:paraId="3C97EC71" w14:textId="77777777" w:rsidR="00A63BEC" w:rsidRDefault="00A63BEC" w:rsidP="00A63BEC">
      <w:pPr>
        <w:pStyle w:val="ListParagraph"/>
        <w:numPr>
          <w:ilvl w:val="1"/>
          <w:numId w:val="1"/>
        </w:numPr>
      </w:pPr>
      <w:r>
        <w:t>RFK Jr. suggested this was another in a long line of indignities levied against the Cree and First Nations people</w:t>
      </w:r>
    </w:p>
    <w:p w14:paraId="2B568185" w14:textId="77777777" w:rsidR="00A63BEC" w:rsidRDefault="00A63BEC" w:rsidP="00A63BEC">
      <w:pPr>
        <w:pStyle w:val="ListParagraph"/>
        <w:numPr>
          <w:ilvl w:val="1"/>
          <w:numId w:val="1"/>
        </w:numPr>
      </w:pPr>
      <w:r>
        <w:t>MCC suggested that they were full citizens of Quebec and thus this wasn’t about justice but rather about the law</w:t>
      </w:r>
    </w:p>
    <w:p w14:paraId="30B39652" w14:textId="77777777" w:rsidR="00A63BEC" w:rsidRDefault="00A63BEC" w:rsidP="00A63BEC">
      <w:pPr>
        <w:pStyle w:val="ListParagraph"/>
        <w:numPr>
          <w:ilvl w:val="1"/>
          <w:numId w:val="1"/>
        </w:numPr>
      </w:pPr>
      <w:r>
        <w:t xml:space="preserve">Other Cree (MM) suggested that an international focus was the wrong way to go about making change. </w:t>
      </w:r>
    </w:p>
    <w:p w14:paraId="749A9ACF" w14:textId="77777777" w:rsidR="00A63BEC" w:rsidRDefault="00A63BEC" w:rsidP="00A63BEC">
      <w:pPr>
        <w:pStyle w:val="ListParagraph"/>
        <w:numPr>
          <w:ilvl w:val="0"/>
          <w:numId w:val="1"/>
        </w:numPr>
      </w:pPr>
      <w:r>
        <w:t>To what degree were they able to maintain strength despite a lack of formal institutional mechanisms to hold HQ accountable?</w:t>
      </w:r>
    </w:p>
    <w:p w14:paraId="6A31DAED" w14:textId="77777777" w:rsidR="00A63BEC" w:rsidRDefault="00A63BEC" w:rsidP="00A63BEC"/>
    <w:p w14:paraId="15A8AD50" w14:textId="77777777" w:rsidR="00A63BEC" w:rsidRDefault="00A63BEC" w:rsidP="00A63BEC"/>
    <w:p w14:paraId="030D892B" w14:textId="77777777" w:rsidR="00A63BEC" w:rsidRDefault="00A63BEC" w:rsidP="00A63BEC">
      <w:r>
        <w:t>Ultimately, this was a story of success despite a fractious advocacy group. They utilized their resources effectively, harnessing public opinion to apply pressure on HydroQuebec, although through a variety of political framings. While Matthew Coon-Comes and his allies in the New York state legislature…</w:t>
      </w:r>
    </w:p>
    <w:p w14:paraId="3953E574" w14:textId="77777777" w:rsidR="00A63BEC" w:rsidRDefault="00A63BEC" w:rsidP="00A63BEC"/>
    <w:p w14:paraId="62965AC6" w14:textId="77777777" w:rsidR="00A63BEC" w:rsidRDefault="00A63BEC" w:rsidP="00A63BEC">
      <w:r>
        <w:t xml:space="preserve">While not a typical TAN, the collaboration across bands of Cree was a form of transnational advocacy, which allowed them to reach over national borders to New York where they found support for their efforts to pressure HydroQuebec. </w:t>
      </w:r>
    </w:p>
    <w:p w14:paraId="3D254149" w14:textId="77777777" w:rsidR="00A63BEC" w:rsidRDefault="00A63BEC" w:rsidP="00A63BEC"/>
    <w:p w14:paraId="594661D0" w14:textId="77777777" w:rsidR="00A63BEC" w:rsidRDefault="00A63BEC" w:rsidP="00A63BEC"/>
    <w:p w14:paraId="7C234FA9" w14:textId="77777777" w:rsidR="00A63BEC" w:rsidRDefault="00A63BEC" w:rsidP="00A63BEC">
      <w:r>
        <w:t xml:space="preserve">The 19XX film “Power: One River, Two Nations” depicts the struggle of the Cree people in Northern Quebec against the creation of a hydroelectric dam on the Great Whale river. The Great Whale project was proposed by Hydro-Quebec, a state-owned utility company, and Robert Bourassa, the then-premiere of Quebec. It would have been built on land in the XX First Nations reservation populated mostly by Cree. The project was ultimately shelved in 1994 after intense international scrutiny, effectively coordinated by the Cree people. “Power” explores the journey of Indigenous resistance to the project and neatly showcases the difference between Clapp and </w:t>
      </w:r>
      <w:proofErr w:type="spellStart"/>
      <w:r>
        <w:t>Dauvergne’s</w:t>
      </w:r>
      <w:proofErr w:type="spellEnd"/>
      <w:r>
        <w:t xml:space="preserve"> typology of environmental thinkers, as well as the difficulties with that system of classification. </w:t>
      </w:r>
    </w:p>
    <w:p w14:paraId="71B40432" w14:textId="77777777" w:rsidR="00A63BEC" w:rsidRDefault="00A63BEC" w:rsidP="00A63BEC"/>
    <w:p w14:paraId="2211F178" w14:textId="77777777" w:rsidR="00A63BEC" w:rsidRDefault="00A63BEC" w:rsidP="00A63BEC">
      <w:r>
        <w:t xml:space="preserve">Matthew Coon-Comes was the then-Grand Chief of the Cree, and the seeming-protagonist of this documentary. Coon-Comes organizes what XX calls a “PR stunt” to draw international attention to Hydro-Quebec’s actions at Great Whale – specifically, their failure to produce an environmental impact statement for the development of a dam on the river. He and several other Cree leaders paddle in a canoe from Hudson Bay to the Hudson River in New York, where they ask the New York State Legislature to withdraw from their purchasing agreement with Hydro-Quebec for hydroelectric power. Coon-Comes also works with then-prominent environmental lawyer Robert F. Kennedy Jr. </w:t>
      </w:r>
    </w:p>
    <w:p w14:paraId="20BA3EC5" w14:textId="77777777" w:rsidR="00D53AE5" w:rsidRDefault="00D53AE5"/>
    <w:p w14:paraId="624069D3" w14:textId="77777777" w:rsidR="00013AC2" w:rsidRDefault="00013AC2"/>
    <w:p w14:paraId="0CF666F9" w14:textId="77777777" w:rsidR="00013AC2" w:rsidRDefault="00013AC2" w:rsidP="00013AC2"/>
    <w:p w14:paraId="63D90B43" w14:textId="77777777" w:rsidR="00013AC2" w:rsidRDefault="00013AC2" w:rsidP="00013AC2">
      <w:r>
        <w:lastRenderedPageBreak/>
        <w:t xml:space="preserve">, the Cree gained access to a New York legislator whose proposed bill eventually withdrew New York from the purchasing agreement. Lastly, the campaign’s success was driven by the public reception – pressure from the American public not to purchase Hydro-Quebec’s power because of the injustice to the Cree. </w:t>
      </w:r>
    </w:p>
    <w:p w14:paraId="1FA16041" w14:textId="77777777" w:rsidR="00013AC2" w:rsidRDefault="00013AC2"/>
    <w:sectPr w:rsidR="00013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Body CS)">
    <w:altName w:val="Mangal"/>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E6F27"/>
    <w:multiLevelType w:val="hybridMultilevel"/>
    <w:tmpl w:val="C0CE1902"/>
    <w:lvl w:ilvl="0" w:tplc="4D8EA3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8445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BEC"/>
    <w:rsid w:val="00013AC2"/>
    <w:rsid w:val="00395779"/>
    <w:rsid w:val="00734C3D"/>
    <w:rsid w:val="007F71B1"/>
    <w:rsid w:val="00A63BEC"/>
    <w:rsid w:val="00D15532"/>
    <w:rsid w:val="00D53AE5"/>
    <w:rsid w:val="00FC143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0FF85A3B"/>
  <w15:chartTrackingRefBased/>
  <w15:docId w15:val="{17BB7531-F9E8-E54A-8E9B-832E6747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Mangal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BEC"/>
  </w:style>
  <w:style w:type="paragraph" w:styleId="Heading1">
    <w:name w:val="heading 1"/>
    <w:basedOn w:val="Normal"/>
    <w:next w:val="Normal"/>
    <w:link w:val="Heading1Char"/>
    <w:uiPriority w:val="9"/>
    <w:qFormat/>
    <w:rsid w:val="00A63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B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B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3B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3B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3B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3B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3B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B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B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3B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3B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3B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3B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3B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3B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B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B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3B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3BEC"/>
    <w:rPr>
      <w:i/>
      <w:iCs/>
      <w:color w:val="404040" w:themeColor="text1" w:themeTint="BF"/>
    </w:rPr>
  </w:style>
  <w:style w:type="paragraph" w:styleId="ListParagraph">
    <w:name w:val="List Paragraph"/>
    <w:basedOn w:val="Normal"/>
    <w:uiPriority w:val="34"/>
    <w:qFormat/>
    <w:rsid w:val="00A63BEC"/>
    <w:pPr>
      <w:ind w:left="720"/>
      <w:contextualSpacing/>
    </w:pPr>
  </w:style>
  <w:style w:type="character" w:styleId="IntenseEmphasis">
    <w:name w:val="Intense Emphasis"/>
    <w:basedOn w:val="DefaultParagraphFont"/>
    <w:uiPriority w:val="21"/>
    <w:qFormat/>
    <w:rsid w:val="00A63BEC"/>
    <w:rPr>
      <w:i/>
      <w:iCs/>
      <w:color w:val="0F4761" w:themeColor="accent1" w:themeShade="BF"/>
    </w:rPr>
  </w:style>
  <w:style w:type="paragraph" w:styleId="IntenseQuote">
    <w:name w:val="Intense Quote"/>
    <w:basedOn w:val="Normal"/>
    <w:next w:val="Normal"/>
    <w:link w:val="IntenseQuoteChar"/>
    <w:uiPriority w:val="30"/>
    <w:qFormat/>
    <w:rsid w:val="00A63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BEC"/>
    <w:rPr>
      <w:i/>
      <w:iCs/>
      <w:color w:val="0F4761" w:themeColor="accent1" w:themeShade="BF"/>
    </w:rPr>
  </w:style>
  <w:style w:type="character" w:styleId="IntenseReference">
    <w:name w:val="Intense Reference"/>
    <w:basedOn w:val="DefaultParagraphFont"/>
    <w:uiPriority w:val="32"/>
    <w:qFormat/>
    <w:rsid w:val="00A63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Sirohi Kumar</dc:creator>
  <cp:keywords/>
  <dc:description/>
  <cp:lastModifiedBy>Sirohi Kumar</cp:lastModifiedBy>
  <cp:revision>1</cp:revision>
  <dcterms:created xsi:type="dcterms:W3CDTF">2026-03-03T00:04:00Z</dcterms:created>
  <dcterms:modified xsi:type="dcterms:W3CDTF">2026-03-03T01:02:00Z</dcterms:modified>
</cp:coreProperties>
</file>