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pPr w:leftFromText="180" w:rightFromText="180" w:vertAnchor="page" w:horzAnchor="margin" w:tblpY="2028"/>
        <w:tblW w:w="13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5023"/>
        <w:gridCol w:w="6750"/>
      </w:tblGrid>
      <w:tr w:rsidR="00DF53BD" w:rsidRPr="00DF53BD" w:rsidTr="00317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B3EB5" w:rsidRPr="00DF53BD" w:rsidRDefault="004B3EB5" w:rsidP="00317F58">
            <w:pPr>
              <w:rPr>
                <w:color w:val="000000" w:themeColor="text1"/>
                <w:lang w:bidi="fa-IR"/>
              </w:rPr>
            </w:pPr>
            <w:r w:rsidRPr="00DF53BD">
              <w:rPr>
                <w:color w:val="000000" w:themeColor="text1"/>
                <w:lang w:bidi="fa-IR"/>
              </w:rPr>
              <w:t>Approach</w:t>
            </w:r>
          </w:p>
        </w:tc>
        <w:tc>
          <w:tcPr>
            <w:tcW w:w="5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B3EB5" w:rsidRPr="00DF53BD" w:rsidRDefault="004B3EB5" w:rsidP="00317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 w:rsidRPr="00DF53BD">
              <w:rPr>
                <w:color w:val="000000" w:themeColor="text1"/>
                <w:lang w:bidi="fa-IR"/>
              </w:rPr>
              <w:t>Wetting phase</w:t>
            </w:r>
          </w:p>
        </w:tc>
        <w:tc>
          <w:tcPr>
            <w:tcW w:w="6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B3EB5" w:rsidRPr="00DF53BD" w:rsidRDefault="004B3EB5" w:rsidP="00317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AT" w:bidi="fa-IR"/>
              </w:rPr>
            </w:pPr>
            <w:r w:rsidRPr="00DF53BD">
              <w:rPr>
                <w:color w:val="000000" w:themeColor="text1"/>
                <w:lang w:bidi="fa-IR"/>
              </w:rPr>
              <w:t>Non-wetting phase</w:t>
            </w:r>
          </w:p>
        </w:tc>
      </w:tr>
      <w:tr w:rsidR="004B3EB5" w:rsidRPr="00201DF2" w:rsidTr="00317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DF53BD" w:rsidRDefault="004B3EB5" w:rsidP="00317F58">
            <w:pPr>
              <w:rPr>
                <w:rFonts w:ascii="Calibri" w:eastAsia="Times New Roman" w:hAnsi="Calibri" w:cs="Arial"/>
                <w:lang w:bidi="fa-IR"/>
              </w:rPr>
            </w:pPr>
            <w:r w:rsidRPr="00DF53BD">
              <w:rPr>
                <w:rFonts w:ascii="Calibri" w:eastAsia="Times New Roman" w:hAnsi="Calibri" w:cs="Arial"/>
                <w:lang w:bidi="fa-IR"/>
              </w:rPr>
              <w:t>Purcell</w:t>
            </w:r>
          </w:p>
          <w:p w:rsidR="004B3EB5" w:rsidRPr="00DF53BD" w:rsidRDefault="004B3EB5" w:rsidP="00317F58">
            <w:pPr>
              <w:rPr>
                <w:rFonts w:ascii="Calibri" w:eastAsia="Times New Roman" w:hAnsi="Calibri" w:cs="Arial"/>
                <w:lang w:bidi="fa-IR"/>
              </w:rPr>
            </w:pPr>
            <w:r w:rsidRPr="00DF53BD">
              <w:rPr>
                <w:rFonts w:ascii="Calibri" w:eastAsia="Times New Roman" w:hAnsi="Calibri" w:cs="Arial"/>
                <w:lang w:bidi="fa-IR"/>
              </w:rPr>
              <w:t>(1949)</w:t>
            </w:r>
          </w:p>
        </w:tc>
        <w:tc>
          <w:tcPr>
            <w:tcW w:w="5023" w:type="dxa"/>
            <w:vAlign w:val="center"/>
          </w:tcPr>
          <w:p w:rsidR="004B3EB5" w:rsidRPr="00336B10" w:rsidRDefault="005D5870" w:rsidP="0031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rw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de-DE" w:bidi="fa-IR"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de-DE" w:bidi="fa-IR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</m:sup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 w:bidi="fa-IR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num>
                  <m:den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de-DE" w:bidi="fa-I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p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 w:bidi="fa-IR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  <w:lang w:val="de-DE" w:bidi="fa-IR"/>
                  </w:rPr>
                  <m:t xml:space="preserve"> </m:t>
                </m:r>
              </m:oMath>
            </m:oMathPara>
          </w:p>
        </w:tc>
        <w:tc>
          <w:tcPr>
            <w:tcW w:w="6750" w:type="dxa"/>
            <w:vAlign w:val="center"/>
          </w:tcPr>
          <w:p w:rsidR="004B3EB5" w:rsidRPr="00336B10" w:rsidRDefault="005D5870" w:rsidP="0031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rnw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de-DE" w:bidi="fa-IR"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 w:bidi="fa-IR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val="de-DE" w:bidi="fa-IR"/>
                          </w:rPr>
                          <m:t>1</m:t>
                        </m:r>
                      </m:sup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 w:bidi="fa-IR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num>
                  <m:den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de-DE" w:bidi="fa-I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p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 w:bidi="fa-IR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den>
                </m:f>
              </m:oMath>
            </m:oMathPara>
          </w:p>
        </w:tc>
      </w:tr>
      <w:tr w:rsidR="00B33737" w:rsidTr="00317F58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DF53BD" w:rsidRDefault="004B3EB5" w:rsidP="00317F58">
            <w:pPr>
              <w:rPr>
                <w:lang w:bidi="fa-IR"/>
              </w:rPr>
            </w:pPr>
            <w:r w:rsidRPr="00DF53BD">
              <w:rPr>
                <w:lang w:bidi="fa-IR"/>
              </w:rPr>
              <w:t>Burdine</w:t>
            </w:r>
          </w:p>
          <w:p w:rsidR="004B3EB5" w:rsidRPr="00DF53BD" w:rsidRDefault="004B3EB5" w:rsidP="00317F58">
            <w:pPr>
              <w:rPr>
                <w:rFonts w:ascii="Calibri" w:eastAsia="Calibri" w:hAnsi="Calibri" w:cs="Arial"/>
                <w:iCs/>
                <w:lang w:bidi="fa-IR"/>
              </w:rPr>
            </w:pPr>
            <w:r w:rsidRPr="00DF53BD">
              <w:rPr>
                <w:lang w:bidi="fa-IR"/>
              </w:rPr>
              <w:t>(1953)</w:t>
            </w:r>
          </w:p>
        </w:tc>
        <w:tc>
          <w:tcPr>
            <w:tcW w:w="5023" w:type="dxa"/>
            <w:vAlign w:val="center"/>
          </w:tcPr>
          <w:p w:rsidR="004B3EB5" w:rsidRPr="004B3EB5" w:rsidRDefault="005D5870" w:rsidP="00317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val="de-DE"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rw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rw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de-DE" w:bidi="fa-IR"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de-DE" w:bidi="fa-IR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</m:sup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 w:bidi="fa-IR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 w:bidi="fa-I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de-DE" w:bidi="fa-I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num>
                  <m:den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de-DE" w:bidi="fa-I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p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 w:bidi="fa-IR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 w:bidi="fa-I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de-DE" w:bidi="fa-I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den>
                </m:f>
              </m:oMath>
            </m:oMathPara>
          </w:p>
          <w:p w:rsidR="004B3EB5" w:rsidRPr="00336B10" w:rsidRDefault="005D5870" w:rsidP="003F7A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rw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AT" w:bidi="fa-IR"/>
                          </w:rPr>
                          <m:t>wr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wr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750" w:type="dxa"/>
            <w:vAlign w:val="center"/>
          </w:tcPr>
          <w:p w:rsidR="004B3EB5" w:rsidRPr="004B3EB5" w:rsidRDefault="005D5870" w:rsidP="00317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de-DE"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rnw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rnw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de-DE" w:bidi="fa-IR"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 w:bidi="fa-IR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val="de-DE" w:bidi="fa-IR"/>
                          </w:rPr>
                          <m:t>1</m:t>
                        </m:r>
                      </m:sup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 w:bidi="fa-IR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 w:bidi="fa-I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de-DE" w:bidi="fa-I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num>
                  <m:den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de-DE"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de-DE" w:bidi="fa-I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p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e-DE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 w:bidi="fa-IR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e-DE" w:bidi="fa-I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de-DE" w:bidi="fa-IR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de-DE"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den>
                </m:f>
              </m:oMath>
            </m:oMathPara>
          </w:p>
          <w:p w:rsidR="004B3EB5" w:rsidRPr="00336B10" w:rsidRDefault="005D5870" w:rsidP="003F7A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rnw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nwr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wr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nwr</m:t>
                        </m:r>
                      </m:sub>
                    </m:sSub>
                  </m:den>
                </m:f>
              </m:oMath>
            </m:oMathPara>
          </w:p>
        </w:tc>
      </w:tr>
      <w:tr w:rsidR="004B3EB5" w:rsidRPr="00201DF2" w:rsidTr="00317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4B3EB5" w:rsidRPr="00DF53BD" w:rsidRDefault="00DF53BD" w:rsidP="00317F58">
            <w:pPr>
              <w:rPr>
                <w:rFonts w:ascii="Calibri" w:eastAsia="Times New Roman" w:hAnsi="Calibri" w:cs="Arial"/>
                <w:lang w:bidi="fa-IR"/>
              </w:rPr>
            </w:pPr>
            <w:r w:rsidRPr="00DF53BD">
              <w:rPr>
                <w:rFonts w:ascii="Calibri" w:eastAsia="Times New Roman" w:hAnsi="Calibri" w:cs="Arial"/>
                <w:lang w:bidi="fa-IR"/>
              </w:rPr>
              <w:t>Parameters</w:t>
            </w:r>
          </w:p>
        </w:tc>
        <w:tc>
          <w:tcPr>
            <w:tcW w:w="5023" w:type="dxa"/>
            <w:vAlign w:val="center"/>
          </w:tcPr>
          <w:p w:rsidR="004B3EB5" w:rsidRDefault="005D5870" w:rsidP="0031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rw</m:t>
                  </m:r>
                </m:sub>
              </m:sSub>
            </m:oMath>
            <w:r w:rsidR="004B3EB5" w:rsidRPr="005E20AB">
              <w:rPr>
                <w:lang w:bidi="fa-IR"/>
              </w:rPr>
              <w:t>: Tortuosity ratio</w:t>
            </w:r>
            <w:r w:rsidR="004B3EB5">
              <w:rPr>
                <w:lang w:bidi="fa-IR"/>
              </w:rPr>
              <w:t xml:space="preserve"> </w:t>
            </w:r>
            <w:r w:rsidR="004B3EB5" w:rsidRPr="005E20AB">
              <w:rPr>
                <w:lang w:bidi="fa-IR"/>
              </w:rPr>
              <w:t>of the wetting phase</w:t>
            </w:r>
          </w:p>
          <w:p w:rsidR="004B3EB5" w:rsidRPr="00F158AD" w:rsidRDefault="005D5870" w:rsidP="00224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e-AT" w:bidi="fa-IR"/>
                    </w:rPr>
                    <m:t>wr</m:t>
                  </m:r>
                </m:sub>
              </m:sSub>
            </m:oMath>
            <w:r w:rsidR="004B3EB5">
              <w:rPr>
                <w:rFonts w:eastAsiaTheme="minorEastAsia"/>
                <w:iCs/>
                <w:lang w:bidi="fa-IR"/>
              </w:rPr>
              <w:t xml:space="preserve">: </w:t>
            </w:r>
            <w:r w:rsidR="004B3EB5" w:rsidRPr="000D68F2">
              <w:rPr>
                <w:lang w:bidi="fa-IR"/>
              </w:rPr>
              <w:t>minimum we</w:t>
            </w:r>
            <w:r w:rsidR="006E7D1C">
              <w:rPr>
                <w:lang w:bidi="fa-IR"/>
              </w:rPr>
              <w:t xml:space="preserve">tting </w:t>
            </w:r>
            <w:r w:rsidR="004B3EB5">
              <w:rPr>
                <w:lang w:bidi="fa-IR"/>
              </w:rPr>
              <w:t xml:space="preserve">phase saturation from the capillary </w:t>
            </w:r>
            <w:r w:rsidR="004B3EB5" w:rsidRPr="000D68F2">
              <w:rPr>
                <w:lang w:bidi="fa-IR"/>
              </w:rPr>
              <w:t>pressure curve</w:t>
            </w:r>
            <w:r w:rsidR="002245E2">
              <w:rPr>
                <w:lang w:bidi="fa-IR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e-AT" w:bidi="fa-IR"/>
                    </w:rPr>
                    <m:t>wc</m:t>
                  </m:r>
                </m:sub>
              </m:sSub>
            </m:oMath>
            <w:r w:rsidR="002245E2">
              <w:rPr>
                <w:lang w:bidi="fa-IR"/>
              </w:rPr>
              <w:t>)</w:t>
            </w:r>
          </w:p>
        </w:tc>
        <w:tc>
          <w:tcPr>
            <w:tcW w:w="6750" w:type="dxa"/>
            <w:vAlign w:val="center"/>
          </w:tcPr>
          <w:p w:rsidR="004B3EB5" w:rsidRDefault="005D5870" w:rsidP="0031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rnw</m:t>
                  </m:r>
                </m:sub>
              </m:sSub>
            </m:oMath>
            <w:r w:rsidR="004B3EB5" w:rsidRPr="005E20AB">
              <w:rPr>
                <w:lang w:bidi="fa-IR"/>
              </w:rPr>
              <w:t>: Tortuosity ratio</w:t>
            </w:r>
            <w:r w:rsidR="004B3EB5">
              <w:rPr>
                <w:lang w:bidi="fa-IR"/>
              </w:rPr>
              <w:t xml:space="preserve"> </w:t>
            </w:r>
            <w:r w:rsidR="004B3EB5" w:rsidRPr="005E20AB">
              <w:rPr>
                <w:lang w:bidi="fa-IR"/>
              </w:rPr>
              <w:t xml:space="preserve">of the </w:t>
            </w:r>
            <w:r w:rsidR="004B3EB5">
              <w:rPr>
                <w:lang w:bidi="fa-IR"/>
              </w:rPr>
              <w:t>non-</w:t>
            </w:r>
            <w:r w:rsidR="004B3EB5" w:rsidRPr="005E20AB">
              <w:rPr>
                <w:lang w:bidi="fa-IR"/>
              </w:rPr>
              <w:t>wetting phase</w:t>
            </w:r>
          </w:p>
          <w:p w:rsidR="004B3EB5" w:rsidRPr="00A11BB3" w:rsidRDefault="005D5870" w:rsidP="002245E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nwr</m:t>
                  </m:r>
                </m:sub>
              </m:sSub>
            </m:oMath>
            <w:r w:rsidR="004B3EB5" w:rsidRPr="00A11BB3">
              <w:rPr>
                <w:lang w:bidi="fa-IR"/>
              </w:rPr>
              <w:t xml:space="preserve">: </w:t>
            </w:r>
            <w:r w:rsidR="006E7D1C" w:rsidRPr="000D68F2">
              <w:rPr>
                <w:lang w:bidi="fa-IR"/>
              </w:rPr>
              <w:t xml:space="preserve"> minimum </w:t>
            </w:r>
            <w:r w:rsidR="006E7D1C">
              <w:rPr>
                <w:lang w:bidi="fa-IR"/>
              </w:rPr>
              <w:t>non-</w:t>
            </w:r>
            <w:r w:rsidR="006E7D1C" w:rsidRPr="000D68F2">
              <w:rPr>
                <w:lang w:bidi="fa-IR"/>
              </w:rPr>
              <w:t>we</w:t>
            </w:r>
            <w:r w:rsidR="006E7D1C">
              <w:rPr>
                <w:lang w:bidi="fa-IR"/>
              </w:rPr>
              <w:t xml:space="preserve">tting phase saturation from the capillary </w:t>
            </w:r>
            <w:r w:rsidR="006E7D1C" w:rsidRPr="000D68F2">
              <w:rPr>
                <w:lang w:bidi="fa-IR"/>
              </w:rPr>
              <w:t>pressure curve</w:t>
            </w:r>
            <w:r w:rsidR="002245E2">
              <w:rPr>
                <w:lang w:bidi="fa-IR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e-AT" w:bidi="fa-IR"/>
                    </w:rPr>
                    <m:t>or</m:t>
                  </m:r>
                </m:sub>
              </m:sSub>
            </m:oMath>
            <w:r w:rsidR="002245E2">
              <w:rPr>
                <w:lang w:bidi="fa-IR"/>
              </w:rPr>
              <w:t>)</w:t>
            </w:r>
          </w:p>
        </w:tc>
      </w:tr>
    </w:tbl>
    <w:p w:rsidR="00336B10" w:rsidRPr="00B33737" w:rsidRDefault="00B33737" w:rsidP="00B33737">
      <w:pPr>
        <w:rPr>
          <w:b/>
          <w:bCs/>
          <w:sz w:val="28"/>
          <w:szCs w:val="28"/>
          <w:lang w:bidi="fa-IR"/>
        </w:rPr>
      </w:pPr>
      <w:r w:rsidRPr="00B33737">
        <w:rPr>
          <w:b/>
          <w:bCs/>
          <w:sz w:val="28"/>
          <w:szCs w:val="28"/>
          <w:lang w:bidi="fa-IR"/>
        </w:rPr>
        <w:t>Relative permeability models from capillary model</w:t>
      </w:r>
    </w:p>
    <w:p w:rsidR="005E20AB" w:rsidRDefault="005E20AB" w:rsidP="00336B10">
      <w:pPr>
        <w:rPr>
          <w:lang w:bidi="fa-IR"/>
        </w:rPr>
      </w:pPr>
    </w:p>
    <w:p w:rsidR="005E20AB" w:rsidRDefault="005E20AB" w:rsidP="00336B10">
      <w:pPr>
        <w:rPr>
          <w:lang w:bidi="fa-IR"/>
        </w:rPr>
      </w:pPr>
    </w:p>
    <w:p w:rsidR="00BE4949" w:rsidRDefault="00BE4949" w:rsidP="00336B10">
      <w:pPr>
        <w:rPr>
          <w:lang w:bidi="fa-IR"/>
        </w:rPr>
      </w:pPr>
      <w:r>
        <w:rPr>
          <w:lang w:bidi="fa-IR"/>
        </w:rPr>
        <w:tab/>
      </w:r>
    </w:p>
    <w:p w:rsidR="00BE4949" w:rsidRDefault="00BE4949">
      <w:pPr>
        <w:rPr>
          <w:lang w:bidi="fa-IR"/>
        </w:rPr>
      </w:pPr>
    </w:p>
    <w:p w:rsidR="00BE4949" w:rsidRDefault="00BE4949">
      <w:pPr>
        <w:rPr>
          <w:lang w:bidi="fa-IR"/>
        </w:rPr>
      </w:pPr>
    </w:p>
    <w:p w:rsidR="00BE4949" w:rsidRDefault="00BE4949">
      <w:pPr>
        <w:rPr>
          <w:lang w:bidi="fa-IR"/>
        </w:rPr>
      </w:pPr>
    </w:p>
    <w:p w:rsidR="00BE4949" w:rsidRDefault="00BE4949">
      <w:pPr>
        <w:rPr>
          <w:lang w:bidi="fa-IR"/>
        </w:rPr>
      </w:pPr>
    </w:p>
    <w:p w:rsidR="00BE4949" w:rsidRDefault="00BE4949">
      <w:pPr>
        <w:rPr>
          <w:lang w:bidi="fa-IR"/>
        </w:rPr>
      </w:pPr>
    </w:p>
    <w:p w:rsidR="00FA0484" w:rsidRDefault="00FA0484">
      <w:pPr>
        <w:rPr>
          <w:lang w:bidi="fa-IR"/>
        </w:rPr>
      </w:pPr>
      <w:r>
        <w:rPr>
          <w:lang w:bidi="fa-IR"/>
        </w:rPr>
        <w:br w:type="page"/>
      </w:r>
    </w:p>
    <w:p w:rsidR="005E20AB" w:rsidRDefault="005E20AB" w:rsidP="005E20AB">
      <w:pPr>
        <w:rPr>
          <w:lang w:bidi="fa-IR"/>
        </w:rPr>
      </w:pPr>
    </w:p>
    <w:tbl>
      <w:tblPr>
        <w:tblStyle w:val="GridTable4-Accent3"/>
        <w:tblpPr w:leftFromText="180" w:rightFromText="180" w:vertAnchor="page" w:horzAnchor="margin" w:tblpX="-635" w:tblpY="699"/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3223"/>
        <w:gridCol w:w="3558"/>
        <w:gridCol w:w="2479"/>
        <w:gridCol w:w="4331"/>
      </w:tblGrid>
      <w:tr w:rsidR="005D45DA" w:rsidRPr="00F33AB1" w:rsidTr="0005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extDirection w:val="btLr"/>
            <w:vAlign w:val="center"/>
          </w:tcPr>
          <w:p w:rsidR="005D45DA" w:rsidRPr="003F7AB5" w:rsidRDefault="005D45DA" w:rsidP="00055981">
            <w:pPr>
              <w:ind w:left="113" w:right="113"/>
              <w:jc w:val="center"/>
              <w:rPr>
                <w:rFonts w:eastAsiaTheme="minorEastAsia"/>
                <w:iCs/>
                <w:color w:val="000000" w:themeColor="text1"/>
              </w:rPr>
            </w:pPr>
          </w:p>
        </w:tc>
        <w:tc>
          <w:tcPr>
            <w:tcW w:w="3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D45DA" w:rsidRPr="00F33AB1" w:rsidRDefault="005D45DA" w:rsidP="000559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color w:val="000000" w:themeColor="text1"/>
              </w:rPr>
            </w:pPr>
            <w:r w:rsidRPr="00F33AB1">
              <w:rPr>
                <w:rFonts w:eastAsiaTheme="minorEastAsia"/>
                <w:iCs/>
                <w:color w:val="000000" w:themeColor="text1"/>
              </w:rPr>
              <w:t>Corey (1954)</w:t>
            </w:r>
          </w:p>
        </w:tc>
        <w:tc>
          <w:tcPr>
            <w:tcW w:w="3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D45DA" w:rsidRPr="00F33AB1" w:rsidRDefault="005D45DA" w:rsidP="000559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de-AT" w:bidi="fa-IR"/>
              </w:rPr>
            </w:pPr>
            <w:r w:rsidRPr="00F33AB1">
              <w:rPr>
                <w:rFonts w:eastAsiaTheme="minorEastAsia"/>
                <w:iCs/>
                <w:color w:val="000000" w:themeColor="text1"/>
              </w:rPr>
              <w:t>Brooks-Corey (1966)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51459" w:rsidRPr="00F33AB1" w:rsidRDefault="005D45DA" w:rsidP="000559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color w:val="000000" w:themeColor="text1"/>
              </w:rPr>
            </w:pPr>
            <w:r>
              <w:rPr>
                <w:rFonts w:eastAsiaTheme="minorEastAsia"/>
                <w:iCs/>
                <w:color w:val="000000" w:themeColor="text1"/>
              </w:rPr>
              <w:t xml:space="preserve">Modified </w:t>
            </w:r>
            <w:r w:rsidRPr="00F33AB1">
              <w:rPr>
                <w:rFonts w:eastAsiaTheme="minorEastAsia"/>
                <w:iCs/>
                <w:color w:val="000000" w:themeColor="text1"/>
              </w:rPr>
              <w:t xml:space="preserve"> Brooks-Corey</w:t>
            </w:r>
            <w:r w:rsidR="00051459">
              <w:rPr>
                <w:rFonts w:eastAsiaTheme="minorEastAsia"/>
                <w:iCs/>
                <w:color w:val="000000" w:themeColor="text1"/>
              </w:rPr>
              <w:t xml:space="preserve"> Power-Law</w:t>
            </w:r>
          </w:p>
        </w:tc>
        <w:tc>
          <w:tcPr>
            <w:tcW w:w="44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D45DA" w:rsidRDefault="005D45DA" w:rsidP="000559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color w:val="000000" w:themeColor="text1"/>
              </w:rPr>
            </w:pPr>
            <w:r w:rsidRPr="00F33AB1">
              <w:rPr>
                <w:rFonts w:eastAsiaTheme="minorEastAsia"/>
                <w:iCs/>
                <w:color w:val="000000" w:themeColor="text1"/>
              </w:rPr>
              <w:t>Li &amp; Horne (2001)</w:t>
            </w:r>
          </w:p>
          <w:p w:rsidR="001B2992" w:rsidRPr="00F33AB1" w:rsidRDefault="001B2992" w:rsidP="0005598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color w:val="000000" w:themeColor="text1"/>
              </w:rPr>
            </w:pPr>
            <w:r>
              <w:rPr>
                <w:rFonts w:eastAsiaTheme="minorEastAsia"/>
                <w:iCs/>
                <w:color w:val="000000" w:themeColor="text1"/>
              </w:rPr>
              <w:t>Universal</w:t>
            </w:r>
            <w:r w:rsidR="00872F2C">
              <w:rPr>
                <w:rFonts w:eastAsiaTheme="minorEastAsia"/>
                <w:iCs/>
                <w:color w:val="000000" w:themeColor="text1"/>
              </w:rPr>
              <w:t>/</w:t>
            </w:r>
            <w:r w:rsidR="00872F2C" w:rsidRPr="00872F2C">
              <w:rPr>
                <w:rFonts w:eastAsiaTheme="minorEastAsia"/>
                <w:iCs/>
                <w:color w:val="000000" w:themeColor="text1"/>
              </w:rPr>
              <w:t>generalized</w:t>
            </w:r>
          </w:p>
        </w:tc>
      </w:tr>
      <w:tr w:rsidR="005D45DA" w:rsidRPr="008F7AE1" w:rsidTr="0005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extDirection w:val="btLr"/>
            <w:vAlign w:val="center"/>
          </w:tcPr>
          <w:p w:rsidR="005D45DA" w:rsidRPr="00224DAE" w:rsidRDefault="005D45DA" w:rsidP="00055981">
            <w:pPr>
              <w:ind w:left="113" w:right="113"/>
              <w:jc w:val="center"/>
              <w:rPr>
                <w:rFonts w:eastAsiaTheme="minorEastAsia"/>
                <w:iCs/>
                <w:color w:val="000000" w:themeColor="text1"/>
                <w:lang w:val="de-AT"/>
              </w:rPr>
            </w:pPr>
          </w:p>
        </w:tc>
        <w:tc>
          <w:tcPr>
            <w:tcW w:w="3318" w:type="dxa"/>
            <w:vAlign w:val="center"/>
          </w:tcPr>
          <w:p w:rsidR="005D45DA" w:rsidRPr="008F7AE1" w:rsidRDefault="005D5870" w:rsidP="0005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68" w:type="dxa"/>
            <w:vAlign w:val="center"/>
          </w:tcPr>
          <w:p w:rsidR="005D45DA" w:rsidRPr="008F7AE1" w:rsidRDefault="005D5870" w:rsidP="0005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550" w:type="dxa"/>
            <w:vAlign w:val="center"/>
          </w:tcPr>
          <w:p w:rsidR="005D45DA" w:rsidRDefault="005D45DA" w:rsidP="0005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</w:rPr>
            </w:pPr>
          </w:p>
        </w:tc>
        <w:tc>
          <w:tcPr>
            <w:tcW w:w="4442" w:type="dxa"/>
            <w:vAlign w:val="center"/>
          </w:tcPr>
          <w:p w:rsidR="005D45DA" w:rsidRPr="008F7AE1" w:rsidRDefault="005D5870" w:rsidP="00055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c,max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</m:sup>
                </m:sSup>
              </m:oMath>
            </m:oMathPara>
          </w:p>
        </w:tc>
      </w:tr>
      <w:tr w:rsidR="00364CB9" w:rsidRPr="008F7AE1" w:rsidTr="00055981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extDirection w:val="btLr"/>
            <w:vAlign w:val="center"/>
          </w:tcPr>
          <w:p w:rsidR="00364CB9" w:rsidRPr="00224DAE" w:rsidRDefault="00BE4949" w:rsidP="00055981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de-AT" w:bidi="fa-IR"/>
              </w:rPr>
              <w:t>Purcell</w:t>
            </w:r>
          </w:p>
        </w:tc>
        <w:tc>
          <w:tcPr>
            <w:tcW w:w="3318" w:type="dxa"/>
            <w:vAlign w:val="center"/>
          </w:tcPr>
          <w:p w:rsidR="00364CB9" w:rsidRPr="008F7AE1" w:rsidRDefault="00364CB9" w:rsidP="0005598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</w:p>
        </w:tc>
        <w:tc>
          <w:tcPr>
            <w:tcW w:w="3668" w:type="dxa"/>
            <w:vAlign w:val="center"/>
          </w:tcPr>
          <w:p w:rsidR="00364CB9" w:rsidRPr="00364CB9" w:rsidRDefault="005D5870" w:rsidP="0005598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2+λ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</m:sup>
                </m:sSup>
              </m:oMath>
            </m:oMathPara>
          </w:p>
          <w:p w:rsidR="00364CB9" w:rsidRPr="004F0ABF" w:rsidRDefault="005D5870" w:rsidP="0005598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rnw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2550" w:type="dxa"/>
            <w:vAlign w:val="center"/>
          </w:tcPr>
          <w:p w:rsidR="00364CB9" w:rsidRDefault="00364CB9" w:rsidP="0005598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</w:rPr>
            </w:pPr>
          </w:p>
        </w:tc>
        <w:tc>
          <w:tcPr>
            <w:tcW w:w="4442" w:type="dxa"/>
            <w:vAlign w:val="center"/>
          </w:tcPr>
          <w:p w:rsidR="00A515CF" w:rsidRPr="00364CB9" w:rsidRDefault="005D5870" w:rsidP="0005598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we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Times New Roman" w:hAnsi="Cambria Math" w:cs="Arial"/>
                        <w:i/>
                        <w:iCs/>
                        <w:lang w:bidi="fa-IR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364CB9" w:rsidRPr="009C2351" w:rsidRDefault="005D5870" w:rsidP="0005598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rnw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we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Times New Roman" w:hAnsi="Cambria Math" w:cs="Arial"/>
                        <w:i/>
                        <w:iCs/>
                        <w:lang w:bidi="fa-IR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</w:tr>
      <w:tr w:rsidR="005D45DA" w:rsidRPr="008F7AE1" w:rsidTr="0005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extDirection w:val="btLr"/>
            <w:vAlign w:val="center"/>
          </w:tcPr>
          <w:p w:rsidR="005D45DA" w:rsidRPr="00224DAE" w:rsidRDefault="005D45DA" w:rsidP="00055981">
            <w:pPr>
              <w:ind w:left="113" w:right="113"/>
              <w:jc w:val="center"/>
              <w:rPr>
                <w:color w:val="000000" w:themeColor="text1"/>
              </w:rPr>
            </w:pPr>
            <w:r w:rsidRPr="00224DAE">
              <w:rPr>
                <w:color w:val="000000" w:themeColor="text1"/>
                <w:lang w:val="de-AT" w:bidi="fa-IR"/>
              </w:rPr>
              <w:t>Burdine</w:t>
            </w:r>
          </w:p>
        </w:tc>
        <w:tc>
          <w:tcPr>
            <w:tcW w:w="3318" w:type="dxa"/>
            <w:vAlign w:val="center"/>
          </w:tcPr>
          <w:p w:rsidR="005D45DA" w:rsidRDefault="005D5870" w:rsidP="0005598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e-AT" w:bidi="fa-IR"/>
                    </w:rPr>
                    <m:t>wr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wc</m:t>
                  </m:r>
                </m:sub>
              </m:sSub>
            </m:oMath>
            <w:r w:rsidR="005D45DA">
              <w:rPr>
                <w:rFonts w:eastAsiaTheme="minorEastAsia"/>
                <w:iCs/>
                <w:lang w:bidi="fa-IR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nwr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=0</m:t>
              </m:r>
            </m:oMath>
          </w:p>
          <w:p w:rsidR="005D45DA" w:rsidRPr="00364CB9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lang w:bidi="fa-IR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</m:sup>
                </m:sSup>
              </m:oMath>
            </m:oMathPara>
          </w:p>
          <w:p w:rsidR="00364CB9" w:rsidRPr="004F0ABF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bidi="fa-IR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rnw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1-S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68" w:type="dxa"/>
            <w:vAlign w:val="center"/>
          </w:tcPr>
          <w:p w:rsidR="005D45DA" w:rsidRPr="004F0ABF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bidi="fa-I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nwr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oMath>
            </m:oMathPara>
          </w:p>
          <w:p w:rsidR="005D45DA" w:rsidRPr="00364CB9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2+3λ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</m:sup>
                </m:sSup>
              </m:oMath>
            </m:oMathPara>
          </w:p>
          <w:p w:rsidR="00364CB9" w:rsidRPr="004F0ABF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rnw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2550" w:type="dxa"/>
            <w:vAlign w:val="center"/>
          </w:tcPr>
          <w:p w:rsidR="005D45DA" w:rsidRPr="00364CB9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sub>
                    </m:sSub>
                  </m:sup>
                </m:sSup>
              </m:oMath>
            </m:oMathPara>
          </w:p>
          <w:p w:rsidR="00364CB9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rnw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4442" w:type="dxa"/>
            <w:vAlign w:val="center"/>
          </w:tcPr>
          <w:p w:rsidR="00DF3055" w:rsidRPr="00364CB9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we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Times New Roman" w:hAnsi="Cambria Math" w:cs="Arial"/>
                        <w:i/>
                        <w:iCs/>
                        <w:lang w:bidi="fa-IR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</m:oMath>
            </m:oMathPara>
          </w:p>
          <w:p w:rsidR="005D45DA" w:rsidRDefault="005D5870" w:rsidP="0005598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rnw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we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Times New Roman" w:hAnsi="Cambria Math" w:cs="Arial"/>
                        <w:i/>
                        <w:iCs/>
                        <w:lang w:bidi="fa-IR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2+λ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1-S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</w:tr>
      <w:tr w:rsidR="00055981" w:rsidRPr="008F7AE1" w:rsidTr="00055981">
        <w:trPr>
          <w:cantSplit/>
          <w:trHeight w:val="2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extDirection w:val="btLr"/>
            <w:vAlign w:val="center"/>
          </w:tcPr>
          <w:p w:rsidR="00055981" w:rsidRPr="00224DAE" w:rsidRDefault="00055981" w:rsidP="00055981">
            <w:pPr>
              <w:ind w:left="113" w:right="113"/>
              <w:jc w:val="center"/>
              <w:rPr>
                <w:color w:val="000000" w:themeColor="text1"/>
                <w:lang w:bidi="fa-IR"/>
              </w:rPr>
            </w:pPr>
            <w:r w:rsidRPr="00224DAE">
              <w:rPr>
                <w:color w:val="000000" w:themeColor="text1"/>
                <w:lang w:bidi="fa-IR"/>
              </w:rPr>
              <w:t>Parameters</w:t>
            </w:r>
          </w:p>
        </w:tc>
        <w:tc>
          <w:tcPr>
            <w:tcW w:w="3318" w:type="dxa"/>
            <w:vAlign w:val="center"/>
          </w:tcPr>
          <w:p w:rsidR="00055981" w:rsidRDefault="00055981" w:rsidP="000559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</w:rPr>
            </w:pPr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ascii="Calibri" w:eastAsia="Calibri" w:hAnsi="Calibri" w:cs="Arial"/>
                <w:iCs/>
              </w:rPr>
              <w:t>: constant</w:t>
            </w:r>
          </w:p>
          <w:p w:rsidR="00055981" w:rsidRDefault="005D5870" w:rsidP="000559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wc</m:t>
                  </m:r>
                </m:sub>
              </m:sSub>
            </m:oMath>
            <w:r w:rsidR="00055981">
              <w:rPr>
                <w:rFonts w:ascii="Calibri" w:eastAsia="Calibri" w:hAnsi="Calibri" w:cs="Arial"/>
                <w:iCs/>
                <w:lang w:bidi="fa-IR"/>
              </w:rPr>
              <w:t>: connate water</w:t>
            </w:r>
          </w:p>
          <w:p w:rsidR="00055981" w:rsidRDefault="005D5870" w:rsidP="000559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or</m:t>
                  </m:r>
                </m:sub>
              </m:sSub>
            </m:oMath>
            <w:r w:rsidR="00055981">
              <w:rPr>
                <w:rFonts w:ascii="Calibri" w:eastAsia="Calibri" w:hAnsi="Calibri" w:cs="Arial"/>
                <w:iCs/>
                <w:lang w:bidi="fa-IR"/>
              </w:rPr>
              <w:t>: residual oil</w:t>
            </w:r>
          </w:p>
        </w:tc>
        <w:tc>
          <w:tcPr>
            <w:tcW w:w="3668" w:type="dxa"/>
            <w:vAlign w:val="center"/>
          </w:tcPr>
          <w:p w:rsidR="00055981" w:rsidRDefault="005D5870" w:rsidP="000559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oMath>
            <w:r w:rsidR="00055981">
              <w:rPr>
                <w:rFonts w:eastAsiaTheme="minorEastAsia"/>
                <w:iCs/>
              </w:rPr>
              <w:t>: entry pressure</w:t>
            </w:r>
          </w:p>
          <w:p w:rsidR="00055981" w:rsidRDefault="00055981" w:rsidP="0005598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: </w:t>
            </w:r>
            <w:r>
              <w:rPr>
                <w:rFonts w:ascii="AdvTT5843c571" w:hAnsi="AdvTT5843c571" w:cs="AdvTT5843c571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iCs/>
              </w:rPr>
              <w:t>pore size distribution index</w:t>
            </w:r>
          </w:p>
          <w:p w:rsidR="00055981" w:rsidRPr="009C2351" w:rsidRDefault="00055981" w:rsidP="0005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</w:rPr>
            </w:pPr>
            <w:r w:rsidRPr="008B22F8"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=2</m:t>
              </m:r>
            </m:oMath>
            <w:r>
              <w:rPr>
                <w:rFonts w:eastAsiaTheme="minorEastAsia"/>
              </w:rPr>
              <w:t xml:space="preserve"> Brooks-Corey </w:t>
            </w:r>
            <w:r w:rsidRPr="008B22F8">
              <w:rPr>
                <w:rFonts w:eastAsiaTheme="minorEastAsia"/>
              </w:rPr>
              <w:t>model reduces to the Corey model</w:t>
            </w:r>
          </w:p>
        </w:tc>
        <w:tc>
          <w:tcPr>
            <w:tcW w:w="2550" w:type="dxa"/>
            <w:vAlign w:val="center"/>
          </w:tcPr>
          <w:p w:rsidR="00055981" w:rsidRDefault="005D5870" w:rsidP="000559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</m:oMath>
            <w:r w:rsidR="00055981">
              <w:rPr>
                <w:rFonts w:ascii="Calibri" w:eastAsia="Calibri" w:hAnsi="Calibri" w:cs="Arial" w:hint="cs"/>
                <w:iCs/>
                <w:rtl/>
                <w:lang w:bidi="fa-IR"/>
              </w:rPr>
              <w:t xml:space="preserve"> </w:t>
            </w:r>
            <w:r w:rsidR="00055981" w:rsidRPr="002378B5">
              <w:rPr>
                <w:rFonts w:ascii="Calibri" w:eastAsia="Calibri" w:hAnsi="Calibri" w:cs="Arial"/>
                <w:iCs/>
                <w:lang w:bidi="fa-IR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o</m:t>
                  </m:r>
                </m:sub>
              </m:sSub>
            </m:oMath>
            <w:r w:rsidR="00055981">
              <w:rPr>
                <w:rFonts w:ascii="Calibri" w:eastAsia="Calibri" w:hAnsi="Calibri" w:cs="Arial"/>
                <w:iCs/>
                <w:lang w:bidi="fa-IR"/>
              </w:rPr>
              <w:t>: Corey exponents for wetting and non-wetting phases</w:t>
            </w:r>
          </w:p>
        </w:tc>
        <w:tc>
          <w:tcPr>
            <w:tcW w:w="4442" w:type="dxa"/>
            <w:vAlign w:val="center"/>
          </w:tcPr>
          <w:p w:rsidR="00055981" w:rsidRPr="00097680" w:rsidRDefault="005D5870" w:rsidP="000559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lang w:val="de-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we</m:t>
                    </m:r>
                  </m:sub>
                </m:sSub>
                <m:r>
                  <w:rPr>
                    <w:rFonts w:ascii="Cambria Math" w:hAnsi="Cambria Math"/>
                    <w:lang w:val="de-AT" w:bidi="fa-IR"/>
                  </w:rPr>
                  <m:t>=</m:t>
                </m:r>
                <m:r>
                  <w:rPr>
                    <w:rFonts w:ascii="Cambria Math" w:hAnsi="Cambria Math"/>
                    <w:lang w:bidi="fa-IR"/>
                  </w:rPr>
                  <m:t xml:space="preserve"> 1-b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  <w:p w:rsidR="00055981" w:rsidRPr="00902A6B" w:rsidRDefault="00055981" w:rsidP="000559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α=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de-AT"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de-AT" w:bidi="fa-I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c,max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sup>
                </m:sSup>
              </m:oMath>
            </m:oMathPara>
          </w:p>
          <w:p w:rsidR="00055981" w:rsidRPr="00506A46" w:rsidRDefault="00055981" w:rsidP="000559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λ=3-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  <w:p w:rsidR="00055981" w:rsidRDefault="005D5870" w:rsidP="000559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c,max</m:t>
                  </m:r>
                </m:sub>
              </m:sSub>
            </m:oMath>
            <w:r w:rsidR="00055981">
              <w:rPr>
                <w:rFonts w:eastAsiaTheme="minorEastAsia"/>
                <w:iCs/>
              </w:rPr>
              <w:t>: capillary pressure at residual oil saturation</w:t>
            </w:r>
          </w:p>
          <w:p w:rsidR="00055981" w:rsidRPr="00506A46" w:rsidRDefault="005D5870" w:rsidP="000559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 w:rsidR="00055981">
              <w:rPr>
                <w:rFonts w:eastAsiaTheme="minorEastAsia"/>
                <w:iCs/>
              </w:rPr>
              <w:t>:</w:t>
            </w:r>
            <w:r w:rsidR="00055981" w:rsidRPr="00506A46">
              <w:rPr>
                <w:rFonts w:eastAsiaTheme="minorEastAsia"/>
                <w:iCs/>
              </w:rPr>
              <w:t xml:space="preserve"> fractal dimension which is a representation of the heterogeneity </w:t>
            </w:r>
            <w:r w:rsidR="00055981">
              <w:rPr>
                <w:rFonts w:eastAsiaTheme="minorEastAsia"/>
                <w:iCs/>
              </w:rPr>
              <w:t>of rock</w:t>
            </w:r>
          </w:p>
        </w:tc>
      </w:tr>
      <w:tr w:rsidR="00055981" w:rsidRPr="008F7AE1" w:rsidTr="000B3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vAlign w:val="center"/>
          </w:tcPr>
          <w:p w:rsidR="00055981" w:rsidRPr="00224DAE" w:rsidRDefault="000B348D" w:rsidP="000B348D">
            <w:pPr>
              <w:jc w:val="center"/>
              <w:rPr>
                <w:color w:val="000000" w:themeColor="text1"/>
                <w:lang w:bidi="fa-IR"/>
              </w:rPr>
            </w:pPr>
            <w:r w:rsidRPr="00AB56BA">
              <w:rPr>
                <w:color w:val="000000" w:themeColor="text1"/>
                <w:lang w:bidi="fa-IR"/>
              </w:rPr>
              <w:t>Scaling</w:t>
            </w:r>
            <w:r>
              <w:rPr>
                <w:color w:val="000000" w:themeColor="text1"/>
                <w:lang w:bidi="fa-IR"/>
              </w:rPr>
              <w:t xml:space="preserve"> Factors</w:t>
            </w:r>
          </w:p>
        </w:tc>
        <w:tc>
          <w:tcPr>
            <w:tcW w:w="13978" w:type="dxa"/>
            <w:gridSpan w:val="4"/>
            <w:vAlign w:val="center"/>
          </w:tcPr>
          <w:p w:rsidR="00055981" w:rsidRPr="000B348D" w:rsidRDefault="000B348D" w:rsidP="000B34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 w:rsidRPr="00AB56BA">
              <w:rPr>
                <w:rFonts w:eastAsiaTheme="minorEastAsia"/>
                <w:iCs/>
                <w:color w:val="000000" w:themeColor="text1"/>
                <w:lang w:bidi="fa-IR"/>
              </w:rPr>
              <w:t>Drainage</w:t>
            </w:r>
            <w:r>
              <w:rPr>
                <w:rFonts w:eastAsiaTheme="minorEastAsia"/>
                <w:iCs/>
                <w:color w:val="000000" w:themeColor="text1"/>
                <w:lang w:bidi="fa-IR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 xml:space="preserve">            </m:t>
              </m:r>
            </m:oMath>
            <w:r w:rsidRPr="00AB56BA">
              <w:rPr>
                <w:color w:val="000000" w:themeColor="text1"/>
                <w:lang w:bidi="fa-IR"/>
              </w:rPr>
              <w:t>Imbibition</w:t>
            </w:r>
            <w:r>
              <w:rPr>
                <w:color w:val="000000" w:themeColor="text1"/>
                <w:lang w:bidi="fa-IR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wc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or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 xml:space="preserve">     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rw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@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nwr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     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rnw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rnw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rnw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@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wi</m:t>
                      </m:r>
                    </m:sub>
                  </m:sSub>
                </m:den>
              </m:f>
            </m:oMath>
          </w:p>
        </w:tc>
      </w:tr>
    </w:tbl>
    <w:p w:rsidR="005F1910" w:rsidRDefault="005F1910" w:rsidP="005E20AB">
      <w:pPr>
        <w:rPr>
          <w:lang w:bidi="fa-IR"/>
        </w:rPr>
      </w:pPr>
    </w:p>
    <w:p w:rsidR="005F1910" w:rsidRDefault="005F1910">
      <w:pPr>
        <w:rPr>
          <w:lang w:bidi="fa-IR"/>
        </w:rPr>
      </w:pPr>
      <w:r>
        <w:rPr>
          <w:lang w:bidi="fa-IR"/>
        </w:rPr>
        <w:br w:type="page"/>
      </w:r>
    </w:p>
    <w:tbl>
      <w:tblPr>
        <w:tblStyle w:val="GridTable4-Accent3"/>
        <w:tblpPr w:leftFromText="180" w:rightFromText="180" w:vertAnchor="page" w:horzAnchor="margin" w:tblpXSpec="center" w:tblpY="681"/>
        <w:tblW w:w="15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498"/>
        <w:gridCol w:w="4006"/>
        <w:gridCol w:w="3955"/>
        <w:gridCol w:w="3868"/>
        <w:gridCol w:w="2249"/>
      </w:tblGrid>
      <w:tr w:rsidR="0044507F" w:rsidRPr="00F33AB1" w:rsidTr="00563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extDirection w:val="btLr"/>
            <w:vAlign w:val="center"/>
          </w:tcPr>
          <w:p w:rsidR="0044507F" w:rsidRPr="003F7AB5" w:rsidRDefault="0044507F" w:rsidP="004E32CC">
            <w:pPr>
              <w:ind w:left="113" w:right="113"/>
              <w:jc w:val="center"/>
              <w:rPr>
                <w:rFonts w:eastAsiaTheme="minorEastAsia"/>
                <w:iCs/>
                <w:color w:val="000000" w:themeColor="text1"/>
              </w:rPr>
            </w:pPr>
          </w:p>
        </w:tc>
        <w:tc>
          <w:tcPr>
            <w:tcW w:w="492" w:type="dxa"/>
          </w:tcPr>
          <w:p w:rsidR="0044507F" w:rsidRPr="003E1582" w:rsidRDefault="0044507F" w:rsidP="004E32C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color w:val="000000" w:themeColor="text1"/>
              </w:rPr>
            </w:pPr>
          </w:p>
        </w:tc>
        <w:tc>
          <w:tcPr>
            <w:tcW w:w="14092" w:type="dxa"/>
            <w:gridSpan w:val="4"/>
            <w:vAlign w:val="center"/>
          </w:tcPr>
          <w:p w:rsidR="0044507F" w:rsidRPr="003E1582" w:rsidRDefault="0044507F" w:rsidP="004E32C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color w:val="000000" w:themeColor="text1"/>
              </w:rPr>
            </w:pPr>
            <w:proofErr w:type="spellStart"/>
            <w:r w:rsidRPr="003E1582">
              <w:rPr>
                <w:rFonts w:eastAsiaTheme="minorEastAsia"/>
                <w:iCs/>
                <w:color w:val="000000" w:themeColor="text1"/>
              </w:rPr>
              <w:t>Skjaeveland</w:t>
            </w:r>
            <w:proofErr w:type="spellEnd"/>
            <w:r w:rsidRPr="003E1582">
              <w:rPr>
                <w:rFonts w:eastAsiaTheme="minorEastAsia"/>
                <w:iCs/>
                <w:color w:val="000000" w:themeColor="text1"/>
              </w:rPr>
              <w:t xml:space="preserve"> </w:t>
            </w:r>
            <w:r w:rsidRPr="00F33AB1">
              <w:rPr>
                <w:rFonts w:eastAsiaTheme="minorEastAsia"/>
                <w:iCs/>
                <w:color w:val="000000" w:themeColor="text1"/>
              </w:rPr>
              <w:t>(</w:t>
            </w:r>
            <w:r w:rsidR="005D5870">
              <w:rPr>
                <w:rFonts w:eastAsiaTheme="minorEastAsia"/>
                <w:iCs/>
                <w:color w:val="000000" w:themeColor="text1"/>
              </w:rPr>
              <w:t>1998</w:t>
            </w:r>
            <w:bookmarkStart w:id="0" w:name="_GoBack"/>
            <w:bookmarkEnd w:id="0"/>
            <w:r w:rsidRPr="00F33AB1">
              <w:rPr>
                <w:rFonts w:eastAsiaTheme="minorEastAsia"/>
                <w:iCs/>
                <w:color w:val="000000" w:themeColor="text1"/>
              </w:rPr>
              <w:t>)</w:t>
            </w:r>
          </w:p>
        </w:tc>
      </w:tr>
      <w:tr w:rsidR="00313645" w:rsidRPr="008F7AE1" w:rsidTr="000A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gridSpan w:val="2"/>
            <w:textDirection w:val="btLr"/>
            <w:vAlign w:val="center"/>
          </w:tcPr>
          <w:p w:rsidR="00313645" w:rsidRDefault="00313645" w:rsidP="004E32CC">
            <w:pPr>
              <w:spacing w:line="360" w:lineRule="auto"/>
              <w:ind w:left="113" w:right="113"/>
              <w:jc w:val="center"/>
              <w:rPr>
                <w:rFonts w:ascii="Calibri" w:eastAsia="Calibri" w:hAnsi="Calibri" w:cs="Arial"/>
                <w:iCs/>
              </w:rPr>
            </w:pPr>
          </w:p>
        </w:tc>
        <w:tc>
          <w:tcPr>
            <w:tcW w:w="11842" w:type="dxa"/>
            <w:gridSpan w:val="3"/>
            <w:vAlign w:val="center"/>
          </w:tcPr>
          <w:p w:rsidR="00313645" w:rsidRDefault="005D5870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nw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sup>
                        </m:sSup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water branch</m:t>
                    </m:r>
                  </m:lim>
                </m:limLow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sup>
                        </m:sSup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8000"/>
                      </w:rPr>
                      <m:t>oil branch</m:t>
                    </m:r>
                  </m:lim>
                </m:limLow>
              </m:oMath>
            </m:oMathPara>
          </w:p>
        </w:tc>
        <w:tc>
          <w:tcPr>
            <w:tcW w:w="2250" w:type="dxa"/>
          </w:tcPr>
          <w:p w:rsidR="00313645" w:rsidRPr="00EC6230" w:rsidRDefault="005D5870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Cs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wR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wR</m:t>
                        </m:r>
                      </m:sub>
                    </m:sSub>
                  </m:den>
                </m:f>
              </m:oMath>
            </m:oMathPara>
          </w:p>
          <w:p w:rsidR="00313645" w:rsidRPr="00EC6230" w:rsidRDefault="005D5870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Cs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oR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oR</m:t>
                        </m:r>
                      </m:sub>
                    </m:sSub>
                  </m:den>
                </m:f>
              </m:oMath>
            </m:oMathPara>
          </w:p>
        </w:tc>
      </w:tr>
      <w:tr w:rsidR="004E32CC" w:rsidRPr="008F7AE1" w:rsidTr="000A3E65">
        <w:trPr>
          <w:cantSplit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textDirection w:val="btLr"/>
            <w:vAlign w:val="center"/>
          </w:tcPr>
          <w:p w:rsidR="004E32CC" w:rsidRPr="00224DAE" w:rsidRDefault="004E32CC" w:rsidP="004E32CC">
            <w:pPr>
              <w:ind w:left="113" w:right="113"/>
              <w:jc w:val="center"/>
              <w:rPr>
                <w:rFonts w:eastAsiaTheme="minorEastAsia"/>
                <w:iCs/>
                <w:color w:val="000000" w:themeColor="text1"/>
                <w:lang w:val="de-AT"/>
              </w:rPr>
            </w:pPr>
            <w:r w:rsidRPr="00224DAE">
              <w:rPr>
                <w:color w:val="000000" w:themeColor="text1"/>
                <w:lang w:val="de-AT" w:bidi="fa-IR"/>
              </w:rPr>
              <w:t>Burdine</w:t>
            </w:r>
          </w:p>
        </w:tc>
        <w:tc>
          <w:tcPr>
            <w:tcW w:w="492" w:type="dxa"/>
            <w:vAlign w:val="center"/>
          </w:tcPr>
          <w:p w:rsidR="004E32CC" w:rsidRDefault="004E32CC" w:rsidP="004E3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Cs/>
              </w:rPr>
            </w:pPr>
          </w:p>
        </w:tc>
        <w:tc>
          <w:tcPr>
            <w:tcW w:w="4012" w:type="dxa"/>
            <w:vAlign w:val="center"/>
          </w:tcPr>
          <w:p w:rsidR="004E32CC" w:rsidRPr="00106DCF" w:rsidRDefault="004E32CC" w:rsidP="004E3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rtl/>
                <w:lang w:val="de-AT"/>
              </w:rPr>
            </w:pPr>
            <w:r w:rsidRPr="00106DCF">
              <w:rPr>
                <w:rFonts w:eastAsiaTheme="minorEastAsia"/>
                <w:b/>
                <w:bCs/>
              </w:rPr>
              <w:t>Water wet</w:t>
            </w:r>
          </w:p>
        </w:tc>
        <w:tc>
          <w:tcPr>
            <w:tcW w:w="3960" w:type="dxa"/>
            <w:vAlign w:val="center"/>
          </w:tcPr>
          <w:p w:rsidR="004E32CC" w:rsidRPr="00106DCF" w:rsidRDefault="004E32CC" w:rsidP="004E3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106DCF">
              <w:rPr>
                <w:rFonts w:eastAsiaTheme="minorEastAsia"/>
                <w:b/>
                <w:bCs/>
              </w:rPr>
              <w:t>Oil wet</w:t>
            </w:r>
          </w:p>
        </w:tc>
        <w:tc>
          <w:tcPr>
            <w:tcW w:w="3870" w:type="dxa"/>
          </w:tcPr>
          <w:p w:rsidR="004E32CC" w:rsidRPr="00106DCF" w:rsidRDefault="004E32CC" w:rsidP="004E3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Mixed</w:t>
            </w:r>
            <w:r w:rsidRPr="00106DCF">
              <w:rPr>
                <w:rFonts w:eastAsiaTheme="minorEastAsia"/>
                <w:b/>
                <w:bCs/>
              </w:rPr>
              <w:t xml:space="preserve"> wet</w:t>
            </w:r>
          </w:p>
        </w:tc>
        <w:tc>
          <w:tcPr>
            <w:tcW w:w="2250" w:type="dxa"/>
          </w:tcPr>
          <w:p w:rsidR="004E32CC" w:rsidRPr="00106DCF" w:rsidRDefault="004E32CC" w:rsidP="004E3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</w:p>
        </w:tc>
      </w:tr>
      <w:tr w:rsidR="004E32CC" w:rsidRPr="008F7AE1" w:rsidTr="000A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  <w:textDirection w:val="btLr"/>
            <w:vAlign w:val="center"/>
          </w:tcPr>
          <w:p w:rsidR="004E32CC" w:rsidRPr="00224DAE" w:rsidRDefault="004E32CC" w:rsidP="004E32CC">
            <w:pPr>
              <w:ind w:left="113" w:right="113"/>
              <w:jc w:val="center"/>
              <w:rPr>
                <w:color w:val="000000" w:themeColor="text1"/>
                <w:lang w:val="de-AT" w:bidi="fa-IR"/>
              </w:rPr>
            </w:pPr>
          </w:p>
        </w:tc>
        <w:tc>
          <w:tcPr>
            <w:tcW w:w="492" w:type="dxa"/>
            <w:textDirection w:val="btLr"/>
            <w:vAlign w:val="center"/>
          </w:tcPr>
          <w:p w:rsidR="004E32CC" w:rsidRPr="00B47783" w:rsidRDefault="004E32CC" w:rsidP="004E32CC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00B47783">
              <w:rPr>
                <w:rFonts w:eastAsiaTheme="minorEastAsia"/>
                <w:b/>
                <w:bCs/>
              </w:rPr>
              <w:t>Drainage</w:t>
            </w:r>
          </w:p>
        </w:tc>
        <w:tc>
          <w:tcPr>
            <w:tcW w:w="4012" w:type="dxa"/>
            <w:vAlign w:val="center"/>
          </w:tcPr>
          <w:p w:rsidR="004E32CC" w:rsidRPr="000A3E65" w:rsidRDefault="005D5870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rwd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wd</m:t>
                        </m:r>
                      </m:sub>
                    </m:sSub>
                  </m:sup>
                </m:sSup>
              </m:oMath>
            </m:oMathPara>
          </w:p>
          <w:p w:rsidR="000A3E65" w:rsidRPr="00CE0C46" w:rsidRDefault="000A3E65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bidi="fa-IR"/>
              </w:rPr>
            </w:pPr>
          </w:p>
          <w:p w:rsidR="004E32CC" w:rsidRPr="001A1BB9" w:rsidRDefault="005D5870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rod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1-S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od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960" w:type="dxa"/>
            <w:vAlign w:val="center"/>
          </w:tcPr>
          <w:p w:rsidR="004E32CC" w:rsidRPr="000A3E65" w:rsidRDefault="005D5870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rwd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1-S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o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wd</m:t>
                        </m:r>
                      </m:sub>
                    </m:sSub>
                  </m:sup>
                </m:sSup>
              </m:oMath>
            </m:oMathPara>
          </w:p>
          <w:p w:rsidR="000A3E65" w:rsidRPr="000A3E65" w:rsidRDefault="000A3E65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lang w:bidi="fa-IR"/>
              </w:rPr>
            </w:pPr>
          </w:p>
          <w:p w:rsidR="004E32CC" w:rsidRPr="00CE0C46" w:rsidRDefault="005D5870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rod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o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od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870" w:type="dxa"/>
            <w:vAlign w:val="center"/>
          </w:tcPr>
          <w:p w:rsidR="004E32CC" w:rsidRPr="000A3E65" w:rsidRDefault="005D5870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rwd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cwd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rw,wwd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rw,owd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cwd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cod</m:t>
                        </m:r>
                      </m:sub>
                    </m:sSub>
                  </m:den>
                </m:f>
              </m:oMath>
            </m:oMathPara>
          </w:p>
          <w:p w:rsidR="000A3E65" w:rsidRPr="000A3E65" w:rsidRDefault="000A3E65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  <w:p w:rsidR="004E32CC" w:rsidRDefault="005D5870" w:rsidP="000A3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rod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cwd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ro,wwd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ro,owd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cwd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50" w:type="dxa"/>
            <w:vMerge w:val="restart"/>
            <w:vAlign w:val="center"/>
          </w:tcPr>
          <w:p w:rsidR="004E32CC" w:rsidRPr="00EC6230" w:rsidRDefault="005D5870" w:rsidP="000A3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Cs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wR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wR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oR</m:t>
                        </m:r>
                      </m:sub>
                    </m:sSub>
                  </m:den>
                </m:f>
              </m:oMath>
            </m:oMathPara>
          </w:p>
          <w:p w:rsidR="004E32CC" w:rsidRPr="00106DCF" w:rsidRDefault="004E32CC" w:rsidP="000A3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rtl/>
                <w:lang w:bidi="fa-IR"/>
              </w:rPr>
            </w:pPr>
          </w:p>
          <w:p w:rsidR="004E32CC" w:rsidRDefault="005D5870" w:rsidP="000A3E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Cs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bidi="fa-I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oR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wR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Cs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lang w:bidi="fa-IR"/>
                          </w:rPr>
                          <m:t>oR</m:t>
                        </m:r>
                      </m:sub>
                    </m:sSub>
                  </m:den>
                </m:f>
              </m:oMath>
            </m:oMathPara>
          </w:p>
        </w:tc>
      </w:tr>
      <w:tr w:rsidR="004E32CC" w:rsidRPr="008F7AE1" w:rsidTr="000A3E65">
        <w:trPr>
          <w:cantSplit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  <w:textDirection w:val="btLr"/>
            <w:vAlign w:val="center"/>
          </w:tcPr>
          <w:p w:rsidR="004E32CC" w:rsidRPr="00224DAE" w:rsidRDefault="004E32CC" w:rsidP="004E32CC">
            <w:pPr>
              <w:ind w:left="113" w:right="113"/>
              <w:jc w:val="center"/>
              <w:rPr>
                <w:color w:val="000000" w:themeColor="text1"/>
              </w:rPr>
            </w:pPr>
          </w:p>
        </w:tc>
        <w:tc>
          <w:tcPr>
            <w:tcW w:w="492" w:type="dxa"/>
            <w:textDirection w:val="btLr"/>
            <w:vAlign w:val="center"/>
          </w:tcPr>
          <w:p w:rsidR="004E32CC" w:rsidRPr="00B47783" w:rsidRDefault="004E32CC" w:rsidP="004E32CC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00B47783">
              <w:rPr>
                <w:rFonts w:eastAsiaTheme="minorEastAsia"/>
                <w:b/>
                <w:bCs/>
              </w:rPr>
              <w:t>Imbibition</w:t>
            </w:r>
          </w:p>
        </w:tc>
        <w:tc>
          <w:tcPr>
            <w:tcW w:w="4012" w:type="dxa"/>
            <w:vAlign w:val="center"/>
          </w:tcPr>
          <w:p w:rsidR="004E32CC" w:rsidRPr="000A3E65" w:rsidRDefault="005D5870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wi</m:t>
                        </m:r>
                      </m:sub>
                    </m:sSub>
                  </m:sup>
                </m:sSup>
              </m:oMath>
            </m:oMathPara>
          </w:p>
          <w:p w:rsidR="000A3E65" w:rsidRPr="00CE0C46" w:rsidRDefault="000A3E65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bidi="fa-IR"/>
              </w:rPr>
            </w:pPr>
          </w:p>
          <w:p w:rsidR="004E32CC" w:rsidRPr="00B47783" w:rsidRDefault="005D5870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1-S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oi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960" w:type="dxa"/>
            <w:vAlign w:val="center"/>
          </w:tcPr>
          <w:p w:rsidR="004E32CC" w:rsidRPr="000A3E65" w:rsidRDefault="005D5870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lang w:bidi="fa-IR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1-S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o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wi</m:t>
                        </m:r>
                      </m:sub>
                    </m:sSub>
                  </m:sup>
                </m:sSup>
              </m:oMath>
            </m:oMathPara>
          </w:p>
          <w:p w:rsidR="000A3E65" w:rsidRPr="00CE0C46" w:rsidRDefault="000A3E65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lang w:bidi="fa-IR"/>
              </w:rPr>
            </w:pPr>
          </w:p>
          <w:p w:rsidR="004E32CC" w:rsidRPr="004F0ABF" w:rsidRDefault="005D5870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bidi="fa-I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o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oi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870" w:type="dxa"/>
            <w:vAlign w:val="center"/>
          </w:tcPr>
          <w:p w:rsidR="004E32CC" w:rsidRPr="000A3E65" w:rsidRDefault="005D5870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rwi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cwi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rw,wwi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rw,owi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cwi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coi</m:t>
                        </m:r>
                      </m:sub>
                    </m:sSub>
                  </m:den>
                </m:f>
              </m:oMath>
            </m:oMathPara>
          </w:p>
          <w:p w:rsidR="000A3E65" w:rsidRPr="004E32CC" w:rsidRDefault="000A3E65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</w:rPr>
            </w:pPr>
          </w:p>
          <w:p w:rsidR="004E32CC" w:rsidRDefault="005D5870" w:rsidP="000A3E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cwi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ro,wwi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ro,owi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cwi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50" w:type="dxa"/>
            <w:vMerge/>
            <w:vAlign w:val="center"/>
          </w:tcPr>
          <w:p w:rsidR="004E32CC" w:rsidRDefault="004E32CC" w:rsidP="000A3E6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</w:rPr>
            </w:pPr>
          </w:p>
        </w:tc>
      </w:tr>
      <w:tr w:rsidR="004E32CC" w:rsidRPr="008F7AE1" w:rsidTr="000A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extDirection w:val="btLr"/>
            <w:vAlign w:val="center"/>
          </w:tcPr>
          <w:p w:rsidR="004E32CC" w:rsidRDefault="004E32CC" w:rsidP="004E32CC">
            <w:pPr>
              <w:spacing w:line="276" w:lineRule="auto"/>
              <w:jc w:val="center"/>
              <w:rPr>
                <w:rFonts w:ascii="Calibri" w:eastAsia="Calibri" w:hAnsi="Calibri" w:cs="Arial"/>
                <w:iCs/>
                <w:lang w:bidi="fa-IR"/>
              </w:rPr>
            </w:pPr>
            <w:r w:rsidRPr="00224DAE">
              <w:rPr>
                <w:color w:val="000000" w:themeColor="text1"/>
                <w:lang w:bidi="fa-IR"/>
              </w:rPr>
              <w:t>Parameters</w:t>
            </w:r>
          </w:p>
        </w:tc>
        <w:tc>
          <w:tcPr>
            <w:tcW w:w="12334" w:type="dxa"/>
            <w:gridSpan w:val="4"/>
            <w:vAlign w:val="center"/>
          </w:tcPr>
          <w:p w:rsidR="004E32CC" w:rsidRDefault="005D5870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w</m:t>
                  </m:r>
                </m:sub>
              </m:sSub>
            </m:oMath>
            <w:r w:rsidR="004E32CC" w:rsidRPr="00106DCF">
              <w:rPr>
                <w:rFonts w:ascii="Calibri" w:eastAsia="Calibri" w:hAnsi="Calibri" w:cs="Arial"/>
                <w:iCs/>
                <w:lang w:bidi="fa-I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o</m:t>
                  </m:r>
                </m:sub>
              </m:sSub>
            </m:oMath>
            <w:r w:rsidR="004E32CC" w:rsidRPr="00106DCF">
              <w:rPr>
                <w:rFonts w:ascii="Calibri" w:eastAsia="Calibri" w:hAnsi="Calibri" w:cs="Arial"/>
                <w:iCs/>
                <w:lang w:bidi="fa-IR"/>
              </w:rPr>
              <w:t xml:space="preserve"> </w:t>
            </w:r>
            <w:r w:rsidR="004E32CC">
              <w:rPr>
                <w:rFonts w:ascii="Calibri" w:eastAsia="Calibri" w:hAnsi="Calibri" w:cs="Arial"/>
                <w:iCs/>
                <w:lang w:bidi="fa-IR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w</m:t>
                  </m:r>
                </m:sub>
              </m:sSub>
            </m:oMath>
            <w:r w:rsidR="004E32CC">
              <w:rPr>
                <w:rFonts w:ascii="Calibri" w:eastAsia="Calibri" w:hAnsi="Calibri" w:cs="Arial"/>
                <w:iCs/>
                <w:lang w:bidi="fa-IR"/>
              </w:rPr>
              <w:t>: positive constants</w:t>
            </w:r>
          </w:p>
          <w:p w:rsidR="004E32CC" w:rsidRDefault="005D5870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o</m:t>
                  </m:r>
                </m:sub>
              </m:sSub>
            </m:oMath>
            <w:r w:rsidR="004E32CC">
              <w:rPr>
                <w:rFonts w:ascii="Calibri" w:eastAsia="Calibri" w:hAnsi="Calibri" w:cs="Arial"/>
                <w:iCs/>
                <w:lang w:bidi="fa-IR"/>
              </w:rPr>
              <w:t>: negative constant</w:t>
            </w:r>
          </w:p>
          <w:p w:rsidR="004E32CC" w:rsidRDefault="005D5870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wR</m:t>
                  </m:r>
                </m:sub>
              </m:sSub>
            </m:oMath>
            <w:r w:rsidR="004E32CC">
              <w:rPr>
                <w:rFonts w:ascii="Calibri" w:eastAsia="Calibri" w:hAnsi="Calibri" w:cs="Arial"/>
                <w:iCs/>
                <w:lang w:bidi="fa-IR"/>
              </w:rPr>
              <w:t>: residual (connate) water</w:t>
            </w:r>
          </w:p>
          <w:p w:rsidR="004E32CC" w:rsidRPr="00106DCF" w:rsidRDefault="005D5870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oR</m:t>
                  </m:r>
                </m:sub>
              </m:sSub>
            </m:oMath>
            <w:r w:rsidR="004E32CC">
              <w:rPr>
                <w:rFonts w:ascii="Calibri" w:eastAsia="Calibri" w:hAnsi="Calibri" w:cs="Arial"/>
                <w:iCs/>
                <w:lang w:bidi="fa-IR"/>
              </w:rPr>
              <w:t>: residual oil</w:t>
            </w:r>
          </w:p>
          <w:p w:rsidR="004E32CC" w:rsidRDefault="005D5870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wd</m:t>
                  </m:r>
                </m:sub>
              </m:sSub>
            </m:oMath>
            <w:r w:rsidR="004E32CC">
              <w:rPr>
                <w:rFonts w:ascii="Calibri" w:eastAsia="Calibri" w:hAnsi="Calibri" w:cs="Arial"/>
                <w:iCs/>
                <w:lang w:bidi="fa-IR"/>
              </w:rPr>
              <w:t>,</w:t>
            </w:r>
            <w:r w:rsidR="004E32CC" w:rsidRPr="002378B5">
              <w:rPr>
                <w:rFonts w:ascii="Calibri" w:eastAsia="Calibri" w:hAnsi="Calibri" w:cs="Arial"/>
                <w:iCs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od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wi</m:t>
                  </m:r>
                </m:sub>
              </m:sSub>
            </m:oMath>
            <w:r w:rsidR="004E32CC">
              <w:rPr>
                <w:rFonts w:ascii="Calibri" w:eastAsia="Calibri" w:hAnsi="Calibri" w:cs="Arial"/>
                <w:iCs/>
                <w:lang w:bidi="fa-IR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oi</m:t>
                  </m:r>
                </m:sub>
              </m:sSub>
            </m:oMath>
            <w:r w:rsidR="004E32CC">
              <w:rPr>
                <w:rFonts w:ascii="Calibri" w:eastAsia="Calibri" w:hAnsi="Calibri" w:cs="Arial"/>
                <w:iCs/>
                <w:lang w:bidi="fa-IR"/>
              </w:rPr>
              <w:t xml:space="preserve">: </w:t>
            </w:r>
            <w:r w:rsidR="004E32CC" w:rsidRPr="00CE0C46">
              <w:rPr>
                <w:rFonts w:ascii="Calibri" w:eastAsia="Calibri" w:hAnsi="Calibri" w:cs="Arial"/>
                <w:iCs/>
                <w:lang w:bidi="fa-IR"/>
              </w:rPr>
              <w:t>tortuosity exponents</w:t>
            </w:r>
            <w:r w:rsidR="004E32CC">
              <w:rPr>
                <w:rFonts w:ascii="Calibri" w:eastAsia="Calibri" w:hAnsi="Calibri" w:cs="Arial"/>
                <w:iCs/>
                <w:lang w:bidi="fa-IR"/>
              </w:rPr>
              <w:t xml:space="preserve">. Burdine estimated a </w:t>
            </w:r>
            <w:r w:rsidR="004E32CC" w:rsidRPr="00106DCF">
              <w:rPr>
                <w:rFonts w:ascii="Calibri" w:eastAsia="Calibri" w:hAnsi="Calibri" w:cs="Arial"/>
                <w:iCs/>
                <w:lang w:bidi="fa-IR"/>
              </w:rPr>
              <w:t>tortuosity exponent of 2.0 from experimental data</w:t>
            </w:r>
            <w:r w:rsidR="004E32CC">
              <w:rPr>
                <w:rFonts w:ascii="Calibri" w:eastAsia="Calibri" w:hAnsi="Calibri" w:cs="Arial"/>
                <w:iCs/>
                <w:lang w:bidi="fa-IR"/>
              </w:rPr>
              <w:t xml:space="preserve">. </w:t>
            </w:r>
          </w:p>
          <w:p w:rsidR="004E32CC" w:rsidRPr="00106DCF" w:rsidRDefault="004E32CC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  <w:r w:rsidRPr="00106DCF">
              <w:rPr>
                <w:rFonts w:ascii="Calibri" w:eastAsia="Calibri" w:hAnsi="Calibri" w:cs="Arial"/>
                <w:iCs/>
                <w:lang w:bidi="fa-IR"/>
              </w:rPr>
              <w:t>For primary</w:t>
            </w:r>
            <w:r>
              <w:rPr>
                <w:rFonts w:ascii="Calibri" w:eastAsia="Calibri" w:hAnsi="Calibri" w:cs="Arial"/>
                <w:iCs/>
                <w:lang w:bidi="fa-IR"/>
              </w:rPr>
              <w:t xml:space="preserve"> </w:t>
            </w:r>
            <w:r w:rsidRPr="00106DCF">
              <w:rPr>
                <w:rFonts w:ascii="Calibri" w:eastAsia="Calibri" w:hAnsi="Calibri" w:cs="Arial"/>
                <w:iCs/>
                <w:lang w:bidi="fa-IR"/>
              </w:rPr>
              <w:t>drainage</w:t>
            </w:r>
            <w:r>
              <w:rPr>
                <w:rFonts w:ascii="Calibri" w:eastAsia="Calibri" w:hAnsi="Calibri" w:cs="Arial"/>
                <w:iCs/>
                <w:lang w:bidi="fa-IR"/>
              </w:rPr>
              <w:t xml:space="preserve"> and primary </w:t>
            </w:r>
            <w:r w:rsidRPr="00106DCF">
              <w:rPr>
                <w:rFonts w:ascii="Calibri" w:eastAsia="Calibri" w:hAnsi="Calibri" w:cs="Arial"/>
                <w:iCs/>
                <w:lang w:bidi="fa-IR"/>
              </w:rPr>
              <w:t xml:space="preserve"> imbibition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Cs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Arial"/>
                      <w:lang w:bidi="fa-IR"/>
                    </w:rPr>
                    <m:t>oR</m:t>
                  </m:r>
                </m:sub>
              </m:sSub>
              <m:r>
                <w:rPr>
                  <w:rFonts w:ascii="Cambria Math" w:eastAsia="Calibri" w:hAnsi="Cambria Math" w:cs="Arial"/>
                  <w:lang w:bidi="fa-IR"/>
                </w:rPr>
                <m:t>=0</m:t>
              </m:r>
            </m:oMath>
          </w:p>
        </w:tc>
        <w:tc>
          <w:tcPr>
            <w:tcW w:w="2250" w:type="dxa"/>
          </w:tcPr>
          <w:p w:rsidR="004E32CC" w:rsidRPr="00106DCF" w:rsidRDefault="004E32CC" w:rsidP="004E3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Cs/>
                <w:lang w:bidi="fa-IR"/>
              </w:rPr>
            </w:pPr>
          </w:p>
        </w:tc>
      </w:tr>
    </w:tbl>
    <w:p w:rsidR="005F1910" w:rsidRDefault="005F1910">
      <w:pPr>
        <w:rPr>
          <w:rtl/>
          <w:lang w:bidi="fa-IR"/>
        </w:rPr>
      </w:pPr>
      <w:r>
        <w:rPr>
          <w:lang w:bidi="fa-IR"/>
        </w:rPr>
        <w:br w:type="page"/>
      </w:r>
    </w:p>
    <w:p w:rsidR="00AA1949" w:rsidRDefault="00AA1949" w:rsidP="00AA1949">
      <w:pPr>
        <w:jc w:val="both"/>
        <w:rPr>
          <w:lang w:bidi="fa-IR"/>
        </w:rPr>
      </w:pPr>
      <w:r>
        <w:rPr>
          <w:lang w:bidi="fa-IR"/>
        </w:rPr>
        <w:lastRenderedPageBreak/>
        <w:t>SPE-88538</w:t>
      </w:r>
    </w:p>
    <w:p w:rsidR="00AA1949" w:rsidRDefault="00AA1949" w:rsidP="00AA1949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7298C8CD" wp14:editId="6A5C51B0">
            <wp:extent cx="2729230" cy="95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949" w:rsidSect="008F7A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5843c57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D3"/>
    <w:rsid w:val="000337C5"/>
    <w:rsid w:val="00051459"/>
    <w:rsid w:val="00055981"/>
    <w:rsid w:val="00097680"/>
    <w:rsid w:val="000A3E65"/>
    <w:rsid w:val="000B348D"/>
    <w:rsid w:val="000D68F2"/>
    <w:rsid w:val="000E21BE"/>
    <w:rsid w:val="00106DCF"/>
    <w:rsid w:val="00132FD3"/>
    <w:rsid w:val="00137133"/>
    <w:rsid w:val="0018275A"/>
    <w:rsid w:val="001856D3"/>
    <w:rsid w:val="001A1BB9"/>
    <w:rsid w:val="001B2992"/>
    <w:rsid w:val="002014DB"/>
    <w:rsid w:val="00201DF2"/>
    <w:rsid w:val="00203479"/>
    <w:rsid w:val="002245E2"/>
    <w:rsid w:val="00224DAE"/>
    <w:rsid w:val="002378B5"/>
    <w:rsid w:val="002F218C"/>
    <w:rsid w:val="00304C48"/>
    <w:rsid w:val="00313645"/>
    <w:rsid w:val="00317F58"/>
    <w:rsid w:val="00336B10"/>
    <w:rsid w:val="00364CB9"/>
    <w:rsid w:val="00371DA5"/>
    <w:rsid w:val="003755A2"/>
    <w:rsid w:val="003B454A"/>
    <w:rsid w:val="003D4565"/>
    <w:rsid w:val="003E1582"/>
    <w:rsid w:val="003F7AB5"/>
    <w:rsid w:val="0041460E"/>
    <w:rsid w:val="0044507F"/>
    <w:rsid w:val="0047267D"/>
    <w:rsid w:val="00486815"/>
    <w:rsid w:val="004B3EB5"/>
    <w:rsid w:val="004E1B97"/>
    <w:rsid w:val="004E32CC"/>
    <w:rsid w:val="004F0ABF"/>
    <w:rsid w:val="00506A46"/>
    <w:rsid w:val="005719B5"/>
    <w:rsid w:val="005D45DA"/>
    <w:rsid w:val="005D5870"/>
    <w:rsid w:val="005E20AB"/>
    <w:rsid w:val="005F1910"/>
    <w:rsid w:val="00606D82"/>
    <w:rsid w:val="00626178"/>
    <w:rsid w:val="006946D7"/>
    <w:rsid w:val="006E7D1C"/>
    <w:rsid w:val="0070552F"/>
    <w:rsid w:val="0072062B"/>
    <w:rsid w:val="007319D9"/>
    <w:rsid w:val="0074549D"/>
    <w:rsid w:val="00750B4F"/>
    <w:rsid w:val="008011FE"/>
    <w:rsid w:val="00801CF4"/>
    <w:rsid w:val="00872F2C"/>
    <w:rsid w:val="008A2E6C"/>
    <w:rsid w:val="008B22F8"/>
    <w:rsid w:val="008C4B2E"/>
    <w:rsid w:val="008F7AE1"/>
    <w:rsid w:val="00902A6B"/>
    <w:rsid w:val="00915E8B"/>
    <w:rsid w:val="009301FB"/>
    <w:rsid w:val="00951F72"/>
    <w:rsid w:val="00962493"/>
    <w:rsid w:val="00972212"/>
    <w:rsid w:val="009C2351"/>
    <w:rsid w:val="00A0398E"/>
    <w:rsid w:val="00A11BB3"/>
    <w:rsid w:val="00A515CF"/>
    <w:rsid w:val="00A635B3"/>
    <w:rsid w:val="00A93AC3"/>
    <w:rsid w:val="00AA1949"/>
    <w:rsid w:val="00AA2652"/>
    <w:rsid w:val="00AB56BA"/>
    <w:rsid w:val="00B205A2"/>
    <w:rsid w:val="00B25D5F"/>
    <w:rsid w:val="00B33737"/>
    <w:rsid w:val="00B47783"/>
    <w:rsid w:val="00B61BD7"/>
    <w:rsid w:val="00B80C6B"/>
    <w:rsid w:val="00BE4949"/>
    <w:rsid w:val="00C35E28"/>
    <w:rsid w:val="00CA7D56"/>
    <w:rsid w:val="00CC6EEF"/>
    <w:rsid w:val="00CE0C46"/>
    <w:rsid w:val="00D12390"/>
    <w:rsid w:val="00D228DB"/>
    <w:rsid w:val="00D365C1"/>
    <w:rsid w:val="00DA7931"/>
    <w:rsid w:val="00DF3055"/>
    <w:rsid w:val="00DF53BD"/>
    <w:rsid w:val="00E43A76"/>
    <w:rsid w:val="00EA526E"/>
    <w:rsid w:val="00EC6230"/>
    <w:rsid w:val="00EF598E"/>
    <w:rsid w:val="00F158AD"/>
    <w:rsid w:val="00F2099D"/>
    <w:rsid w:val="00F33AB1"/>
    <w:rsid w:val="00F9365B"/>
    <w:rsid w:val="00FA0484"/>
    <w:rsid w:val="00FB27D7"/>
    <w:rsid w:val="00F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5E23"/>
  <w15:chartTrackingRefBased/>
  <w15:docId w15:val="{870C0F15-1B89-4546-81D2-F2D1C180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4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aceTitle">
    <w:name w:val="Preface Title"/>
    <w:basedOn w:val="Heading2"/>
    <w:link w:val="PrefaceTitleChar"/>
    <w:qFormat/>
    <w:rsid w:val="008C4B2E"/>
    <w:pPr>
      <w:keepLines w:val="0"/>
      <w:tabs>
        <w:tab w:val="left" w:pos="504"/>
      </w:tabs>
      <w:spacing w:before="240" w:line="360" w:lineRule="auto"/>
      <w:ind w:left="360" w:hanging="360"/>
      <w:jc w:val="both"/>
    </w:pPr>
    <w:rPr>
      <w:rFonts w:asciiTheme="majorBidi" w:hAnsiTheme="majorBidi"/>
      <w:b/>
      <w:bCs/>
      <w:sz w:val="28"/>
      <w:szCs w:val="28"/>
    </w:rPr>
  </w:style>
  <w:style w:type="character" w:customStyle="1" w:styleId="PrefaceTitleChar">
    <w:name w:val="Preface Title Char"/>
    <w:basedOn w:val="Heading2Char"/>
    <w:link w:val="PrefaceTitle"/>
    <w:rsid w:val="008C4B2E"/>
    <w:rPr>
      <w:rFonts w:asciiTheme="majorBidi" w:eastAsiaTheme="majorEastAsia" w:hAnsiTheme="majorBid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cknowledgement">
    <w:name w:val="Acknowledgement"/>
    <w:basedOn w:val="Normal"/>
    <w:link w:val="AcknowledgementChar"/>
    <w:qFormat/>
    <w:rsid w:val="008C4B2E"/>
    <w:pPr>
      <w:tabs>
        <w:tab w:val="left" w:pos="504"/>
      </w:tabs>
      <w:spacing w:after="0" w:line="360" w:lineRule="auto"/>
      <w:ind w:right="73"/>
      <w:jc w:val="both"/>
    </w:pPr>
    <w:rPr>
      <w:rFonts w:asciiTheme="majorBidi" w:eastAsia="Times New Roman" w:hAnsiTheme="majorBidi" w:cstheme="majorBidi"/>
      <w:sz w:val="24"/>
      <w:szCs w:val="24"/>
    </w:rPr>
  </w:style>
  <w:style w:type="character" w:customStyle="1" w:styleId="AcknowledgementChar">
    <w:name w:val="Acknowledgement Char"/>
    <w:basedOn w:val="DefaultParagraphFont"/>
    <w:link w:val="Acknowledgement"/>
    <w:rsid w:val="008C4B2E"/>
    <w:rPr>
      <w:rFonts w:asciiTheme="majorBidi" w:eastAsia="Times New Roman" w:hAnsiTheme="majorBidi" w:cstheme="majorBidi"/>
      <w:sz w:val="24"/>
      <w:szCs w:val="24"/>
    </w:rPr>
  </w:style>
  <w:style w:type="table" w:styleId="TableGrid">
    <w:name w:val="Table Grid"/>
    <w:basedOn w:val="TableNormal"/>
    <w:uiPriority w:val="39"/>
    <w:rsid w:val="0033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F33A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B80C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F53B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17F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06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E0C0F-CA80-488D-B4DF-A205F717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Siroos Azizmohammadi</dc:creator>
  <cp:keywords/>
  <dc:description/>
  <cp:lastModifiedBy>Siroos Azizmohammadi</cp:lastModifiedBy>
  <cp:revision>12</cp:revision>
  <dcterms:created xsi:type="dcterms:W3CDTF">2020-11-01T10:16:00Z</dcterms:created>
  <dcterms:modified xsi:type="dcterms:W3CDTF">2020-12-17T21:20:00Z</dcterms:modified>
</cp:coreProperties>
</file>