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ТОМСКИЙ ГОСУДАРСТВЕННЫЙ УНИВЕРСИТЕТ СИСТЕМ УПРАВЛЕНИЯ И РАДИОЭЛЕКТРОНИКИ (ТУСУР)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Кафедра компьютерных систем в управлении и проектировании (КСУП)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Calibri" w:hAnsi="Calibri" w:cs="Calibri"/>
          <w:sz w:val="28"/>
          <w:szCs w:val="28"/>
        </w:rPr>
      </w:pP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ПЛАГИНА </w:t>
      </w:r>
      <w:r w:rsidRPr="009C747F">
        <w:rPr>
          <w:rFonts w:ascii="Times New Roman" w:hAnsi="Times New Roman" w:cs="Times New Roman"/>
          <w:b/>
          <w:bCs/>
          <w:sz w:val="28"/>
          <w:szCs w:val="28"/>
        </w:rPr>
        <w:t>«</w:t>
      </w:r>
      <w:r>
        <w:rPr>
          <w:rFonts w:ascii="Times New Roman" w:hAnsi="Times New Roman" w:cs="Times New Roman"/>
          <w:b/>
          <w:bCs/>
          <w:sz w:val="28"/>
          <w:szCs w:val="28"/>
        </w:rPr>
        <w:t>Гранёный стакан</w:t>
      </w:r>
      <w:r w:rsidRPr="009C747F">
        <w:rPr>
          <w:rFonts w:ascii="Times New Roman" w:hAnsi="Times New Roman" w:cs="Times New Roman"/>
          <w:b/>
          <w:bCs/>
          <w:sz w:val="28"/>
          <w:szCs w:val="28"/>
        </w:rPr>
        <w:t xml:space="preserve">»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ДЛЯ </w:t>
      </w:r>
      <w:r w:rsidRPr="009C747F">
        <w:rPr>
          <w:rFonts w:ascii="Times New Roman" w:hAnsi="Times New Roman" w:cs="Times New Roman"/>
          <w:b/>
          <w:bCs/>
          <w:sz w:val="28"/>
          <w:szCs w:val="28"/>
        </w:rPr>
        <w:t>«</w:t>
      </w:r>
      <w:r>
        <w:rPr>
          <w:rFonts w:ascii="Times New Roman" w:hAnsi="Times New Roman" w:cs="Times New Roman"/>
          <w:b/>
          <w:bCs/>
          <w:sz w:val="28"/>
          <w:szCs w:val="28"/>
        </w:rPr>
        <w:t>КОМПАС-3D</w:t>
      </w:r>
      <w:r w:rsidRPr="009C747F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ПОЯСНИТЕЛЬНАЯ ЗАПИСКА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по дисциплине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Основы разработки САПР</w:t>
      </w:r>
      <w:r w:rsidRPr="009C747F">
        <w:rPr>
          <w:rFonts w:ascii="Times New Roman" w:hAnsi="Times New Roman" w:cs="Times New Roman"/>
          <w:sz w:val="28"/>
          <w:szCs w:val="28"/>
        </w:rPr>
        <w:t>» (</w:t>
      </w:r>
      <w:r>
        <w:rPr>
          <w:rFonts w:ascii="Times New Roman" w:hAnsi="Times New Roman" w:cs="Times New Roman"/>
          <w:sz w:val="28"/>
          <w:szCs w:val="28"/>
        </w:rPr>
        <w:t>ОРСАПР)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</w:rPr>
      </w:pP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Calibri" w:hAnsi="Calibri" w:cs="Calibri"/>
          <w:sz w:val="28"/>
          <w:szCs w:val="28"/>
        </w:rPr>
      </w:pP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Calibri" w:hAnsi="Calibri" w:cs="Calibri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студент гр. 582-1 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_________ </w:t>
      </w:r>
      <w:r>
        <w:rPr>
          <w:rFonts w:ascii="Times New Roman" w:hAnsi="Times New Roman" w:cs="Times New Roman"/>
          <w:sz w:val="28"/>
          <w:szCs w:val="28"/>
        </w:rPr>
        <w:t>Корнаков А.Е.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 «___» ________________ 2025 </w:t>
      </w:r>
      <w:r>
        <w:rPr>
          <w:rFonts w:ascii="Times New Roman" w:hAnsi="Times New Roman" w:cs="Times New Roman"/>
          <w:sz w:val="28"/>
          <w:szCs w:val="28"/>
        </w:rPr>
        <w:t>г.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Calibri" w:hAnsi="Calibri" w:cs="Calibri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Проверил: 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доцент кафедры КСУП,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к.т.н</w:t>
      </w:r>
      <w:proofErr w:type="spellEnd"/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__________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 А.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right"/>
        <w:rPr>
          <w:rFonts w:ascii="Times New Roman" w:hAnsi="Times New Roman" w:cs="Times New Roman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«___» ________________2025 </w:t>
      </w:r>
      <w:r>
        <w:rPr>
          <w:rFonts w:ascii="Times New Roman" w:hAnsi="Times New Roman" w:cs="Times New Roman"/>
          <w:sz w:val="28"/>
          <w:szCs w:val="28"/>
        </w:rPr>
        <w:t>г.</w:t>
      </w:r>
      <w:r>
        <w:rPr>
          <w:rFonts w:ascii="Calibri" w:hAnsi="Calibri" w:cs="Calibri"/>
        </w:rPr>
        <w:br w:type="page"/>
      </w:r>
    </w:p>
    <w:p w:rsidR="009C747F" w:rsidRDefault="009C747F" w:rsidP="009C747F">
      <w:pPr>
        <w:keepNext/>
        <w:keepLines/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Calibri Light" w:hAnsi="Calibri Light" w:cs="Calibri Light"/>
          <w:color w:val="2F5496"/>
          <w:sz w:val="32"/>
          <w:szCs w:val="32"/>
        </w:rPr>
      </w:pPr>
      <w:r w:rsidRPr="009C747F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1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ОПИСАНИЕ САПР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9C747F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1.1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Описание программы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КОМПАС-3D – это российская </w:t>
      </w:r>
      <w:proofErr w:type="spellStart"/>
      <w:r>
        <w:rPr>
          <w:rFonts w:ascii="Times New Roman" w:hAnsi="Times New Roman" w:cs="Times New Roman"/>
          <w:sz w:val="28"/>
          <w:szCs w:val="28"/>
        </w:rPr>
        <w:t>импортонезависимая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система трёхмерного проектирования, ставшая стандартом для тысяч предприятий и сотен тысяч профессиональных пользователей.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>
        <w:rPr>
          <w:rFonts w:ascii="Times New Roman" w:hAnsi="Times New Roman" w:cs="Times New Roman"/>
          <w:sz w:val="28"/>
          <w:szCs w:val="28"/>
        </w:rPr>
        <w:t>д.[</w:t>
      </w:r>
      <w:proofErr w:type="gramEnd"/>
      <w:r>
        <w:rPr>
          <w:rFonts w:ascii="Times New Roman" w:hAnsi="Times New Roman" w:cs="Times New Roman"/>
          <w:sz w:val="28"/>
          <w:szCs w:val="28"/>
        </w:rPr>
        <w:t>1]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3D-моделями.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3D-моделями (вытягивание, вращение, вырезание и др.). 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Компас 3D имеет множество прямых аналогов на рынке, среди них встречаются </w:t>
      </w:r>
      <w:proofErr w:type="spellStart"/>
      <w:r>
        <w:rPr>
          <w:rFonts w:ascii="Times New Roman" w:hAnsi="Times New Roman" w:cs="Times New Roman"/>
          <w:sz w:val="28"/>
          <w:szCs w:val="28"/>
        </w:rPr>
        <w:t>Autodesk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SOLIDWORKS и др. 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рамках дисциплины выбор данной САПР объясняется наличием описания API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C747F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1.2 </w:t>
      </w:r>
      <w:r>
        <w:rPr>
          <w:rFonts w:ascii="Times New Roman" w:hAnsi="Times New Roman" w:cs="Times New Roman"/>
          <w:b/>
          <w:bCs/>
          <w:sz w:val="28"/>
          <w:szCs w:val="28"/>
        </w:rPr>
        <w:t>Описание API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"/>
        </w:rPr>
        <w:t>API</w:t>
      </w:r>
      <w:r w:rsidRPr="009C747F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аббр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От англ. </w:t>
      </w:r>
      <w:proofErr w:type="spellStart"/>
      <w:r>
        <w:rPr>
          <w:rFonts w:ascii="Times New Roman" w:hAnsi="Times New Roman" w:cs="Times New Roman"/>
          <w:sz w:val="28"/>
          <w:szCs w:val="28"/>
        </w:rPr>
        <w:t>Application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programming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дословно интерфейс программирования приложения) — программный интерфейс, то есть описание способов взаимодействия одной компьютерной программы с </w:t>
      </w:r>
      <w:proofErr w:type="gramStart"/>
      <w:r>
        <w:rPr>
          <w:rFonts w:ascii="Times New Roman" w:hAnsi="Times New Roman" w:cs="Times New Roman"/>
          <w:sz w:val="28"/>
          <w:szCs w:val="28"/>
        </w:rPr>
        <w:t>другими.[</w:t>
      </w:r>
      <w:proofErr w:type="gramEnd"/>
      <w:r>
        <w:rPr>
          <w:rFonts w:ascii="Times New Roman" w:hAnsi="Times New Roman" w:cs="Times New Roman"/>
          <w:sz w:val="28"/>
          <w:szCs w:val="28"/>
        </w:rPr>
        <w:t>2]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подключения и работы с API на C# потребуется выполнить ряд следующих действий: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</w:rPr>
        <w:t xml:space="preserve">Включить в свойствах проекта функцию </w:t>
      </w:r>
      <w:proofErr w:type="spellStart"/>
      <w:r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for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 </w:t>
      </w:r>
      <w:proofErr w:type="spellStart"/>
      <w:r>
        <w:rPr>
          <w:rFonts w:ascii="Times New Roman" w:hAnsi="Times New Roman" w:cs="Times New Roman"/>
          <w:sz w:val="28"/>
          <w:szCs w:val="28"/>
        </w:rPr>
        <w:t>Interop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2. </w:t>
      </w:r>
      <w:r>
        <w:rPr>
          <w:rFonts w:ascii="Times New Roman" w:hAnsi="Times New Roman" w:cs="Times New Roman"/>
          <w:sz w:val="28"/>
          <w:szCs w:val="28"/>
        </w:rPr>
        <w:t>Создать DLL-обёртку для TLB Компас API с помощью Tlblmp.exe;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3. </w:t>
      </w:r>
      <w:r>
        <w:rPr>
          <w:rFonts w:ascii="Times New Roman" w:hAnsi="Times New Roman" w:cs="Times New Roman"/>
          <w:sz w:val="28"/>
          <w:szCs w:val="28"/>
        </w:rPr>
        <w:t>Подключить созданный DLL к проекту;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4. </w:t>
      </w:r>
      <w:r>
        <w:rPr>
          <w:rFonts w:ascii="Times New Roman" w:hAnsi="Times New Roman" w:cs="Times New Roman"/>
          <w:sz w:val="28"/>
          <w:szCs w:val="28"/>
        </w:rPr>
        <w:t xml:space="preserve">Зарегистрировать библиотеку в системе КОМПАС (а именно реализовать статический метод </w:t>
      </w:r>
      <w:proofErr w:type="gramStart"/>
      <w:r>
        <w:rPr>
          <w:rFonts w:ascii="Times New Roman" w:hAnsi="Times New Roman" w:cs="Times New Roman"/>
          <w:sz w:val="28"/>
          <w:szCs w:val="28"/>
        </w:rPr>
        <w:t>типа .</w:t>
      </w:r>
      <w:proofErr w:type="spellStart"/>
      <w:r>
        <w:rPr>
          <w:rFonts w:ascii="Times New Roman" w:hAnsi="Times New Roman" w:cs="Times New Roman"/>
          <w:sz w:val="28"/>
          <w:szCs w:val="28"/>
        </w:rPr>
        <w:t>htmSample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с рядом настроек);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5. </w:t>
      </w:r>
      <w:r>
        <w:rPr>
          <w:rFonts w:ascii="Times New Roman" w:hAnsi="Times New Roman" w:cs="Times New Roman"/>
          <w:sz w:val="28"/>
          <w:szCs w:val="28"/>
        </w:rPr>
        <w:t>Зарегистрировать библиотеку на компьютере пользователя, воспользовавшись утилитой RegAsm.exe.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Используемые свойства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Application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представлены в таблице 1.1: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1.1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свойства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Application</w:t>
      </w:r>
      <w:proofErr w:type="spellEnd"/>
    </w:p>
    <w:tbl>
      <w:tblPr>
        <w:tblW w:w="0" w:type="auto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ActiveDocument</w:t>
            </w:r>
            <w:proofErr w:type="spellEnd"/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IKompasDocument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Свойство, содержащее текущий активный документ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Documents</w:t>
            </w:r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IDocuments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Коллекция всех открытых документов в приложении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Math2D</w:t>
            </w:r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IMath2D</w:t>
            </w:r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Интерфейс 2D математики</w:t>
            </w:r>
          </w:p>
        </w:tc>
      </w:tr>
    </w:tbl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Используемые методы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Application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представлены в таблице 1.2: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1.2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методы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Application</w:t>
      </w:r>
      <w:proofErr w:type="spellEnd"/>
    </w:p>
    <w:tbl>
      <w:tblPr>
        <w:tblW w:w="0" w:type="auto"/>
        <w:tblInd w:w="3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1504"/>
        <w:gridCol w:w="5038"/>
        <w:gridCol w:w="1416"/>
        <w:gridCol w:w="1422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680"/>
        </w:trPr>
        <w:tc>
          <w:tcPr>
            <w:tcW w:w="15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5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4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504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ExecuteCompasCommand</w:t>
            </w:r>
            <w:proofErr w:type="spellEnd"/>
          </w:p>
        </w:tc>
        <w:tc>
          <w:tcPr>
            <w:tcW w:w="503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commandId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– long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константа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из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перечисления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C74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ProcessTypeEnum</w:t>
            </w:r>
            <w:proofErr w:type="spellEnd"/>
            <w:r w:rsidRPr="009C74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или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C74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ksKompasCommandEnum</w:t>
            </w:r>
            <w:proofErr w:type="spellEnd"/>
            <w:r w:rsidRPr="009C74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),</w:t>
            </w:r>
          </w:p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post - bool</w:t>
            </w:r>
          </w:p>
        </w:tc>
        <w:tc>
          <w:tcPr>
            <w:tcW w:w="1416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bool</w:t>
            </w:r>
          </w:p>
        </w:tc>
        <w:tc>
          <w:tcPr>
            <w:tcW w:w="1422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Выполнение команды системы КОМПАС.</w:t>
            </w:r>
          </w:p>
        </w:tc>
      </w:tr>
    </w:tbl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Окончание таблицы 1.2</w:t>
      </w:r>
    </w:p>
    <w:tbl>
      <w:tblPr>
        <w:tblW w:w="0" w:type="auto"/>
        <w:tblInd w:w="44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1494"/>
        <w:gridCol w:w="3383"/>
        <w:gridCol w:w="1417"/>
        <w:gridCol w:w="3073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4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MessageBoxEx</w:t>
            </w:r>
            <w:proofErr w:type="spellEnd"/>
          </w:p>
        </w:tc>
        <w:tc>
          <w:tcPr>
            <w:tcW w:w="33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Text – BSTR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сообщения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>),</w:t>
            </w:r>
          </w:p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Caption – BSTR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заголовок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сообщения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>), Flags: long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флаги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>)</w:t>
            </w:r>
          </w:p>
        </w:tc>
        <w:tc>
          <w:tcPr>
            <w:tcW w:w="1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long</w:t>
            </w:r>
          </w:p>
        </w:tc>
        <w:tc>
          <w:tcPr>
            <w:tcW w:w="30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Выдача всплывающего сообщения</w:t>
            </w:r>
          </w:p>
        </w:tc>
      </w:tr>
    </w:tbl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Calibri" w:hAnsi="Calibri" w:cs="Calibri"/>
          <w:lang w:val="en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Используемые поля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IDocuments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представлены в таблице 1.3: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1.3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поля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IDocuments</w:t>
      </w:r>
      <w:proofErr w:type="spellEnd"/>
    </w:p>
    <w:tbl>
      <w:tblPr>
        <w:tblW w:w="0" w:type="auto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Item</w:t>
            </w:r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IKompasDocument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Документ, заданный по имени, ссылке или индексу</w:t>
            </w:r>
          </w:p>
        </w:tc>
      </w:tr>
    </w:tbl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Calibri" w:hAnsi="Calibri" w:cs="Calibri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Используемые методы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Idocuments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представлены в таблице 1.4: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1.4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методы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Idocuments</w:t>
      </w:r>
      <w:proofErr w:type="spellEnd"/>
    </w:p>
    <w:tbl>
      <w:tblPr>
        <w:tblW w:w="0" w:type="auto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1360"/>
        <w:gridCol w:w="4026"/>
        <w:gridCol w:w="2552"/>
        <w:gridCol w:w="1421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25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360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Add</w:t>
            </w:r>
          </w:p>
        </w:tc>
        <w:tc>
          <w:tcPr>
            <w:tcW w:w="4026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Type</w:t>
            </w:r>
            <w:r w:rsidRPr="009C747F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long</w:t>
            </w:r>
            <w:r w:rsidRPr="009C747F">
              <w:rPr>
                <w:rFonts w:ascii="Times New Roman" w:hAnsi="Times New Roman" w:cs="Times New Roman"/>
                <w:sz w:val="24"/>
                <w:szCs w:val="24"/>
              </w:rPr>
              <w:t xml:space="preserve">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тип документа из перечисления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DocumentTypeEnum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),</w:t>
            </w:r>
          </w:p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"/>
              </w:rPr>
              <w:t>Visible</w:t>
            </w:r>
            <w:r w:rsidRPr="009C747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"/>
              </w:rPr>
              <w:t>bool</w:t>
            </w:r>
            <w:r w:rsidRPr="009C747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(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видимость документа:</w:t>
            </w:r>
          </w:p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C747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1.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"/>
              </w:rPr>
              <w:t>TRUE</w:t>
            </w:r>
            <w:r w:rsidRPr="009C747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создавать документ в видимом режиме;</w:t>
            </w:r>
          </w:p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"/>
              </w:rPr>
              <w:t xml:space="preserve">2. FALSE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 слепом).</w:t>
            </w:r>
          </w:p>
        </w:tc>
        <w:tc>
          <w:tcPr>
            <w:tcW w:w="2552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IKompasDocument</w:t>
            </w:r>
            <w:proofErr w:type="spellEnd"/>
          </w:p>
        </w:tc>
        <w:tc>
          <w:tcPr>
            <w:tcW w:w="1421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Создаёт новый документ и добавляет его в коллекцию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2680"/>
        </w:trPr>
        <w:tc>
          <w:tcPr>
            <w:tcW w:w="1360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Open</w:t>
            </w:r>
          </w:p>
        </w:tc>
        <w:tc>
          <w:tcPr>
            <w:tcW w:w="4026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PathName</w:t>
            </w:r>
            <w:proofErr w:type="spellEnd"/>
            <w:r w:rsidRPr="009C747F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LPCTSTR</w:t>
            </w:r>
            <w:r w:rsidRPr="009C747F">
              <w:rPr>
                <w:rFonts w:ascii="Times New Roman" w:hAnsi="Times New Roman" w:cs="Times New Roman"/>
                <w:sz w:val="24"/>
                <w:szCs w:val="24"/>
              </w:rPr>
              <w:t xml:space="preserve">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полное имя файла документа, состоящее из пути, имени и расширения файла),</w:t>
            </w:r>
          </w:p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"/>
              </w:rPr>
              <w:t>Visible</w:t>
            </w:r>
            <w:r w:rsidRPr="009C747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"/>
              </w:rPr>
              <w:t>bool</w:t>
            </w:r>
            <w:r w:rsidRPr="009C747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</w:t>
            </w:r>
            <w:r w:rsidRPr="009C747F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видимость документа:</w:t>
            </w:r>
          </w:p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747F"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TRUE</w:t>
            </w:r>
            <w:r w:rsidRPr="009C747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создавать документ в видимом режиме;</w:t>
            </w:r>
          </w:p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9C747F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FALSE</w:t>
            </w:r>
            <w:r w:rsidRPr="009C747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невидимом.),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ReadOnly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(TRUE: открыть документ только для чтения).</w:t>
            </w:r>
          </w:p>
        </w:tc>
        <w:tc>
          <w:tcPr>
            <w:tcW w:w="2552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IKompasDocument</w:t>
            </w:r>
            <w:proofErr w:type="spellEnd"/>
          </w:p>
        </w:tc>
        <w:tc>
          <w:tcPr>
            <w:tcW w:w="1421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Открывает документ (существующий)</w:t>
            </w:r>
          </w:p>
        </w:tc>
      </w:tr>
    </w:tbl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Calibri" w:hAnsi="Calibri" w:cs="Calibri"/>
          <w:lang w:val="en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поля класса (интерфейса) IProcess2D представлены в таблице 1.5: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1.5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поля класса (интерфейса) IProcess2D</w:t>
      </w:r>
    </w:p>
    <w:tbl>
      <w:tblPr>
        <w:tblW w:w="0" w:type="auto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Angle</w:t>
            </w:r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double</w:t>
            </w:r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Угол отклонения в градусах</w:t>
            </w:r>
          </w:p>
        </w:tc>
      </w:tr>
    </w:tbl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Окончание таблицы 1.5</w:t>
      </w:r>
    </w:p>
    <w:tbl>
      <w:tblPr>
        <w:tblW w:w="0" w:type="auto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X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double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X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Y</w:t>
            </w:r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double</w:t>
            </w:r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Y</w:t>
            </w:r>
          </w:p>
        </w:tc>
      </w:tr>
    </w:tbl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поля класса (интерфейса) IProcess3D представлены в таблице 1.6: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1.6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поля класса (интерфейса) IProcess3D</w:t>
      </w:r>
    </w:p>
    <w:tbl>
      <w:tblPr>
        <w:tblW w:w="0" w:type="auto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MateConstraintsObjects</w:t>
            </w:r>
            <w:proofErr w:type="spellEnd"/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Variant</w:t>
            </w:r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Выбранные объекты для сопряжения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Placement</w:t>
            </w:r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IPlacement3D</w:t>
            </w:r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Положение объекта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TakeProcessObject</w:t>
            </w:r>
            <w:proofErr w:type="spellEnd"/>
          </w:p>
        </w:tc>
        <w:tc>
          <w:tcPr>
            <w:tcW w:w="311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IModelObject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Объект, создаваемый 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подпроцессе</w:t>
            </w:r>
            <w:proofErr w:type="spellEnd"/>
          </w:p>
        </w:tc>
      </w:tr>
    </w:tbl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методы класса (интерфейса) IProcess3D представлены в таблице 1.7: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1.7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методы класса (интерфейса) IProcess3D</w:t>
      </w:r>
    </w:p>
    <w:tbl>
      <w:tblPr>
        <w:tblW w:w="0" w:type="auto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1757"/>
        <w:gridCol w:w="5046"/>
        <w:gridCol w:w="1276"/>
        <w:gridCol w:w="1280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75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50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2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757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RunTakeCreateObjectProcess</w:t>
            </w:r>
            <w:proofErr w:type="spellEnd"/>
          </w:p>
        </w:tc>
        <w:tc>
          <w:tcPr>
            <w:tcW w:w="5046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ProcessType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–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ProcessTypeEnum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подпроцесса</w:t>
            </w:r>
            <w:proofErr w:type="spellEnd"/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>),</w:t>
            </w:r>
          </w:p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TakeObject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– LPDISPATCH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указатель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интерфейс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редактируемого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подпроцессе</w:t>
            </w:r>
            <w:proofErr w:type="spellEnd"/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объекта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), </w:t>
            </w:r>
            <w:proofErr w:type="spellStart"/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>NeedCreateTakeObj</w:t>
            </w:r>
            <w:proofErr w:type="spellEnd"/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– bool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необходимость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создания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объекта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подпроцессе</w:t>
            </w:r>
            <w:proofErr w:type="spellEnd"/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), </w:t>
            </w:r>
            <w:proofErr w:type="spellStart"/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>LostTakeObj</w:t>
            </w:r>
            <w:proofErr w:type="spellEnd"/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– bool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фиксировать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создаваемого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объекта</w:t>
            </w:r>
            <w:r w:rsidRPr="009C747F">
              <w:rPr>
                <w:rFonts w:ascii="Times New Roman" w:hAnsi="Times New Roman" w:cs="Times New Roman"/>
                <w:sz w:val="24"/>
                <w:szCs w:val="24"/>
                <w:lang w:val="en"/>
              </w:rPr>
              <w:t>)</w:t>
            </w:r>
          </w:p>
        </w:tc>
        <w:tc>
          <w:tcPr>
            <w:tcW w:w="1276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bool</w:t>
            </w:r>
          </w:p>
        </w:tc>
        <w:tc>
          <w:tcPr>
            <w:tcW w:w="1280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Запустить подчинённый режим создания объектов</w:t>
            </w:r>
          </w:p>
        </w:tc>
      </w:tr>
    </w:tbl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методы для модификации объектов представлены в таблице 1.8: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Calibri" w:hAnsi="Calibri" w:cs="Calibri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1.8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для модификации объектов</w:t>
      </w:r>
    </w:p>
    <w:tbl>
      <w:tblPr>
        <w:tblW w:w="0" w:type="auto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7"/>
        <w:gridCol w:w="3119"/>
        <w:gridCol w:w="3119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CreateArc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Point, double, Point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дуги по двум точкам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Rounding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Line, Line, double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Скругление</w:t>
            </w:r>
            <w:proofErr w:type="spellEnd"/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CreateLine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Point, Point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линии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Sketch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эскиза</w:t>
            </w:r>
          </w:p>
        </w:tc>
      </w:tr>
    </w:tbl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Окончание таблицы 1.8</w:t>
      </w:r>
    </w:p>
    <w:tbl>
      <w:tblPr>
        <w:tblW w:w="0" w:type="auto"/>
        <w:tblInd w:w="104" w:type="dxa"/>
        <w:tblLayout w:type="fixed"/>
        <w:tblLook w:val="0000" w:firstRow="0" w:lastRow="0" w:firstColumn="0" w:lastColumn="0" w:noHBand="0" w:noVBand="0"/>
      </w:tblPr>
      <w:tblGrid>
        <w:gridCol w:w="3006"/>
        <w:gridCol w:w="3096"/>
        <w:gridCol w:w="3136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0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Spin</w:t>
            </w:r>
          </w:p>
        </w:tc>
        <w:tc>
          <w:tcPr>
            <w:tcW w:w="30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Sketch, route</w:t>
            </w:r>
          </w:p>
        </w:tc>
        <w:tc>
          <w:tcPr>
            <w:tcW w:w="31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Вращение эскиза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0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Extrusion</w:t>
            </w:r>
          </w:p>
        </w:tc>
        <w:tc>
          <w:tcPr>
            <w:tcW w:w="30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Sketch, route</w:t>
            </w:r>
          </w:p>
        </w:tc>
        <w:tc>
          <w:tcPr>
            <w:tcW w:w="31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Выдавливание эскиза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0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CreateFile</w:t>
            </w:r>
            <w:proofErr w:type="spellEnd"/>
          </w:p>
        </w:tc>
        <w:tc>
          <w:tcPr>
            <w:tcW w:w="30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string</w:t>
            </w:r>
          </w:p>
        </w:tc>
        <w:tc>
          <w:tcPr>
            <w:tcW w:w="31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файла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0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OpenFile</w:t>
            </w:r>
            <w:proofErr w:type="spellEnd"/>
          </w:p>
        </w:tc>
        <w:tc>
          <w:tcPr>
            <w:tcW w:w="30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string</w:t>
            </w:r>
          </w:p>
        </w:tc>
        <w:tc>
          <w:tcPr>
            <w:tcW w:w="31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Открытие файла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0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ModifyFile</w:t>
            </w:r>
            <w:proofErr w:type="spellEnd"/>
          </w:p>
        </w:tc>
        <w:tc>
          <w:tcPr>
            <w:tcW w:w="30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Редактирование файла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0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OpenCAD</w:t>
            </w:r>
            <w:proofErr w:type="spellEnd"/>
          </w:p>
        </w:tc>
        <w:tc>
          <w:tcPr>
            <w:tcW w:w="309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Открытие Компас3D</w:t>
            </w:r>
          </w:p>
        </w:tc>
      </w:tr>
    </w:tbl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"/>
        </w:rPr>
        <w:t xml:space="preserve">1.3 </w:t>
      </w:r>
      <w:r>
        <w:rPr>
          <w:rFonts w:ascii="Times New Roman" w:hAnsi="Times New Roman" w:cs="Times New Roman"/>
          <w:b/>
          <w:bCs/>
          <w:sz w:val="28"/>
          <w:szCs w:val="28"/>
        </w:rPr>
        <w:t>Обзор аналогов плагина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Первым аналогом является приложения </w:t>
      </w:r>
      <w:r w:rsidRPr="009C747F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Teapot</w:t>
      </w:r>
      <w:r w:rsidRPr="009C74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Plugin</w:t>
      </w:r>
      <w:r w:rsidRPr="009C747F">
        <w:rPr>
          <w:rFonts w:ascii="Times New Roman" w:hAnsi="Times New Roman" w:cs="Times New Roman"/>
          <w:sz w:val="28"/>
          <w:szCs w:val="28"/>
        </w:rPr>
        <w:t xml:space="preserve">» [3] </w:t>
      </w:r>
      <w:r>
        <w:rPr>
          <w:rFonts w:ascii="Times New Roman" w:hAnsi="Times New Roman" w:cs="Times New Roman"/>
          <w:sz w:val="28"/>
          <w:szCs w:val="28"/>
        </w:rPr>
        <w:t xml:space="preserve">для Компас-3D, который предназначен для создания различных форм чайников.  Он демонстрирует, как можно расширить функциональность КОМПАС-3D для создания 3D-моделей через 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Данный аналог является прямым для разрабатываемого плагина </w:t>
      </w:r>
      <w:r w:rsidRPr="009C747F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Гранёный стакан</w:t>
      </w:r>
      <w:r w:rsidRPr="009C747F">
        <w:rPr>
          <w:rFonts w:ascii="Times New Roman" w:hAnsi="Times New Roman" w:cs="Times New Roman"/>
          <w:sz w:val="28"/>
          <w:szCs w:val="28"/>
        </w:rPr>
        <w:t xml:space="preserve">». </w:t>
      </w:r>
      <w:r>
        <w:rPr>
          <w:rFonts w:ascii="Times New Roman" w:hAnsi="Times New Roman" w:cs="Times New Roman"/>
          <w:sz w:val="28"/>
          <w:szCs w:val="28"/>
        </w:rPr>
        <w:t>Интерфейс взаимодействия представлен на рисунке 1.1: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"/>
        </w:rPr>
      </w:pPr>
      <w:r>
        <w:rPr>
          <w:rFonts w:ascii="Calibri" w:hAnsi="Calibri" w:cs="Calibri"/>
          <w:noProof/>
          <w:lang w:eastAsia="ru-RU"/>
        </w:rPr>
        <w:drawing>
          <wp:inline distT="0" distB="0" distL="0" distR="0">
            <wp:extent cx="4723130" cy="2393315"/>
            <wp:effectExtent l="0" t="0" r="127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130" cy="239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9C747F">
        <w:rPr>
          <w:rFonts w:ascii="Times New Roman" w:hAnsi="Times New Roman" w:cs="Times New Roman"/>
          <w:sz w:val="28"/>
          <w:szCs w:val="28"/>
          <w:lang w:val="en"/>
        </w:rPr>
        <w:t xml:space="preserve"> 1.1 </w:t>
      </w:r>
      <w:r w:rsidRPr="009C747F">
        <w:rPr>
          <w:rFonts w:ascii="Cambria Math" w:hAnsi="Cambria Math" w:cs="Cambria Math"/>
          <w:sz w:val="28"/>
          <w:szCs w:val="28"/>
          <w:lang w:val="en"/>
        </w:rPr>
        <w:t>−</w:t>
      </w:r>
      <w:r w:rsidRPr="009C747F">
        <w:rPr>
          <w:rFonts w:ascii="Times New Roman" w:hAnsi="Times New Roman" w:cs="Times New Roman"/>
          <w:sz w:val="28"/>
          <w:szCs w:val="28"/>
          <w:lang w:val="en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Интерфейс</w:t>
      </w:r>
      <w:r w:rsidRPr="009C747F">
        <w:rPr>
          <w:rFonts w:ascii="Times New Roman" w:hAnsi="Times New Roman" w:cs="Times New Roman"/>
          <w:sz w:val="28"/>
          <w:szCs w:val="28"/>
          <w:lang w:val="en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приложения</w:t>
      </w:r>
      <w:r w:rsidRPr="009C747F">
        <w:rPr>
          <w:rFonts w:ascii="Times New Roman" w:hAnsi="Times New Roman" w:cs="Times New Roman"/>
          <w:sz w:val="28"/>
          <w:szCs w:val="28"/>
          <w:lang w:val="en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«Teapot Plugin»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Вторым аналогом является плагин для генерации модели стакана в КОМПАС-3D. Проект написан на C# и ориентирован на моделирование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стеклянных </w:t>
      </w:r>
      <w:proofErr w:type="gramStart"/>
      <w:r>
        <w:rPr>
          <w:rFonts w:ascii="Times New Roman" w:hAnsi="Times New Roman" w:cs="Times New Roman"/>
          <w:sz w:val="28"/>
          <w:szCs w:val="28"/>
        </w:rPr>
        <w:t>стаканов.[</w:t>
      </w:r>
      <w:proofErr w:type="gramEnd"/>
      <w:r>
        <w:rPr>
          <w:rFonts w:ascii="Times New Roman" w:hAnsi="Times New Roman" w:cs="Times New Roman"/>
          <w:sz w:val="28"/>
          <w:szCs w:val="28"/>
        </w:rPr>
        <w:t>4] Плагин "Построитель стаканов" для КОМПАС-3D предназначен для автоматизированного создания модели стеклянного стакана. Он разработан на языке C# и интегрируется в среду КОМПАС-3D, предоставляя пользователю инструменты для параметрического проектирования стакана. Интерфейс плагина продемонстрирован на рисунке 1.2: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Calibri" w:hAnsi="Calibri" w:cs="Calibri"/>
          <w:noProof/>
          <w:lang w:eastAsia="ru-RU"/>
        </w:rPr>
        <w:drawing>
          <wp:inline distT="0" distB="0" distL="0" distR="0">
            <wp:extent cx="5701030" cy="4277995"/>
            <wp:effectExtent l="0" t="0" r="0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1030" cy="427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Рисунок 1.2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Интерфейс приложения </w:t>
      </w:r>
      <w:r w:rsidRPr="009C747F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Построитель стакана</w:t>
      </w:r>
      <w:r w:rsidRPr="009C747F">
        <w:rPr>
          <w:rFonts w:ascii="Times New Roman" w:hAnsi="Times New Roman" w:cs="Times New Roman"/>
          <w:sz w:val="28"/>
          <w:szCs w:val="28"/>
        </w:rPr>
        <w:t>»</w:t>
      </w:r>
      <w:r w:rsidRPr="009C747F">
        <w:rPr>
          <w:rFonts w:ascii="Calibri" w:hAnsi="Calibri" w:cs="Calibri"/>
        </w:rPr>
        <w:br w:type="page"/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</w:rPr>
      </w:pPr>
      <w:r w:rsidRPr="009C747F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 </w:t>
      </w:r>
      <w:r>
        <w:rPr>
          <w:rFonts w:ascii="Times New Roman" w:hAnsi="Times New Roman" w:cs="Times New Roman"/>
          <w:b/>
          <w:bCs/>
          <w:sz w:val="28"/>
          <w:szCs w:val="28"/>
        </w:rPr>
        <w:t>ОПИСАНИЕ ПРЕДМЕТА ПРОЕКТИРОВАНИЯ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Гранёный стакан — тип стеклянного стакана, который отличается использованием прочного гранёного стекла. </w:t>
      </w:r>
      <w:r>
        <w:rPr>
          <w:rFonts w:ascii="Times New Roman" w:hAnsi="Times New Roman" w:cs="Times New Roman"/>
          <w:color w:val="000000"/>
          <w:sz w:val="28"/>
          <w:szCs w:val="28"/>
        </w:rPr>
        <w:t>На рисунке 2.1 представлена модель гранёного стакана: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en"/>
        </w:rPr>
      </w:pPr>
      <w:r>
        <w:rPr>
          <w:rFonts w:ascii="Calibri" w:hAnsi="Calibri" w:cs="Calibri"/>
          <w:noProof/>
          <w:lang w:eastAsia="ru-RU"/>
        </w:rPr>
        <w:drawing>
          <wp:inline distT="0" distB="0" distL="0" distR="0">
            <wp:extent cx="5664791" cy="282271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333" cy="2831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2.1 – Модель гранёного стакана с размерами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Размер грани состоит из двух значений: высота и ширина. Ширина каждой такой грани будет зафиксирована и будет составлять 20 мм. Высота такой грани(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height_OuterEdge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) является исчисляемой и составляет результат вычитания переменных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height_Bottom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height_UpperEdge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из переменной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height_Total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>. Чертёж грани представлен на рисунке 2.2: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en"/>
        </w:rPr>
      </w:pPr>
      <w:r>
        <w:rPr>
          <w:rFonts w:ascii="Calibri" w:hAnsi="Calibri" w:cs="Calibri"/>
          <w:noProof/>
          <w:lang w:eastAsia="ru-RU"/>
        </w:rPr>
        <w:lastRenderedPageBreak/>
        <w:drawing>
          <wp:inline distT="0" distB="0" distL="0" distR="0">
            <wp:extent cx="1804670" cy="2901950"/>
            <wp:effectExtent l="0" t="0" r="508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4670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2.2 – Модель грани гранёного стакана с размерами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Изменяемые параметры для плагина (также все обозначения показаны на рис. 2.1):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Calibri" w:hAnsi="Calibri" w:cs="Calibri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1.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Высота стакана 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Total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» (100 — 150</w:t>
      </w:r>
      <w:r>
        <w:rPr>
          <w:rFonts w:ascii="Times New Roman" w:hAnsi="Times New Roman" w:cs="Times New Roman"/>
          <w:color w:val="000000"/>
          <w:sz w:val="28"/>
          <w:szCs w:val="28"/>
        </w:rPr>
        <w:t>мм);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Calibri" w:hAnsi="Calibri" w:cs="Calibri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2.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Радиус внешней окружности стакана 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radius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» (45 — 60</w:t>
      </w:r>
      <w:r>
        <w:rPr>
          <w:rFonts w:ascii="Times New Roman" w:hAnsi="Times New Roman" w:cs="Times New Roman"/>
          <w:color w:val="000000"/>
          <w:sz w:val="28"/>
          <w:szCs w:val="28"/>
        </w:rPr>
        <w:t>мм);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Calibri" w:hAnsi="Calibri" w:cs="Calibri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"/>
        </w:rPr>
        <w:t xml:space="preserve">3. </w:t>
      </w:r>
      <w:r>
        <w:rPr>
          <w:rFonts w:ascii="Times New Roman" w:hAnsi="Times New Roman" w:cs="Times New Roman"/>
          <w:color w:val="000000"/>
          <w:sz w:val="28"/>
          <w:szCs w:val="28"/>
        </w:rPr>
        <w:t>Высота</w:t>
      </w:r>
      <w:r w:rsidRPr="009C747F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дна</w:t>
      </w:r>
      <w:r w:rsidRPr="009C747F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«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height_Bottom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» (10 — 25</w:t>
      </w:r>
      <w:r>
        <w:rPr>
          <w:rFonts w:ascii="Times New Roman" w:hAnsi="Times New Roman" w:cs="Times New Roman"/>
          <w:color w:val="000000"/>
          <w:sz w:val="28"/>
          <w:szCs w:val="28"/>
        </w:rPr>
        <w:t>мм</w:t>
      </w:r>
      <w:r w:rsidRPr="009C747F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Calibri" w:hAnsi="Calibri" w:cs="Calibri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"/>
        </w:rPr>
        <w:t xml:space="preserve">4. </w:t>
      </w:r>
      <w:r>
        <w:rPr>
          <w:rFonts w:ascii="Times New Roman" w:hAnsi="Times New Roman" w:cs="Times New Roman"/>
          <w:color w:val="000000"/>
          <w:sz w:val="28"/>
          <w:szCs w:val="28"/>
        </w:rPr>
        <w:t>Толщина</w:t>
      </w:r>
      <w:r w:rsidRPr="009C747F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нижней</w:t>
      </w:r>
      <w:r w:rsidRPr="009C747F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грани</w:t>
      </w:r>
      <w:r w:rsidRPr="009C747F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«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thickness_LowerEdge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» (2 — 5</w:t>
      </w:r>
      <w:r>
        <w:rPr>
          <w:rFonts w:ascii="Times New Roman" w:hAnsi="Times New Roman" w:cs="Times New Roman"/>
          <w:color w:val="000000"/>
          <w:sz w:val="28"/>
          <w:szCs w:val="28"/>
        </w:rPr>
        <w:t>мм</w:t>
      </w:r>
      <w:r w:rsidRPr="009C747F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Calibri" w:hAnsi="Calibri" w:cs="Calibri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5.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Толщина верхней грани 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thickness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UpperEdge</w:t>
      </w:r>
      <w:proofErr w:type="spellEnd"/>
      <w:r w:rsidRPr="009C747F">
        <w:rPr>
          <w:rFonts w:ascii="Times New Roman" w:hAnsi="Times New Roman" w:cs="Times New Roman"/>
          <w:color w:val="000000"/>
          <w:sz w:val="28"/>
          <w:szCs w:val="28"/>
        </w:rPr>
        <w:t>» (</w:t>
      </w:r>
      <w:r>
        <w:rPr>
          <w:rFonts w:ascii="Times New Roman" w:hAnsi="Times New Roman" w:cs="Times New Roman"/>
          <w:color w:val="000000"/>
          <w:sz w:val="28"/>
          <w:szCs w:val="28"/>
        </w:rPr>
        <w:t>не может быть меньше толщины нижней грани(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thickness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LowerEdge</w:t>
      </w:r>
      <w:proofErr w:type="spellEnd"/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») </w:t>
      </w:r>
      <w:r>
        <w:rPr>
          <w:rFonts w:ascii="Times New Roman" w:hAnsi="Times New Roman" w:cs="Times New Roman"/>
          <w:color w:val="000000"/>
          <w:sz w:val="28"/>
          <w:szCs w:val="28"/>
        </w:rPr>
        <w:t>и должна быть больше толщины нижней грани как минимум на 40%);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Calibri" w:hAnsi="Calibri" w:cs="Calibri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6.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Высота верхней грани стакана 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UpperEdge</w:t>
      </w:r>
      <w:proofErr w:type="spellEnd"/>
      <w:r w:rsidRPr="009C747F">
        <w:rPr>
          <w:rFonts w:ascii="Times New Roman" w:hAnsi="Times New Roman" w:cs="Times New Roman"/>
          <w:color w:val="000000"/>
          <w:sz w:val="28"/>
          <w:szCs w:val="28"/>
        </w:rPr>
        <w:t>» (</w:t>
      </w:r>
      <w:r>
        <w:rPr>
          <w:rFonts w:ascii="Times New Roman" w:hAnsi="Times New Roman" w:cs="Times New Roman"/>
          <w:color w:val="000000"/>
          <w:sz w:val="28"/>
          <w:szCs w:val="28"/>
        </w:rPr>
        <w:t>должна составлять не менее 20% от общей высоты стакана(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Total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»));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7. </w:t>
      </w:r>
      <w:r>
        <w:rPr>
          <w:rFonts w:ascii="Times New Roman" w:hAnsi="Times New Roman" w:cs="Times New Roman"/>
          <w:color w:val="000000"/>
          <w:sz w:val="28"/>
          <w:szCs w:val="28"/>
        </w:rPr>
        <w:t>Количество граней (сумма каждой ширины всех граней должна быть меньше длины нижней окружности).</w:t>
      </w:r>
      <w:r>
        <w:rPr>
          <w:rFonts w:ascii="Calibri" w:hAnsi="Calibri" w:cs="Calibri"/>
        </w:rPr>
        <w:br w:type="page"/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3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ПРОЕКТ СИСТЕМЫ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C747F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3.1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"/>
        </w:rPr>
        <w:t>UML</w:t>
      </w:r>
      <w:r w:rsidRPr="009C747F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диаграмма классов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"/>
        </w:rPr>
        <w:t>UML</w:t>
      </w:r>
      <w:r w:rsidRPr="009C747F">
        <w:rPr>
          <w:rFonts w:ascii="Times New Roman" w:hAnsi="Times New Roman" w:cs="Times New Roman"/>
          <w:sz w:val="28"/>
          <w:szCs w:val="28"/>
        </w:rPr>
        <w:t xml:space="preserve"> — </w:t>
      </w:r>
      <w:r>
        <w:rPr>
          <w:rFonts w:ascii="Times New Roman" w:hAnsi="Times New Roman" w:cs="Times New Roman"/>
          <w:sz w:val="28"/>
          <w:szCs w:val="28"/>
        </w:rPr>
        <w:t>это стандартный язык визуального моделирования, предназначенный для следующего использования: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</w:rPr>
        <w:t>Моделирование бизнеса и подобных процессов;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sz w:val="28"/>
          <w:szCs w:val="28"/>
        </w:rPr>
        <w:t xml:space="preserve">2. </w:t>
      </w:r>
      <w:r>
        <w:rPr>
          <w:rFonts w:ascii="Times New Roman" w:hAnsi="Times New Roman" w:cs="Times New Roman"/>
          <w:sz w:val="28"/>
          <w:szCs w:val="28"/>
        </w:rPr>
        <w:t>Анализ, проектирование и внедрения программных систем.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"/>
        </w:rPr>
        <w:t>UML</w:t>
      </w:r>
      <w:r w:rsidRPr="009C747F">
        <w:rPr>
          <w:rFonts w:ascii="Times New Roman" w:hAnsi="Times New Roman" w:cs="Times New Roman"/>
          <w:sz w:val="28"/>
          <w:szCs w:val="28"/>
        </w:rPr>
        <w:t xml:space="preserve"> — </w:t>
      </w:r>
      <w:r>
        <w:rPr>
          <w:rFonts w:ascii="Times New Roman" w:hAnsi="Times New Roman" w:cs="Times New Roman"/>
          <w:sz w:val="28"/>
          <w:szCs w:val="28"/>
        </w:rPr>
        <w:t>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</w:t>
      </w:r>
      <w:proofErr w:type="gramStart"/>
      <w:r>
        <w:rPr>
          <w:rFonts w:ascii="Times New Roman" w:hAnsi="Times New Roman" w:cs="Times New Roman"/>
          <w:sz w:val="28"/>
          <w:szCs w:val="28"/>
        </w:rPr>
        <w:t>.[</w:t>
      </w:r>
      <w:proofErr w:type="gramEnd"/>
      <w:r>
        <w:rPr>
          <w:rFonts w:ascii="Times New Roman" w:hAnsi="Times New Roman" w:cs="Times New Roman"/>
          <w:sz w:val="28"/>
          <w:szCs w:val="28"/>
        </w:rPr>
        <w:t>5]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"/>
        </w:rPr>
        <w:t>UML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диаграмма классов для плагина 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</w:rPr>
        <w:t>Гранёный стакан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» </w:t>
      </w:r>
      <w:r>
        <w:rPr>
          <w:rFonts w:ascii="Times New Roman" w:hAnsi="Times New Roman" w:cs="Times New Roman"/>
          <w:color w:val="000000"/>
          <w:sz w:val="28"/>
          <w:szCs w:val="28"/>
        </w:rPr>
        <w:t>представлена на рисунке 3.1: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</w:rPr>
      </w:pPr>
      <w:r>
        <w:rPr>
          <w:rFonts w:ascii="Calibri" w:hAnsi="Calibri" w:cs="Calibri"/>
          <w:noProof/>
          <w:lang w:eastAsia="ru-RU"/>
        </w:rPr>
        <w:drawing>
          <wp:inline distT="0" distB="0" distL="0" distR="0">
            <wp:extent cx="5701030" cy="394398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1030" cy="394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Рисунок 3.1 –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UML диаграмма классов для плагина 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</w:rPr>
        <w:t>Гранёный стакан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>»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таблицах ниже представлена информация о свойствах и методах каждого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из классов. В таблице 3.1 продемонстрированы поля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"/>
        </w:rPr>
      </w:pPr>
      <w:bookmarkStart w:id="0" w:name="_GoBack"/>
      <w:bookmarkEnd w:id="0"/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 – Поля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MainForm</w:t>
      </w:r>
      <w:proofErr w:type="spellEnd"/>
    </w:p>
    <w:tbl>
      <w:tblPr>
        <w:tblW w:w="0" w:type="auto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7"/>
        <w:gridCol w:w="3119"/>
        <w:gridCol w:w="3119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_builder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Builder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в себе объект построения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_parameters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Parameters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3.2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3.2 –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MainForm</w:t>
      </w:r>
      <w:proofErr w:type="spellEnd"/>
    </w:p>
    <w:tbl>
      <w:tblPr>
        <w:tblW w:w="0" w:type="auto"/>
        <w:tblInd w:w="-4" w:type="dxa"/>
        <w:tblLayout w:type="fixed"/>
        <w:tblLook w:val="0000" w:firstRow="0" w:lastRow="0" w:firstColumn="0" w:lastColumn="0" w:noHBand="0" w:noVBand="0"/>
      </w:tblPr>
      <w:tblGrid>
        <w:gridCol w:w="4672"/>
        <w:gridCol w:w="4672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46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6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46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BuildModel</w:t>
            </w:r>
            <w:proofErr w:type="spellEnd"/>
          </w:p>
        </w:tc>
        <w:tc>
          <w:tcPr>
            <w:tcW w:w="467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</w:tbl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3.3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Parameters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3.3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Parameters</w:t>
      </w:r>
      <w:proofErr w:type="spellEnd"/>
    </w:p>
    <w:tbl>
      <w:tblPr>
        <w:tblW w:w="0" w:type="auto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7"/>
        <w:gridCol w:w="3119"/>
        <w:gridCol w:w="3119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Parameters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Dictionary&lt;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ParamType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, Parameter&gt;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3.4 продемонстрированы поля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Builder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3.4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Поля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Builder</w:t>
      </w:r>
      <w:proofErr w:type="spellEnd"/>
    </w:p>
    <w:tbl>
      <w:tblPr>
        <w:tblW w:w="0" w:type="auto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7"/>
        <w:gridCol w:w="3119"/>
        <w:gridCol w:w="3119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_wrapper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Wrapper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в себе объект обёртки API</w:t>
            </w:r>
          </w:p>
        </w:tc>
      </w:tr>
    </w:tbl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3.5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Builder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3.5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Builder</w:t>
      </w:r>
      <w:proofErr w:type="spellEnd"/>
    </w:p>
    <w:tbl>
      <w:tblPr>
        <w:tblW w:w="0" w:type="auto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7"/>
        <w:gridCol w:w="3119"/>
        <w:gridCol w:w="3119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BuildFacetedGlass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Parameters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</w:tbl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3.6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Validator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3.6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Validator</w:t>
      </w:r>
      <w:proofErr w:type="spellEnd"/>
    </w:p>
    <w:tbl>
      <w:tblPr>
        <w:tblW w:w="0" w:type="auto"/>
        <w:tblInd w:w="-4" w:type="dxa"/>
        <w:tblLayout w:type="fixed"/>
        <w:tblLook w:val="0000" w:firstRow="0" w:lastRow="0" w:firstColumn="0" w:lastColumn="0" w:noHBand="0" w:noVBand="0"/>
      </w:tblPr>
      <w:tblGrid>
        <w:gridCol w:w="3115"/>
        <w:gridCol w:w="3115"/>
        <w:gridCol w:w="3115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Validate</w:t>
            </w:r>
          </w:p>
        </w:tc>
        <w:tc>
          <w:tcPr>
            <w:tcW w:w="31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Parameter</w:t>
            </w:r>
          </w:p>
        </w:tc>
        <w:tc>
          <w:tcPr>
            <w:tcW w:w="31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 корректность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введённых значений</w:t>
            </w:r>
          </w:p>
        </w:tc>
      </w:tr>
    </w:tbl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3.7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Parameter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3.7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Parameter</w:t>
      </w:r>
      <w:proofErr w:type="spellEnd"/>
    </w:p>
    <w:tbl>
      <w:tblPr>
        <w:tblW w:w="0" w:type="auto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7"/>
        <w:gridCol w:w="3119"/>
        <w:gridCol w:w="3119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MaxValue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double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Максимально допустимое значение параметра, свойство</w:t>
            </w:r>
          </w:p>
        </w:tc>
      </w:tr>
      <w:tr w:rsidR="009C747F" w:rsidRP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MinValue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double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P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Мин. допустимое значение параметра, свойство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Value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double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Значение параметра, свойство</w:t>
            </w:r>
          </w:p>
        </w:tc>
      </w:tr>
    </w:tbl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3.8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Wrapper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3.8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Wrapper</w:t>
      </w:r>
      <w:proofErr w:type="spellEnd"/>
    </w:p>
    <w:tbl>
      <w:tblPr>
        <w:tblW w:w="0" w:type="auto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7"/>
        <w:gridCol w:w="3119"/>
        <w:gridCol w:w="3119"/>
      </w:tblGrid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CreateCircularPattern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концентрической сетки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CreateLine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Point, Point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линии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CreateSketch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эскиза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CreateTangentPlane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эскиза на плоскости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ExtrudeFacetProfile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Выдавливание эскиза на плоскости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OpenCad</w:t>
            </w:r>
            <w:proofErr w:type="spellEnd"/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Открытие КОМПАС-3D</w:t>
            </w:r>
          </w:p>
        </w:tc>
      </w:tr>
      <w:tr w:rsidR="009C747F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3117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"/>
              </w:rPr>
              <w:t>Revolve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"/>
              </w:rPr>
              <w:t>−</w:t>
            </w:r>
          </w:p>
        </w:tc>
        <w:tc>
          <w:tcPr>
            <w:tcW w:w="3119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9C747F" w:rsidRDefault="009C747F">
            <w:pPr>
              <w:widowControl w:val="0"/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e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Выдавливание вращением</w:t>
            </w:r>
          </w:p>
        </w:tc>
      </w:tr>
    </w:tbl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line="259" w:lineRule="atLeast"/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3.2 представлен макет пользовательского интерфейса: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red"/>
          <w:lang w:val="en"/>
        </w:rPr>
      </w:pPr>
      <w:r>
        <w:rPr>
          <w:rFonts w:ascii="Calibri" w:hAnsi="Calibri" w:cs="Calibri"/>
          <w:noProof/>
          <w:lang w:eastAsia="ru-RU"/>
        </w:rPr>
        <w:drawing>
          <wp:inline distT="0" distB="0" distL="0" distR="0">
            <wp:extent cx="3673475" cy="229806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3475" cy="229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— Макет пользовательского интерфейса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валидации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введённых значений добавлена статусная строка, которая до выявления ошибок остаётся невидимой для пользователя. На рисунке 3.3 представлена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введённых значений, а именно реакция программы на ввод ошибочного значения: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"/>
        </w:rPr>
      </w:pPr>
      <w:r>
        <w:rPr>
          <w:rFonts w:ascii="Calibri" w:hAnsi="Calibri" w:cs="Calibri"/>
          <w:noProof/>
          <w:lang w:eastAsia="ru-RU"/>
        </w:rPr>
        <w:drawing>
          <wp:inline distT="0" distB="0" distL="0" distR="0">
            <wp:extent cx="5224145" cy="28860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145" cy="288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3.3 — Реакция программы на ошибку в введённом значении</w:t>
      </w:r>
      <w:r>
        <w:rPr>
          <w:rFonts w:ascii="Calibri" w:hAnsi="Calibri" w:cs="Calibri"/>
        </w:rPr>
        <w:br w:type="page"/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4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СПИСОК ИСТОЧНИКОВ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1.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КОМПАС-3D [Электронный ресурс]. </w:t>
      </w:r>
      <w:r>
        <w:rPr>
          <w:rFonts w:ascii="Cambria Math" w:hAnsi="Cambria Math" w:cs="Cambria Math"/>
          <w:color w:val="000000"/>
          <w:sz w:val="28"/>
          <w:szCs w:val="28"/>
        </w:rPr>
        <w:t>−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Режим доступа </w:t>
      </w:r>
      <w:hyperlink r:id="rId11" w:history="1">
        <w:r>
          <w:rPr>
            <w:rFonts w:ascii="Times New Roman" w:hAnsi="Times New Roman" w:cs="Times New Roman"/>
            <w:color w:val="000000"/>
            <w:sz w:val="28"/>
            <w:szCs w:val="28"/>
          </w:rPr>
          <w:t>https://kompas.ru/kompas-3d/about/</w:t>
        </w:r>
      </w:hyperlink>
      <w:r>
        <w:rPr>
          <w:rFonts w:ascii="Times New Roman" w:hAnsi="Times New Roman" w:cs="Times New Roman"/>
          <w:color w:val="000000"/>
          <w:sz w:val="28"/>
          <w:szCs w:val="28"/>
        </w:rPr>
        <w:t xml:space="preserve"> (дата обращения 28.09.2025)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2. </w:t>
      </w:r>
      <w:r>
        <w:rPr>
          <w:rFonts w:ascii="Times New Roman" w:hAnsi="Times New Roman" w:cs="Times New Roman"/>
          <w:color w:val="000000"/>
          <w:sz w:val="28"/>
          <w:szCs w:val="28"/>
          <w:lang w:val="en"/>
        </w:rPr>
        <w:t>API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 [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Электронный ресурс]. </w:t>
      </w:r>
      <w:r>
        <w:rPr>
          <w:rFonts w:ascii="Cambria Math" w:hAnsi="Cambria Math" w:cs="Cambria Math"/>
          <w:color w:val="000000"/>
          <w:sz w:val="28"/>
          <w:szCs w:val="28"/>
        </w:rPr>
        <w:t>−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Режим доступа </w:t>
      </w:r>
      <w:hyperlink r:id="rId12" w:history="1">
        <w:r>
          <w:rPr>
            <w:rFonts w:ascii="Times New Roman" w:hAnsi="Times New Roman" w:cs="Times New Roman"/>
            <w:color w:val="000000"/>
            <w:sz w:val="28"/>
            <w:szCs w:val="28"/>
          </w:rPr>
          <w:t>https://habr.com/ru/articles/464261/</w:t>
        </w:r>
      </w:hyperlink>
      <w:r>
        <w:rPr>
          <w:rFonts w:ascii="Times New Roman" w:hAnsi="Times New Roman" w:cs="Times New Roman"/>
          <w:color w:val="000000"/>
          <w:sz w:val="28"/>
          <w:szCs w:val="28"/>
        </w:rPr>
        <w:t xml:space="preserve"> (дата обращения 28.09.2025)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3. </w:t>
      </w:r>
      <w:r>
        <w:rPr>
          <w:rFonts w:ascii="Times New Roman" w:hAnsi="Times New Roman" w:cs="Times New Roman"/>
          <w:color w:val="000000"/>
          <w:sz w:val="28"/>
          <w:szCs w:val="28"/>
          <w:lang w:val="en"/>
        </w:rPr>
        <w:t>Teapot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en"/>
        </w:rPr>
        <w:t>Plugin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 [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Электронный ресурс]. </w:t>
      </w:r>
      <w:r>
        <w:rPr>
          <w:rFonts w:ascii="Cambria Math" w:hAnsi="Cambria Math" w:cs="Cambria Math"/>
          <w:color w:val="000000"/>
          <w:sz w:val="28"/>
          <w:szCs w:val="28"/>
        </w:rPr>
        <w:t>−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Режим доступа </w:t>
      </w:r>
      <w:hyperlink r:id="rId13" w:history="1">
        <w:r>
          <w:rPr>
            <w:rFonts w:ascii="Times New Roman" w:hAnsi="Times New Roman" w:cs="Times New Roman"/>
            <w:color w:val="000000"/>
            <w:sz w:val="28"/>
            <w:szCs w:val="28"/>
          </w:rPr>
          <w:t>https://github.com/kurocha/teapot</w:t>
        </w:r>
      </w:hyperlink>
      <w:r>
        <w:rPr>
          <w:rFonts w:ascii="Times New Roman" w:hAnsi="Times New Roman" w:cs="Times New Roman"/>
          <w:color w:val="000000"/>
          <w:sz w:val="28"/>
          <w:szCs w:val="28"/>
        </w:rPr>
        <w:t xml:space="preserve">  (дата обращения 29.09.2025)</w:t>
      </w:r>
    </w:p>
    <w:p w:rsid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4.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Плагин </w:t>
      </w:r>
      <w:proofErr w:type="gramStart"/>
      <w:r>
        <w:rPr>
          <w:rFonts w:ascii="Times New Roman" w:hAnsi="Times New Roman" w:cs="Times New Roman"/>
          <w:color w:val="000000"/>
          <w:sz w:val="28"/>
          <w:szCs w:val="28"/>
        </w:rPr>
        <w:t>для компас</w:t>
      </w:r>
      <w:proofErr w:type="gram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3D “Клинок”.  [Электронный ресурс]. </w:t>
      </w:r>
      <w:r>
        <w:rPr>
          <w:rFonts w:ascii="Cambria Math" w:hAnsi="Cambria Math" w:cs="Cambria Math"/>
          <w:color w:val="000000"/>
          <w:sz w:val="28"/>
          <w:szCs w:val="28"/>
        </w:rPr>
        <w:t>−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Режим доступа </w:t>
      </w:r>
      <w:hyperlink r:id="rId14" w:history="1">
        <w:r>
          <w:rPr>
            <w:rFonts w:ascii="Times New Roman" w:hAnsi="Times New Roman" w:cs="Times New Roman"/>
            <w:color w:val="000000"/>
            <w:sz w:val="28"/>
            <w:szCs w:val="28"/>
          </w:rPr>
          <w:t>https://github.com/eskorpado/kompas-blade-plugin</w:t>
        </w:r>
      </w:hyperlink>
      <w:r>
        <w:rPr>
          <w:rFonts w:ascii="Times New Roman" w:hAnsi="Times New Roman" w:cs="Times New Roman"/>
          <w:color w:val="000000"/>
          <w:sz w:val="28"/>
          <w:szCs w:val="28"/>
        </w:rPr>
        <w:t xml:space="preserve"> (дата обращения 10.10.2025)</w:t>
      </w:r>
    </w:p>
    <w:p w:rsidR="009C747F" w:rsidRPr="009C747F" w:rsidRDefault="009C747F" w:rsidP="009C747F">
      <w:pPr>
        <w:widowControl w:val="0"/>
        <w:suppressAutoHyphens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5. </w:t>
      </w:r>
      <w:r>
        <w:rPr>
          <w:rFonts w:ascii="Times New Roman" w:hAnsi="Times New Roman" w:cs="Times New Roman"/>
          <w:color w:val="000000"/>
          <w:sz w:val="28"/>
          <w:szCs w:val="28"/>
          <w:lang w:val="en"/>
        </w:rPr>
        <w:t>UML</w:t>
      </w:r>
      <w:r w:rsidRPr="009C747F">
        <w:rPr>
          <w:rFonts w:ascii="Times New Roman" w:hAnsi="Times New Roman" w:cs="Times New Roman"/>
          <w:color w:val="000000"/>
          <w:sz w:val="28"/>
          <w:szCs w:val="28"/>
        </w:rPr>
        <w:t xml:space="preserve"> [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Электронный ресурс]. </w:t>
      </w:r>
      <w:r>
        <w:rPr>
          <w:rFonts w:ascii="Cambria Math" w:hAnsi="Cambria Math" w:cs="Cambria Math"/>
          <w:color w:val="000000"/>
          <w:sz w:val="28"/>
          <w:szCs w:val="28"/>
        </w:rPr>
        <w:t>−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Режим доступа </w:t>
      </w:r>
      <w:hyperlink r:id="rId15" w:history="1">
        <w:r>
          <w:rPr>
            <w:rFonts w:ascii="Times New Roman" w:hAnsi="Times New Roman" w:cs="Times New Roman"/>
            <w:color w:val="000000"/>
            <w:sz w:val="28"/>
            <w:szCs w:val="28"/>
          </w:rPr>
          <w:t>https://www.uml-diagrams.org/</w:t>
        </w:r>
      </w:hyperlink>
      <w:r>
        <w:rPr>
          <w:rFonts w:ascii="Times New Roman" w:hAnsi="Times New Roman" w:cs="Times New Roman"/>
          <w:color w:val="000000"/>
          <w:sz w:val="28"/>
          <w:szCs w:val="28"/>
        </w:rPr>
        <w:t xml:space="preserve"> (дата обращения 13.10.2025)</w:t>
      </w:r>
    </w:p>
    <w:p w:rsidR="00F915A7" w:rsidRDefault="009C747F"/>
    <w:sectPr w:rsidR="00F915A7" w:rsidSect="006721C2">
      <w:pgSz w:w="12240" w:h="15840"/>
      <w:pgMar w:top="1134" w:right="850" w:bottom="1134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00FF"/>
    <w:rsid w:val="00645C0A"/>
    <w:rsid w:val="00685C5A"/>
    <w:rsid w:val="009C747F"/>
    <w:rsid w:val="00AB0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FF990"/>
  <w15:chartTrackingRefBased/>
  <w15:docId w15:val="{1D5C7E89-F8E6-42D5-875C-021DFD4F9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hyperlink" Target="https://github.com/kurocha/teapot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hyperlink" Target="https://habr.com/ru/articles/464261/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kompas.ru/kompas-3d/about/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www.uml-diagrams.org/" TargetMode="Externa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hyperlink" Target="https://github.com/eskorpado/kompas-blade-plugin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14</Pages>
  <Words>1927</Words>
  <Characters>10989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Е. Корнаков</dc:creator>
  <cp:keywords/>
  <dc:description/>
  <cp:lastModifiedBy>Андрей Е. Корнаков</cp:lastModifiedBy>
  <cp:revision>2</cp:revision>
  <dcterms:created xsi:type="dcterms:W3CDTF">2025-11-18T04:16:00Z</dcterms:created>
  <dcterms:modified xsi:type="dcterms:W3CDTF">2025-11-18T04:21:00Z</dcterms:modified>
</cp:coreProperties>
</file>